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F0E" w:rsidRPr="009E74CC" w:rsidRDefault="00C56F0E" w:rsidP="00C56F0E">
      <w:pPr>
        <w:spacing w:line="240" w:lineRule="auto"/>
        <w:jc w:val="both"/>
        <w:rPr>
          <w:b/>
          <w:bCs/>
          <w:u w:val="single"/>
          <w:rtl/>
        </w:rPr>
      </w:pPr>
      <w:bookmarkStart w:id="0" w:name="_GoBack"/>
      <w:bookmarkEnd w:id="0"/>
      <w:r w:rsidRPr="009E74CC">
        <w:rPr>
          <w:b/>
          <w:bCs/>
          <w:rtl/>
        </w:rPr>
        <w:t xml:space="preserve">בית </w:t>
      </w:r>
      <w:r w:rsidRPr="009E74CC">
        <w:rPr>
          <w:rFonts w:hint="cs"/>
          <w:b/>
          <w:bCs/>
          <w:rtl/>
        </w:rPr>
        <w:t>ה</w:t>
      </w:r>
      <w:r w:rsidRPr="009E74CC">
        <w:rPr>
          <w:b/>
          <w:bCs/>
          <w:rtl/>
        </w:rPr>
        <w:t xml:space="preserve">משפט </w:t>
      </w:r>
      <w:r w:rsidRPr="009E74CC">
        <w:rPr>
          <w:rFonts w:hint="cs"/>
          <w:b/>
          <w:bCs/>
          <w:rtl/>
        </w:rPr>
        <w:t>המחוזי בירושלים</w:t>
      </w:r>
      <w:r w:rsidRPr="009E74CC">
        <w:rPr>
          <w:rFonts w:hint="cs"/>
          <w:rtl/>
        </w:rPr>
        <w:tab/>
      </w:r>
      <w:r w:rsidRPr="009E74CC">
        <w:rPr>
          <w:rFonts w:hint="cs"/>
          <w:rtl/>
        </w:rPr>
        <w:tab/>
      </w:r>
      <w:r w:rsidRPr="009E74CC">
        <w:rPr>
          <w:rFonts w:hint="cs"/>
          <w:rtl/>
        </w:rPr>
        <w:tab/>
      </w:r>
      <w:r w:rsidRPr="009E74CC">
        <w:rPr>
          <w:rFonts w:hint="cs"/>
          <w:rtl/>
        </w:rPr>
        <w:tab/>
      </w:r>
      <w:r w:rsidRPr="009E74CC">
        <w:rPr>
          <w:rFonts w:hint="cs"/>
          <w:b/>
          <w:bCs/>
          <w:rtl/>
        </w:rPr>
        <w:t>עת"מ 31736-07-16</w:t>
      </w:r>
    </w:p>
    <w:p w:rsidR="00C56F0E" w:rsidRPr="009E74CC" w:rsidRDefault="00C56F0E" w:rsidP="00C56F0E">
      <w:pPr>
        <w:spacing w:line="240" w:lineRule="auto"/>
        <w:jc w:val="both"/>
        <w:rPr>
          <w:b/>
          <w:bCs/>
          <w:rtl/>
        </w:rPr>
      </w:pPr>
      <w:r w:rsidRPr="009E74CC">
        <w:rPr>
          <w:rFonts w:hint="cs"/>
          <w:b/>
          <w:bCs/>
          <w:u w:val="single"/>
          <w:rtl/>
        </w:rPr>
        <w:t>בשבתו כבית משפט לעניינים מנהליים</w:t>
      </w:r>
      <w:r>
        <w:rPr>
          <w:rFonts w:hint="cs"/>
          <w:b/>
          <w:bCs/>
          <w:rtl/>
        </w:rPr>
        <w:tab/>
      </w:r>
      <w:r>
        <w:rPr>
          <w:rFonts w:hint="cs"/>
          <w:b/>
          <w:bCs/>
          <w:rtl/>
        </w:rPr>
        <w:tab/>
      </w:r>
      <w:r>
        <w:rPr>
          <w:rFonts w:hint="cs"/>
          <w:b/>
          <w:bCs/>
          <w:rtl/>
        </w:rPr>
        <w:tab/>
      </w:r>
      <w:r w:rsidRPr="00991BBF">
        <w:rPr>
          <w:rFonts w:hint="cs"/>
          <w:u w:val="single"/>
          <w:rtl/>
        </w:rPr>
        <w:t>קבוע ליום 8.2.17</w:t>
      </w:r>
    </w:p>
    <w:p w:rsidR="00C56F0E" w:rsidRPr="009E74CC" w:rsidRDefault="00C56F0E" w:rsidP="00C56F0E">
      <w:pPr>
        <w:pStyle w:val="mnormal"/>
        <w:spacing w:line="240" w:lineRule="auto"/>
        <w:rPr>
          <w:b/>
          <w:bCs/>
          <w:u w:val="single"/>
          <w:rtl/>
        </w:rPr>
      </w:pPr>
    </w:p>
    <w:p w:rsidR="00C56F0E" w:rsidRPr="009E74CC" w:rsidRDefault="00C56F0E" w:rsidP="00C56F0E">
      <w:pPr>
        <w:pStyle w:val="mnormal"/>
        <w:rPr>
          <w:b/>
          <w:bCs/>
          <w:u w:val="single"/>
          <w:rtl/>
        </w:rPr>
      </w:pPr>
    </w:p>
    <w:p w:rsidR="00C56F0E" w:rsidRPr="009E74CC" w:rsidRDefault="00C56F0E" w:rsidP="00C56F0E">
      <w:pPr>
        <w:pStyle w:val="mnormal"/>
        <w:rPr>
          <w:rtl/>
        </w:rPr>
      </w:pPr>
      <w:r w:rsidRPr="009E74CC">
        <w:rPr>
          <w:rFonts w:hint="cs"/>
          <w:rtl/>
        </w:rPr>
        <w:tab/>
        <w:t>בעניין:</w:t>
      </w:r>
      <w:r w:rsidRPr="009E74CC">
        <w:rPr>
          <w:rFonts w:hint="cs"/>
          <w:rtl/>
        </w:rPr>
        <w:tab/>
      </w:r>
      <w:r w:rsidRPr="009E74CC">
        <w:rPr>
          <w:rFonts w:hint="cs"/>
          <w:rtl/>
        </w:rPr>
        <w:tab/>
      </w:r>
      <w:r w:rsidRPr="009E74CC">
        <w:rPr>
          <w:rFonts w:hint="cs"/>
          <w:rtl/>
        </w:rPr>
        <w:tab/>
      </w:r>
      <w:r w:rsidRPr="009E74CC">
        <w:rPr>
          <w:rFonts w:hint="cs"/>
          <w:rtl/>
        </w:rPr>
        <w:tab/>
        <w:t xml:space="preserve">     </w:t>
      </w:r>
    </w:p>
    <w:p w:rsidR="00C56F0E" w:rsidRPr="009E74CC" w:rsidRDefault="00C56F0E" w:rsidP="00C56F0E">
      <w:pPr>
        <w:spacing w:line="300" w:lineRule="exact"/>
        <w:jc w:val="both"/>
        <w:rPr>
          <w:b/>
          <w:bCs/>
          <w:rtl/>
        </w:rPr>
      </w:pPr>
      <w:r w:rsidRPr="009E74CC">
        <w:rPr>
          <w:rFonts w:hint="cs"/>
          <w:b/>
          <w:bCs/>
          <w:rtl/>
        </w:rPr>
        <w:tab/>
      </w:r>
      <w:r w:rsidRPr="009E74CC">
        <w:rPr>
          <w:b/>
          <w:bCs/>
          <w:rtl/>
        </w:rPr>
        <w:tab/>
      </w:r>
      <w:r w:rsidRPr="009E74CC">
        <w:rPr>
          <w:rFonts w:hint="cs"/>
          <w:b/>
          <w:bCs/>
          <w:rtl/>
        </w:rPr>
        <w:tab/>
      </w:r>
      <w:r w:rsidRPr="009E74CC">
        <w:rPr>
          <w:b/>
          <w:bCs/>
          <w:rtl/>
        </w:rPr>
        <w:tab/>
      </w:r>
      <w:r w:rsidRPr="009E74CC">
        <w:rPr>
          <w:b/>
          <w:bCs/>
          <w:rtl/>
        </w:rPr>
        <w:tab/>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ascii="Calibri" w:eastAsia="Calibri" w:hAnsi="Calibri" w:hint="cs"/>
          <w:b/>
          <w:bCs/>
          <w:rtl/>
          <w:lang w:eastAsia="en-US"/>
        </w:rPr>
        <w:t>אנוש - העמותה הישראלית לבריאות הנפש ע.ר. 580019800</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hint="cs"/>
          <w:b/>
          <w:bCs/>
          <w:rtl/>
          <w:lang w:eastAsia="en-US"/>
        </w:rPr>
        <w:t>עמותת פורום</w:t>
      </w:r>
      <w:r w:rsidRPr="009E74CC">
        <w:rPr>
          <w:rFonts w:eastAsia="Calibri"/>
          <w:b/>
          <w:bCs/>
          <w:rtl/>
          <w:lang w:eastAsia="en-US"/>
        </w:rPr>
        <w:t xml:space="preserve"> </w:t>
      </w:r>
      <w:r w:rsidRPr="009E74CC">
        <w:rPr>
          <w:rFonts w:eastAsia="Calibri" w:hint="cs"/>
          <w:b/>
          <w:bCs/>
          <w:rtl/>
          <w:lang w:eastAsia="en-US"/>
        </w:rPr>
        <w:t>בריאות</w:t>
      </w:r>
      <w:r w:rsidRPr="009E74CC">
        <w:rPr>
          <w:rFonts w:eastAsia="Calibri"/>
          <w:b/>
          <w:bCs/>
          <w:rtl/>
          <w:lang w:eastAsia="en-US"/>
        </w:rPr>
        <w:t xml:space="preserve"> </w:t>
      </w:r>
      <w:r w:rsidRPr="009E74CC">
        <w:rPr>
          <w:rFonts w:eastAsia="Calibri" w:hint="cs"/>
          <w:b/>
          <w:bCs/>
          <w:rtl/>
          <w:lang w:eastAsia="en-US"/>
        </w:rPr>
        <w:t>הנפש</w:t>
      </w:r>
      <w:r w:rsidRPr="009E74CC">
        <w:rPr>
          <w:rFonts w:eastAsia="Calibri"/>
          <w:b/>
          <w:bCs/>
          <w:rtl/>
          <w:lang w:eastAsia="en-US"/>
        </w:rPr>
        <w:t xml:space="preserve"> </w:t>
      </w:r>
      <w:r w:rsidRPr="009E74CC">
        <w:rPr>
          <w:rFonts w:eastAsia="Calibri" w:hint="cs"/>
          <w:b/>
          <w:bCs/>
          <w:rtl/>
          <w:lang w:eastAsia="en-US"/>
        </w:rPr>
        <w:t xml:space="preserve">ע.ר. </w:t>
      </w:r>
      <w:r w:rsidRPr="009E74CC">
        <w:rPr>
          <w:rFonts w:eastAsia="Calibri"/>
          <w:b/>
          <w:bCs/>
          <w:rtl/>
          <w:lang w:eastAsia="en-US"/>
        </w:rPr>
        <w:t>580392769</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 xml:space="preserve">עמותת רעות לבריאות נפש קהילתית </w:t>
      </w:r>
      <w:r w:rsidRPr="009E74CC">
        <w:rPr>
          <w:rFonts w:eastAsia="Calibri" w:hint="cs"/>
          <w:b/>
          <w:bCs/>
          <w:rtl/>
          <w:lang w:eastAsia="en-US"/>
        </w:rPr>
        <w:t xml:space="preserve">- </w:t>
      </w:r>
      <w:r w:rsidRPr="009E74CC">
        <w:rPr>
          <w:rFonts w:eastAsia="Calibri"/>
          <w:b/>
          <w:bCs/>
          <w:rtl/>
          <w:lang w:eastAsia="en-US"/>
        </w:rPr>
        <w:t>ע.ר. 580273209</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א.ב שיקום נתניה (1997) בע"מ</w:t>
      </w:r>
      <w:r w:rsidRPr="009E74CC">
        <w:rPr>
          <w:rFonts w:eastAsia="Calibri" w:hint="cs"/>
          <w:b/>
          <w:bCs/>
          <w:rtl/>
          <w:lang w:eastAsia="en-US"/>
        </w:rPr>
        <w:t xml:space="preserve"> ח.פ.</w:t>
      </w:r>
      <w:r w:rsidRPr="009E74CC">
        <w:rPr>
          <w:rFonts w:eastAsia="Calibri"/>
          <w:b/>
          <w:bCs/>
          <w:rtl/>
          <w:lang w:eastAsia="en-US"/>
        </w:rPr>
        <w:t xml:space="preserve"> 512499567</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 xml:space="preserve">שלו ובניו בע"מ </w:t>
      </w:r>
      <w:r w:rsidRPr="009E74CC">
        <w:rPr>
          <w:rFonts w:eastAsia="Calibri" w:hint="cs"/>
          <w:b/>
          <w:bCs/>
          <w:rtl/>
          <w:lang w:eastAsia="en-US"/>
        </w:rPr>
        <w:t>ח.פ.</w:t>
      </w:r>
      <w:r w:rsidRPr="009E74CC">
        <w:rPr>
          <w:rFonts w:eastAsia="Calibri"/>
          <w:b/>
          <w:bCs/>
          <w:rtl/>
          <w:lang w:eastAsia="en-US"/>
        </w:rPr>
        <w:t xml:space="preserve"> 511121014</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 xml:space="preserve">ש.מ.ש.א שירותים בע"מ </w:t>
      </w:r>
      <w:r w:rsidRPr="009E74CC">
        <w:rPr>
          <w:rFonts w:eastAsia="Calibri" w:hint="cs"/>
          <w:b/>
          <w:bCs/>
          <w:rtl/>
          <w:lang w:eastAsia="en-US"/>
        </w:rPr>
        <w:t xml:space="preserve">ח.פ </w:t>
      </w:r>
      <w:r w:rsidRPr="009E74CC">
        <w:rPr>
          <w:rFonts w:eastAsia="Calibri"/>
          <w:b/>
          <w:bCs/>
          <w:rtl/>
          <w:lang w:eastAsia="en-US"/>
        </w:rPr>
        <w:t>513022285</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ק.ט.ב קהילה טיפולי</w:t>
      </w:r>
      <w:r w:rsidRPr="009E74CC">
        <w:rPr>
          <w:rFonts w:eastAsia="Calibri" w:hint="cs"/>
          <w:b/>
          <w:bCs/>
          <w:rtl/>
          <w:lang w:eastAsia="en-US"/>
        </w:rPr>
        <w:t>ת</w:t>
      </w:r>
      <w:r w:rsidRPr="009E74CC">
        <w:rPr>
          <w:rFonts w:eastAsia="Calibri"/>
          <w:b/>
          <w:bCs/>
          <w:rtl/>
          <w:lang w:eastAsia="en-US"/>
        </w:rPr>
        <w:t xml:space="preserve"> בריאה בע"מ </w:t>
      </w:r>
      <w:r w:rsidRPr="009E74CC">
        <w:rPr>
          <w:rFonts w:eastAsia="Calibri" w:hint="cs"/>
          <w:b/>
          <w:bCs/>
          <w:rtl/>
          <w:lang w:eastAsia="en-US"/>
        </w:rPr>
        <w:t xml:space="preserve">ח.פ. </w:t>
      </w:r>
      <w:r w:rsidRPr="009E74CC">
        <w:rPr>
          <w:rFonts w:eastAsia="Calibri"/>
          <w:b/>
          <w:bCs/>
          <w:rtl/>
          <w:lang w:eastAsia="en-US"/>
        </w:rPr>
        <w:t>512378357</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גשר לקהילה</w:t>
      </w:r>
      <w:r w:rsidRPr="009E74CC">
        <w:rPr>
          <w:rFonts w:eastAsia="Calibri" w:hint="cs"/>
          <w:b/>
          <w:bCs/>
          <w:rtl/>
          <w:lang w:eastAsia="en-US"/>
        </w:rPr>
        <w:t>-</w:t>
      </w:r>
      <w:r w:rsidRPr="009E74CC">
        <w:rPr>
          <w:rFonts w:eastAsia="Calibri"/>
          <w:b/>
          <w:bCs/>
          <w:rtl/>
          <w:lang w:eastAsia="en-US"/>
        </w:rPr>
        <w:t xml:space="preserve"> שירותי דיור </w:t>
      </w:r>
      <w:r w:rsidRPr="009E74CC">
        <w:rPr>
          <w:rFonts w:eastAsia="Calibri" w:hint="cs"/>
          <w:b/>
          <w:bCs/>
          <w:rtl/>
          <w:lang w:eastAsia="en-US"/>
        </w:rPr>
        <w:t>בע"מ ח.פ.</w:t>
      </w:r>
      <w:r w:rsidRPr="009E74CC">
        <w:rPr>
          <w:rFonts w:eastAsia="Calibri"/>
          <w:b/>
          <w:bCs/>
          <w:rtl/>
          <w:lang w:eastAsia="en-US"/>
        </w:rPr>
        <w:t xml:space="preserve"> 513277558</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hint="cs"/>
          <w:b/>
          <w:bCs/>
          <w:rtl/>
          <w:lang w:eastAsia="en-US"/>
        </w:rPr>
        <w:t xml:space="preserve">גשר לקהילה -שירותי תעסוקה בע"מ ח.פ. 513154062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 xml:space="preserve">כוכבי קהילה בע"מ </w:t>
      </w:r>
      <w:r w:rsidRPr="009E74CC">
        <w:rPr>
          <w:rFonts w:eastAsia="Calibri" w:hint="cs"/>
          <w:b/>
          <w:bCs/>
          <w:rtl/>
          <w:lang w:eastAsia="en-US"/>
        </w:rPr>
        <w:t>ח.פ.</w:t>
      </w:r>
      <w:r w:rsidRPr="009E74CC">
        <w:rPr>
          <w:rFonts w:eastAsia="Calibri"/>
          <w:b/>
          <w:bCs/>
          <w:rtl/>
          <w:lang w:eastAsia="en-US"/>
        </w:rPr>
        <w:t xml:space="preserve"> 512915190</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 xml:space="preserve">א.ג דיור רעננה בע"מ </w:t>
      </w:r>
      <w:r w:rsidRPr="009E74CC">
        <w:rPr>
          <w:rFonts w:eastAsia="Calibri" w:hint="cs"/>
          <w:b/>
          <w:bCs/>
          <w:rtl/>
          <w:lang w:eastAsia="en-US"/>
        </w:rPr>
        <w:t>ח.פ.</w:t>
      </w:r>
      <w:r w:rsidRPr="009E74CC">
        <w:rPr>
          <w:rFonts w:eastAsia="Calibri"/>
          <w:b/>
          <w:bCs/>
          <w:rtl/>
          <w:lang w:eastAsia="en-US"/>
        </w:rPr>
        <w:t xml:space="preserve"> 513157826</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 xml:space="preserve">דן אבשלום- לתועלת הציבור מלכ"ר בע"מ </w:t>
      </w:r>
      <w:r w:rsidRPr="009E74CC">
        <w:rPr>
          <w:rFonts w:eastAsia="Calibri" w:hint="cs"/>
          <w:b/>
          <w:bCs/>
          <w:rtl/>
          <w:lang w:eastAsia="en-US"/>
        </w:rPr>
        <w:t>ח.פ.</w:t>
      </w:r>
      <w:r w:rsidRPr="009E74CC">
        <w:rPr>
          <w:rFonts w:eastAsia="Calibri"/>
          <w:b/>
          <w:bCs/>
          <w:rtl/>
          <w:lang w:eastAsia="en-US"/>
        </w:rPr>
        <w:t xml:space="preserve"> 513609784</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hint="cs"/>
          <w:b/>
          <w:bCs/>
          <w:rtl/>
          <w:lang w:eastAsia="en-US"/>
        </w:rPr>
        <w:t xml:space="preserve"> </w:t>
      </w:r>
      <w:r w:rsidRPr="009E74CC">
        <w:rPr>
          <w:rFonts w:eastAsia="Calibri"/>
          <w:b/>
          <w:bCs/>
          <w:rtl/>
          <w:lang w:eastAsia="en-US"/>
        </w:rPr>
        <w:t xml:space="preserve">ענבלים (א.מ.ע) בע"מ </w:t>
      </w:r>
      <w:r w:rsidRPr="009E74CC">
        <w:rPr>
          <w:rFonts w:eastAsia="Calibri" w:hint="cs"/>
          <w:b/>
          <w:bCs/>
          <w:rtl/>
          <w:lang w:eastAsia="en-US"/>
        </w:rPr>
        <w:t>ח.פ.</w:t>
      </w:r>
      <w:r w:rsidRPr="009E74CC">
        <w:rPr>
          <w:rFonts w:eastAsia="Calibri"/>
          <w:b/>
          <w:bCs/>
          <w:rtl/>
          <w:lang w:eastAsia="en-US"/>
        </w:rPr>
        <w:t xml:space="preserve"> 512537713</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hint="cs"/>
          <w:b/>
          <w:bCs/>
          <w:rtl/>
          <w:lang w:eastAsia="en-US"/>
        </w:rPr>
        <w:t>הוסטל</w:t>
      </w:r>
      <w:r w:rsidRPr="009E74CC">
        <w:rPr>
          <w:rFonts w:eastAsia="Calibri"/>
          <w:b/>
          <w:bCs/>
          <w:rtl/>
          <w:lang w:eastAsia="en-US"/>
        </w:rPr>
        <w:t xml:space="preserve"> קלמן נהריה </w:t>
      </w:r>
      <w:r w:rsidRPr="009E74CC">
        <w:rPr>
          <w:rFonts w:eastAsia="Calibri" w:hint="cs"/>
          <w:b/>
          <w:bCs/>
          <w:rtl/>
          <w:lang w:eastAsia="en-US"/>
        </w:rPr>
        <w:t xml:space="preserve"> </w:t>
      </w:r>
      <w:r w:rsidRPr="009E74CC">
        <w:rPr>
          <w:rFonts w:eastAsia="Calibri"/>
          <w:b/>
          <w:bCs/>
          <w:rtl/>
          <w:lang w:eastAsia="en-US"/>
        </w:rPr>
        <w:t>ח.פ  000754952</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hint="cs"/>
          <w:b/>
          <w:bCs/>
          <w:rtl/>
          <w:lang w:eastAsia="en-US"/>
        </w:rPr>
        <w:t xml:space="preserve">אחוזת רעים ע.ר. </w:t>
      </w:r>
      <w:r w:rsidRPr="009E74CC">
        <w:rPr>
          <w:rFonts w:eastAsia="Calibri"/>
          <w:b/>
          <w:bCs/>
          <w:rtl/>
          <w:lang w:eastAsia="en-US"/>
        </w:rPr>
        <w:t>580386894</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 xml:space="preserve">שני בקהילה בע"מ </w:t>
      </w:r>
      <w:r w:rsidRPr="009E74CC">
        <w:rPr>
          <w:rFonts w:eastAsia="Calibri" w:hint="cs"/>
          <w:b/>
          <w:bCs/>
          <w:rtl/>
          <w:lang w:eastAsia="en-US"/>
        </w:rPr>
        <w:t>ח.פ.</w:t>
      </w:r>
      <w:r w:rsidRPr="009E74CC">
        <w:rPr>
          <w:rFonts w:eastAsia="Calibri"/>
          <w:b/>
          <w:bCs/>
          <w:rtl/>
          <w:lang w:eastAsia="en-US"/>
        </w:rPr>
        <w:t xml:space="preserve"> 513662320</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 xml:space="preserve">עתיד חדש </w:t>
      </w:r>
      <w:r w:rsidRPr="009E74CC">
        <w:rPr>
          <w:rFonts w:eastAsia="Calibri" w:hint="cs"/>
          <w:b/>
          <w:bCs/>
          <w:rtl/>
          <w:lang w:eastAsia="en-US"/>
        </w:rPr>
        <w:t>ל</w:t>
      </w:r>
      <w:r w:rsidRPr="009E74CC">
        <w:rPr>
          <w:rFonts w:eastAsia="Calibri"/>
          <w:b/>
          <w:bCs/>
          <w:rtl/>
          <w:lang w:eastAsia="en-US"/>
        </w:rPr>
        <w:t xml:space="preserve">שירותי אנוש בע"מ </w:t>
      </w:r>
      <w:r w:rsidRPr="009E74CC">
        <w:rPr>
          <w:rFonts w:eastAsia="Calibri" w:hint="cs"/>
          <w:b/>
          <w:bCs/>
          <w:rtl/>
          <w:lang w:eastAsia="en-US"/>
        </w:rPr>
        <w:t>ח.פ.</w:t>
      </w:r>
      <w:r w:rsidRPr="009E74CC">
        <w:rPr>
          <w:rFonts w:eastAsia="Calibri"/>
          <w:b/>
          <w:bCs/>
          <w:rtl/>
          <w:lang w:eastAsia="en-US"/>
        </w:rPr>
        <w:t xml:space="preserve"> 512474123</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א.ג שיקום</w:t>
      </w:r>
      <w:r w:rsidRPr="009E74CC">
        <w:rPr>
          <w:rFonts w:eastAsia="Calibri" w:hint="cs"/>
          <w:b/>
          <w:bCs/>
          <w:rtl/>
          <w:lang w:eastAsia="en-US"/>
        </w:rPr>
        <w:t xml:space="preserve"> - </w:t>
      </w:r>
      <w:r w:rsidRPr="009E74CC">
        <w:rPr>
          <w:rFonts w:eastAsia="Calibri"/>
          <w:b/>
          <w:bCs/>
          <w:rtl/>
          <w:lang w:eastAsia="en-US"/>
        </w:rPr>
        <w:t xml:space="preserve">בית לחיים </w:t>
      </w:r>
      <w:r w:rsidRPr="009E74CC">
        <w:rPr>
          <w:rFonts w:eastAsia="Calibri" w:hint="cs"/>
          <w:b/>
          <w:bCs/>
          <w:rtl/>
          <w:lang w:eastAsia="en-US"/>
        </w:rPr>
        <w:t>בע"מ ח.פ.</w:t>
      </w:r>
      <w:r w:rsidRPr="009E74CC">
        <w:rPr>
          <w:rFonts w:eastAsia="Calibri"/>
          <w:b/>
          <w:bCs/>
          <w:rtl/>
          <w:lang w:eastAsia="en-US"/>
        </w:rPr>
        <w:t xml:space="preserve"> </w:t>
      </w:r>
      <w:r w:rsidRPr="009E74CC">
        <w:rPr>
          <w:rFonts w:eastAsia="Calibri" w:hint="cs"/>
          <w:b/>
          <w:bCs/>
          <w:rtl/>
          <w:lang w:eastAsia="en-US"/>
        </w:rPr>
        <w:t xml:space="preserve">512886821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ascii="Calibri" w:hAnsi="Calibri"/>
          <w:b/>
          <w:bCs/>
          <w:rtl/>
          <w:lang w:eastAsia="en-US"/>
        </w:rPr>
        <w:t>א.ג. שיקום בית לחיים רמלה בע״מ</w:t>
      </w:r>
      <w:r w:rsidRPr="009E74CC">
        <w:rPr>
          <w:rFonts w:eastAsia="Calibri" w:hint="cs"/>
          <w:b/>
          <w:bCs/>
          <w:rtl/>
          <w:lang w:eastAsia="en-US"/>
        </w:rPr>
        <w:t xml:space="preserve"> ח.פ.</w:t>
      </w:r>
      <w:r w:rsidRPr="009E74CC">
        <w:rPr>
          <w:rFonts w:eastAsia="Calibri"/>
          <w:b/>
          <w:bCs/>
          <w:rtl/>
          <w:lang w:eastAsia="en-US"/>
        </w:rPr>
        <w:t xml:space="preserve"> 513100057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כ</w:t>
      </w:r>
      <w:r w:rsidRPr="009E74CC">
        <w:rPr>
          <w:rFonts w:eastAsia="Calibri" w:hint="cs"/>
          <w:b/>
          <w:bCs/>
          <w:rtl/>
          <w:lang w:eastAsia="en-US"/>
        </w:rPr>
        <w:t>י</w:t>
      </w:r>
      <w:r w:rsidRPr="009E74CC">
        <w:rPr>
          <w:rFonts w:eastAsia="Calibri"/>
          <w:b/>
          <w:bCs/>
          <w:rtl/>
          <w:lang w:eastAsia="en-US"/>
        </w:rPr>
        <w:t xml:space="preserve">נרת שירותי רווחה בע"מ </w:t>
      </w:r>
      <w:r w:rsidRPr="009E74CC">
        <w:rPr>
          <w:rFonts w:eastAsia="Calibri" w:hint="cs"/>
          <w:b/>
          <w:bCs/>
          <w:rtl/>
          <w:lang w:eastAsia="en-US"/>
        </w:rPr>
        <w:t>ח.פ.</w:t>
      </w:r>
      <w:r w:rsidRPr="009E74CC">
        <w:rPr>
          <w:rFonts w:eastAsia="Calibri"/>
          <w:b/>
          <w:bCs/>
          <w:rtl/>
          <w:lang w:eastAsia="en-US"/>
        </w:rPr>
        <w:t xml:space="preserve"> 512644873</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b/>
          <w:bCs/>
          <w:rtl/>
          <w:lang w:eastAsia="en-US"/>
        </w:rPr>
        <w:t xml:space="preserve">לב הנגב שירותים בע"מ </w:t>
      </w:r>
      <w:r w:rsidRPr="009E74CC">
        <w:rPr>
          <w:rFonts w:eastAsia="Calibri" w:hint="cs"/>
          <w:b/>
          <w:bCs/>
          <w:rtl/>
          <w:lang w:eastAsia="en-US"/>
        </w:rPr>
        <w:t>ח.פ.</w:t>
      </w:r>
      <w:r w:rsidRPr="009E74CC">
        <w:rPr>
          <w:rFonts w:eastAsia="Calibri"/>
          <w:b/>
          <w:bCs/>
          <w:rtl/>
          <w:lang w:eastAsia="en-US"/>
        </w:rPr>
        <w:t xml:space="preserve"> 512968496</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eastAsia="Calibri"/>
          <w:b/>
          <w:bCs/>
          <w:lang w:eastAsia="en-US"/>
        </w:rPr>
      </w:pPr>
      <w:r w:rsidRPr="009E74CC">
        <w:rPr>
          <w:rFonts w:eastAsia="Calibri" w:hint="cs"/>
          <w:b/>
          <w:bCs/>
          <w:rtl/>
          <w:lang w:eastAsia="en-US"/>
        </w:rPr>
        <w:t>בית חנה רונן הוסטל כוללני בע"מ</w:t>
      </w:r>
      <w:r w:rsidRPr="009E74CC">
        <w:rPr>
          <w:rFonts w:eastAsia="Calibri"/>
          <w:b/>
          <w:bCs/>
          <w:rtl/>
          <w:lang w:eastAsia="en-US"/>
        </w:rPr>
        <w:t xml:space="preserve"> </w:t>
      </w:r>
      <w:r w:rsidRPr="009E74CC">
        <w:rPr>
          <w:rFonts w:eastAsia="Calibri" w:hint="cs"/>
          <w:b/>
          <w:bCs/>
          <w:rtl/>
          <w:lang w:eastAsia="en-US"/>
        </w:rPr>
        <w:t>ח.פ.</w:t>
      </w:r>
      <w:r w:rsidRPr="009E74CC">
        <w:rPr>
          <w:rFonts w:eastAsia="Calibri"/>
          <w:b/>
          <w:bCs/>
          <w:rtl/>
          <w:lang w:eastAsia="en-US"/>
        </w:rPr>
        <w:t xml:space="preserve"> 513069435</w:t>
      </w:r>
      <w:r w:rsidRPr="009E74CC">
        <w:rPr>
          <w:rFonts w:eastAsia="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t>ע.ע שני דיור</w:t>
      </w:r>
      <w:r w:rsidRPr="009E74CC">
        <w:rPr>
          <w:rFonts w:ascii="Calibri" w:hAnsi="Calibri" w:hint="cs"/>
          <w:b/>
          <w:bCs/>
          <w:rtl/>
          <w:lang w:eastAsia="en-US"/>
        </w:rPr>
        <w:t xml:space="preserve"> ח.פ.</w:t>
      </w:r>
      <w:r w:rsidRPr="009E74CC">
        <w:rPr>
          <w:rFonts w:ascii="Calibri" w:hAnsi="Calibri"/>
          <w:b/>
          <w:bCs/>
          <w:rtl/>
          <w:lang w:eastAsia="en-US"/>
        </w:rPr>
        <w:t xml:space="preserve"> </w:t>
      </w:r>
      <w:r w:rsidRPr="009E74CC">
        <w:rPr>
          <w:rFonts w:ascii="Calibri" w:hAnsi="Calibri" w:hint="cs"/>
          <w:b/>
          <w:bCs/>
          <w:rtl/>
          <w:lang w:eastAsia="en-US"/>
        </w:rPr>
        <w:t xml:space="preserve">513152843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t xml:space="preserve">א. אהרון שירותים וניהול </w:t>
      </w:r>
      <w:r w:rsidRPr="009E74CC">
        <w:rPr>
          <w:rFonts w:ascii="Calibri" w:hAnsi="Calibri" w:hint="cs"/>
          <w:b/>
          <w:bCs/>
          <w:rtl/>
          <w:lang w:eastAsia="en-US"/>
        </w:rPr>
        <w:t>ח.פ.</w:t>
      </w:r>
      <w:r w:rsidRPr="009E74CC">
        <w:rPr>
          <w:rFonts w:ascii="Calibri" w:hAnsi="Calibri"/>
          <w:b/>
          <w:bCs/>
          <w:rtl/>
          <w:lang w:eastAsia="en-US"/>
        </w:rPr>
        <w:t xml:space="preserve"> 513602995</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eastAsia"/>
          <w:b/>
          <w:bCs/>
          <w:rtl/>
          <w:lang w:eastAsia="en-US"/>
        </w:rPr>
        <w:t>ח</w:t>
      </w:r>
      <w:r w:rsidRPr="009E74CC">
        <w:rPr>
          <w:rFonts w:ascii="Calibri" w:hAnsi="Calibri"/>
          <w:b/>
          <w:bCs/>
          <w:rtl/>
          <w:lang w:eastAsia="en-US"/>
        </w:rPr>
        <w:t>.</w:t>
      </w:r>
      <w:r w:rsidRPr="009E74CC">
        <w:rPr>
          <w:rFonts w:ascii="Calibri" w:hAnsi="Calibri" w:hint="eastAsia"/>
          <w:b/>
          <w:bCs/>
          <w:rtl/>
          <w:lang w:eastAsia="en-US"/>
        </w:rPr>
        <w:t>צ</w:t>
      </w:r>
      <w:r w:rsidRPr="009E74CC">
        <w:rPr>
          <w:rFonts w:ascii="Calibri" w:hAnsi="Calibri"/>
          <w:b/>
          <w:bCs/>
          <w:rtl/>
          <w:lang w:eastAsia="en-US"/>
        </w:rPr>
        <w:t xml:space="preserve"> </w:t>
      </w:r>
      <w:r w:rsidRPr="009E74CC">
        <w:rPr>
          <w:rFonts w:ascii="Calibri" w:hAnsi="Calibri" w:hint="eastAsia"/>
          <w:b/>
          <w:bCs/>
          <w:rtl/>
          <w:lang w:eastAsia="en-US"/>
        </w:rPr>
        <w:t>סיעוד</w:t>
      </w:r>
      <w:r w:rsidRPr="009E74CC">
        <w:rPr>
          <w:rFonts w:ascii="Calibri" w:hAnsi="Calibri"/>
          <w:b/>
          <w:bCs/>
          <w:rtl/>
          <w:lang w:eastAsia="en-US"/>
        </w:rPr>
        <w:t xml:space="preserve"> </w:t>
      </w:r>
      <w:r w:rsidRPr="009E74CC">
        <w:rPr>
          <w:rFonts w:ascii="Calibri" w:hAnsi="Calibri" w:hint="eastAsia"/>
          <w:b/>
          <w:bCs/>
          <w:rtl/>
          <w:lang w:eastAsia="en-US"/>
        </w:rPr>
        <w:t>ורווחה</w:t>
      </w:r>
      <w:r w:rsidRPr="009E74CC">
        <w:rPr>
          <w:rFonts w:ascii="Calibri" w:hAnsi="Calibri"/>
          <w:b/>
          <w:bCs/>
          <w:rtl/>
          <w:lang w:eastAsia="en-US"/>
        </w:rPr>
        <w:t xml:space="preserve"> </w:t>
      </w:r>
      <w:r w:rsidRPr="009E74CC">
        <w:rPr>
          <w:rFonts w:ascii="Calibri" w:hAnsi="Calibri" w:hint="eastAsia"/>
          <w:b/>
          <w:bCs/>
          <w:rtl/>
          <w:lang w:eastAsia="en-US"/>
        </w:rPr>
        <w:t>בע</w:t>
      </w:r>
      <w:r w:rsidRPr="009E74CC">
        <w:rPr>
          <w:rFonts w:ascii="Calibri" w:hAnsi="Calibri"/>
          <w:b/>
          <w:bCs/>
          <w:rtl/>
          <w:lang w:eastAsia="en-US"/>
        </w:rPr>
        <w:t>"</w:t>
      </w:r>
      <w:r w:rsidRPr="009E74CC">
        <w:rPr>
          <w:rFonts w:ascii="Calibri" w:hAnsi="Calibri" w:hint="eastAsia"/>
          <w:b/>
          <w:bCs/>
          <w:rtl/>
          <w:lang w:eastAsia="en-US"/>
        </w:rPr>
        <w:t>מ</w:t>
      </w:r>
      <w:r w:rsidRPr="009E74CC">
        <w:rPr>
          <w:rFonts w:ascii="Calibri" w:hAnsi="Calibri"/>
          <w:b/>
          <w:bCs/>
          <w:rtl/>
          <w:lang w:eastAsia="en-US"/>
        </w:rPr>
        <w:t xml:space="preserve"> – 055850499</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t>נתן המרכז הישראלי לרפואה סיעודית בע"מ 511427635</w:t>
      </w:r>
      <w:r w:rsidRPr="009E74CC">
        <w:rPr>
          <w:rFonts w:ascii="Calibri" w:hAnsi="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t xml:space="preserve">הוסטל כרמיאל </w:t>
      </w:r>
      <w:r w:rsidRPr="009E74CC">
        <w:rPr>
          <w:rFonts w:ascii="Calibri" w:hAnsi="Calibri" w:hint="cs"/>
          <w:b/>
          <w:bCs/>
          <w:rtl/>
          <w:lang w:eastAsia="en-US"/>
        </w:rPr>
        <w:t>ח.פ.</w:t>
      </w:r>
      <w:r w:rsidRPr="009E74CC">
        <w:rPr>
          <w:rFonts w:ascii="Calibri" w:hAnsi="Calibri"/>
          <w:b/>
          <w:bCs/>
          <w:rtl/>
          <w:lang w:eastAsia="en-US"/>
        </w:rPr>
        <w:t xml:space="preserve"> 513470831</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eastAsia"/>
          <w:b/>
          <w:bCs/>
          <w:rtl/>
          <w:lang w:eastAsia="en-US"/>
        </w:rPr>
        <w:t>עמותת</w:t>
      </w:r>
      <w:r w:rsidRPr="009E74CC">
        <w:rPr>
          <w:rFonts w:ascii="Calibri" w:hAnsi="Calibri"/>
          <w:b/>
          <w:bCs/>
          <w:rtl/>
          <w:lang w:eastAsia="en-US"/>
        </w:rPr>
        <w:t xml:space="preserve"> </w:t>
      </w:r>
      <w:r w:rsidRPr="009E74CC">
        <w:rPr>
          <w:rFonts w:ascii="Calibri" w:hAnsi="Calibri" w:hint="eastAsia"/>
          <w:b/>
          <w:bCs/>
          <w:rtl/>
          <w:lang w:eastAsia="en-US"/>
        </w:rPr>
        <w:t>אור</w:t>
      </w:r>
      <w:r w:rsidRPr="009E74CC">
        <w:rPr>
          <w:rFonts w:ascii="Calibri" w:hAnsi="Calibri"/>
          <w:b/>
          <w:bCs/>
          <w:rtl/>
          <w:lang w:eastAsia="en-US"/>
        </w:rPr>
        <w:t xml:space="preserve"> </w:t>
      </w:r>
      <w:r w:rsidRPr="009E74CC">
        <w:rPr>
          <w:rFonts w:ascii="Calibri" w:hAnsi="Calibri" w:hint="eastAsia"/>
          <w:b/>
          <w:bCs/>
          <w:rtl/>
          <w:lang w:eastAsia="en-US"/>
        </w:rPr>
        <w:t>לנפש</w:t>
      </w:r>
      <w:r w:rsidRPr="009E74CC">
        <w:rPr>
          <w:rFonts w:ascii="Calibri" w:hAnsi="Calibri"/>
          <w:b/>
          <w:bCs/>
          <w:rtl/>
          <w:lang w:eastAsia="en-US"/>
        </w:rPr>
        <w:t xml:space="preserve"> </w:t>
      </w:r>
      <w:r w:rsidRPr="009E74CC">
        <w:rPr>
          <w:rFonts w:ascii="Calibri" w:hAnsi="Calibri" w:hint="eastAsia"/>
          <w:b/>
          <w:bCs/>
          <w:rtl/>
          <w:lang w:eastAsia="en-US"/>
        </w:rPr>
        <w:t>ע</w:t>
      </w:r>
      <w:r w:rsidRPr="009E74CC">
        <w:rPr>
          <w:rFonts w:ascii="Calibri" w:hAnsi="Calibri"/>
          <w:b/>
          <w:bCs/>
          <w:rtl/>
          <w:lang w:eastAsia="en-US"/>
        </w:rPr>
        <w:t>.</w:t>
      </w:r>
      <w:r w:rsidRPr="009E74CC">
        <w:rPr>
          <w:rFonts w:ascii="Calibri" w:hAnsi="Calibri" w:hint="eastAsia"/>
          <w:b/>
          <w:bCs/>
          <w:rtl/>
          <w:lang w:eastAsia="en-US"/>
        </w:rPr>
        <w:t>ר</w:t>
      </w:r>
      <w:r w:rsidRPr="009E74CC">
        <w:rPr>
          <w:rFonts w:ascii="Calibri" w:hAnsi="Calibri"/>
          <w:b/>
          <w:bCs/>
          <w:rtl/>
          <w:lang w:eastAsia="en-US"/>
        </w:rPr>
        <w:t xml:space="preserve">. 580406403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t xml:space="preserve">אומץ </w:t>
      </w:r>
      <w:r w:rsidRPr="009E74CC">
        <w:rPr>
          <w:rFonts w:ascii="Calibri" w:hAnsi="Calibri" w:hint="cs"/>
          <w:b/>
          <w:bCs/>
          <w:rtl/>
          <w:lang w:eastAsia="en-US"/>
        </w:rPr>
        <w:t xml:space="preserve">שירותי שיקום ח.פ. 513534453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t xml:space="preserve">רמת טבעון מעונות הורים בע"מ </w:t>
      </w:r>
      <w:r w:rsidRPr="009E74CC">
        <w:rPr>
          <w:rFonts w:ascii="Calibri" w:hAnsi="Calibri" w:hint="cs"/>
          <w:b/>
          <w:bCs/>
          <w:rtl/>
          <w:lang w:eastAsia="en-US"/>
        </w:rPr>
        <w:t>ח.פ.</w:t>
      </w:r>
      <w:r w:rsidRPr="009E74CC">
        <w:rPr>
          <w:rFonts w:ascii="Calibri" w:hAnsi="Calibri"/>
          <w:b/>
          <w:bCs/>
          <w:rtl/>
          <w:lang w:eastAsia="en-US"/>
        </w:rPr>
        <w:t xml:space="preserve"> 510608664</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cs"/>
          <w:b/>
          <w:bCs/>
          <w:rtl/>
          <w:lang w:eastAsia="en-US"/>
        </w:rPr>
        <w:t xml:space="preserve">סנד סיעוד נאור דיורי בע"מ ח.פ. 512937038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t>ג.י.א מסגרות לאוכ</w:t>
      </w:r>
      <w:r w:rsidRPr="009E74CC">
        <w:rPr>
          <w:rFonts w:ascii="Calibri" w:hAnsi="Calibri" w:hint="cs"/>
          <w:b/>
          <w:bCs/>
          <w:rtl/>
          <w:lang w:eastAsia="en-US"/>
        </w:rPr>
        <w:t xml:space="preserve">לוסיה </w:t>
      </w:r>
      <w:r w:rsidRPr="009E74CC">
        <w:rPr>
          <w:rFonts w:ascii="Calibri" w:hAnsi="Calibri"/>
          <w:b/>
          <w:bCs/>
          <w:rtl/>
          <w:lang w:eastAsia="en-US"/>
        </w:rPr>
        <w:t>בעלת צרכים מיוחדים ע.מ 557820552</w:t>
      </w:r>
      <w:r w:rsidRPr="009E74CC">
        <w:rPr>
          <w:rFonts w:ascii="Calibri" w:hAnsi="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cs"/>
          <w:b/>
          <w:bCs/>
          <w:rtl/>
          <w:lang w:eastAsia="en-US"/>
        </w:rPr>
        <w:t xml:space="preserve">דרך הלב שיקום בע"מ </w:t>
      </w:r>
      <w:r w:rsidRPr="009E74CC">
        <w:rPr>
          <w:rFonts w:ascii="Calibri" w:hAnsi="Calibri"/>
          <w:b/>
          <w:bCs/>
          <w:rtl/>
          <w:lang w:eastAsia="en-US"/>
        </w:rPr>
        <w:t>–</w:t>
      </w:r>
      <w:r w:rsidRPr="009E74CC">
        <w:rPr>
          <w:rFonts w:ascii="Calibri" w:hAnsi="Calibri" w:hint="cs"/>
          <w:b/>
          <w:bCs/>
          <w:rtl/>
          <w:lang w:eastAsia="en-US"/>
        </w:rPr>
        <w:t xml:space="preserve"> ח.פ 514717271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t>המרכז הישראלי לתעסוקה נתמכת</w:t>
      </w:r>
      <w:r w:rsidRPr="009E74CC">
        <w:rPr>
          <w:rFonts w:ascii="Calibri" w:hAnsi="Calibri" w:hint="cs"/>
          <w:b/>
          <w:bCs/>
          <w:rtl/>
          <w:lang w:eastAsia="en-US"/>
        </w:rPr>
        <w:t xml:space="preserve"> בקהילה בע"מ</w:t>
      </w:r>
      <w:r w:rsidRPr="009E74CC">
        <w:rPr>
          <w:rFonts w:ascii="Calibri" w:hAnsi="Calibri"/>
          <w:b/>
          <w:bCs/>
          <w:rtl/>
          <w:lang w:eastAsia="en-US"/>
        </w:rPr>
        <w:t xml:space="preserve"> </w:t>
      </w:r>
      <w:r w:rsidRPr="009E74CC">
        <w:rPr>
          <w:rFonts w:ascii="Calibri" w:hAnsi="Calibri" w:hint="cs"/>
          <w:b/>
          <w:bCs/>
          <w:rtl/>
          <w:lang w:eastAsia="en-US"/>
        </w:rPr>
        <w:t>ח.פ.</w:t>
      </w:r>
      <w:r w:rsidRPr="009E74CC">
        <w:rPr>
          <w:rFonts w:ascii="Calibri" w:hAnsi="Calibri"/>
          <w:b/>
          <w:bCs/>
          <w:rtl/>
          <w:lang w:eastAsia="en-US"/>
        </w:rPr>
        <w:t xml:space="preserve"> 513136150</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eastAsia"/>
          <w:b/>
          <w:bCs/>
          <w:rtl/>
          <w:lang w:eastAsia="en-US"/>
        </w:rPr>
        <w:t>פתרונות</w:t>
      </w:r>
      <w:r w:rsidRPr="009E74CC">
        <w:rPr>
          <w:rFonts w:ascii="Calibri" w:hAnsi="Calibri"/>
          <w:b/>
          <w:bCs/>
          <w:rtl/>
          <w:lang w:eastAsia="en-US"/>
        </w:rPr>
        <w:t xml:space="preserve"> </w:t>
      </w:r>
      <w:r w:rsidRPr="009E74CC">
        <w:rPr>
          <w:rFonts w:ascii="Calibri" w:hAnsi="Calibri" w:hint="eastAsia"/>
          <w:b/>
          <w:bCs/>
          <w:rtl/>
          <w:lang w:eastAsia="en-US"/>
        </w:rPr>
        <w:t>תעסוקה</w:t>
      </w:r>
      <w:r w:rsidRPr="009E74CC">
        <w:rPr>
          <w:rFonts w:ascii="Calibri" w:hAnsi="Calibri"/>
          <w:b/>
          <w:bCs/>
          <w:rtl/>
          <w:lang w:eastAsia="en-US"/>
        </w:rPr>
        <w:t xml:space="preserve"> </w:t>
      </w:r>
      <w:r w:rsidRPr="009E74CC">
        <w:rPr>
          <w:rFonts w:ascii="Calibri" w:hAnsi="Calibri" w:hint="eastAsia"/>
          <w:b/>
          <w:bCs/>
          <w:rtl/>
          <w:lang w:eastAsia="en-US"/>
        </w:rPr>
        <w:t>יצירתיים</w:t>
      </w:r>
      <w:r w:rsidRPr="009E74CC">
        <w:rPr>
          <w:rFonts w:ascii="Calibri" w:hAnsi="Calibri"/>
          <w:b/>
          <w:bCs/>
          <w:rtl/>
          <w:lang w:eastAsia="en-US"/>
        </w:rPr>
        <w:t xml:space="preserve"> </w:t>
      </w:r>
      <w:r w:rsidRPr="009E74CC">
        <w:rPr>
          <w:rFonts w:ascii="Calibri" w:hAnsi="Calibri" w:hint="eastAsia"/>
          <w:b/>
          <w:bCs/>
          <w:rtl/>
          <w:lang w:eastAsia="en-US"/>
        </w:rPr>
        <w:t>בע</w:t>
      </w:r>
      <w:r w:rsidRPr="009E74CC">
        <w:rPr>
          <w:rFonts w:ascii="Calibri" w:hAnsi="Calibri"/>
          <w:b/>
          <w:bCs/>
          <w:rtl/>
          <w:lang w:eastAsia="en-US"/>
        </w:rPr>
        <w:t>"</w:t>
      </w:r>
      <w:r w:rsidRPr="009E74CC">
        <w:rPr>
          <w:rFonts w:ascii="Calibri" w:hAnsi="Calibri" w:hint="eastAsia"/>
          <w:b/>
          <w:bCs/>
          <w:rtl/>
          <w:lang w:eastAsia="en-US"/>
        </w:rPr>
        <w:t>מ</w:t>
      </w:r>
      <w:r w:rsidRPr="009E74CC">
        <w:rPr>
          <w:rFonts w:ascii="Calibri" w:hAnsi="Calibri"/>
          <w:b/>
          <w:bCs/>
          <w:rtl/>
          <w:lang w:eastAsia="en-US"/>
        </w:rPr>
        <w:t xml:space="preserve"> </w:t>
      </w:r>
      <w:r w:rsidRPr="009E74CC">
        <w:rPr>
          <w:rFonts w:ascii="Calibri" w:hAnsi="Calibri" w:hint="eastAsia"/>
          <w:b/>
          <w:bCs/>
          <w:rtl/>
          <w:lang w:eastAsia="en-US"/>
        </w:rPr>
        <w:t>ח</w:t>
      </w:r>
      <w:r w:rsidRPr="009E74CC">
        <w:rPr>
          <w:rFonts w:ascii="Calibri" w:hAnsi="Calibri"/>
          <w:b/>
          <w:bCs/>
          <w:rtl/>
          <w:lang w:eastAsia="en-US"/>
        </w:rPr>
        <w:t>.</w:t>
      </w:r>
      <w:r w:rsidRPr="009E74CC">
        <w:rPr>
          <w:rFonts w:ascii="Calibri" w:hAnsi="Calibri" w:hint="eastAsia"/>
          <w:b/>
          <w:bCs/>
          <w:rtl/>
          <w:lang w:eastAsia="en-US"/>
        </w:rPr>
        <w:t>פ</w:t>
      </w:r>
      <w:r w:rsidRPr="009E74CC">
        <w:rPr>
          <w:rFonts w:ascii="Calibri" w:hAnsi="Calibri"/>
          <w:b/>
          <w:bCs/>
          <w:rtl/>
          <w:lang w:eastAsia="en-US"/>
        </w:rPr>
        <w:t>. 514024694</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t xml:space="preserve">קבוצת שכולו טוב </w:t>
      </w:r>
      <w:r w:rsidRPr="009E74CC">
        <w:rPr>
          <w:rFonts w:ascii="Calibri" w:hAnsi="Calibri" w:hint="cs"/>
          <w:b/>
          <w:bCs/>
          <w:rtl/>
          <w:lang w:eastAsia="en-US"/>
        </w:rPr>
        <w:t>ע.ר.</w:t>
      </w:r>
      <w:r w:rsidRPr="009E74CC">
        <w:rPr>
          <w:rFonts w:ascii="Calibri" w:hAnsi="Calibri"/>
          <w:b/>
          <w:bCs/>
          <w:rtl/>
          <w:lang w:eastAsia="en-US"/>
        </w:rPr>
        <w:t xml:space="preserve"> 580440055</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eastAsia"/>
          <w:b/>
          <w:bCs/>
          <w:rtl/>
          <w:lang w:eastAsia="en-US"/>
        </w:rPr>
        <w:t>אוליב</w:t>
      </w:r>
      <w:r w:rsidRPr="009E74CC">
        <w:rPr>
          <w:rFonts w:ascii="Calibri" w:hAnsi="Calibri"/>
          <w:b/>
          <w:bCs/>
          <w:rtl/>
          <w:lang w:eastAsia="en-US"/>
        </w:rPr>
        <w:t xml:space="preserve"> </w:t>
      </w:r>
      <w:r w:rsidRPr="009E74CC">
        <w:rPr>
          <w:rFonts w:ascii="Calibri" w:hAnsi="Calibri" w:hint="eastAsia"/>
          <w:b/>
          <w:bCs/>
          <w:rtl/>
          <w:lang w:eastAsia="en-US"/>
        </w:rPr>
        <w:t>מדיקל</w:t>
      </w:r>
      <w:r w:rsidRPr="009E74CC">
        <w:rPr>
          <w:rFonts w:ascii="Calibri" w:hAnsi="Calibri"/>
          <w:b/>
          <w:bCs/>
          <w:rtl/>
          <w:lang w:eastAsia="en-US"/>
        </w:rPr>
        <w:t xml:space="preserve"> </w:t>
      </w:r>
      <w:r w:rsidRPr="009E74CC">
        <w:rPr>
          <w:rFonts w:ascii="Calibri" w:hAnsi="Calibri" w:hint="eastAsia"/>
          <w:b/>
          <w:bCs/>
          <w:rtl/>
          <w:lang w:eastAsia="en-US"/>
        </w:rPr>
        <w:t>ניהול</w:t>
      </w:r>
      <w:r w:rsidRPr="009E74CC">
        <w:rPr>
          <w:rFonts w:ascii="Calibri" w:hAnsi="Calibri"/>
          <w:b/>
          <w:bCs/>
          <w:rtl/>
          <w:lang w:eastAsia="en-US"/>
        </w:rPr>
        <w:t xml:space="preserve"> </w:t>
      </w:r>
      <w:r w:rsidRPr="009E74CC">
        <w:rPr>
          <w:rFonts w:ascii="Calibri" w:hAnsi="Calibri" w:hint="eastAsia"/>
          <w:b/>
          <w:bCs/>
          <w:rtl/>
          <w:lang w:eastAsia="en-US"/>
        </w:rPr>
        <w:t>ואחזקות</w:t>
      </w:r>
      <w:r w:rsidRPr="009E74CC">
        <w:rPr>
          <w:rFonts w:ascii="Calibri" w:hAnsi="Calibri"/>
          <w:b/>
          <w:bCs/>
          <w:rtl/>
          <w:lang w:eastAsia="en-US"/>
        </w:rPr>
        <w:t xml:space="preserve"> </w:t>
      </w:r>
      <w:r w:rsidRPr="009E74CC">
        <w:rPr>
          <w:rFonts w:ascii="Calibri" w:hAnsi="Calibri" w:hint="eastAsia"/>
          <w:b/>
          <w:bCs/>
          <w:rtl/>
          <w:lang w:eastAsia="en-US"/>
        </w:rPr>
        <w:t>בע</w:t>
      </w:r>
      <w:r w:rsidRPr="009E74CC">
        <w:rPr>
          <w:rFonts w:ascii="Calibri" w:hAnsi="Calibri"/>
          <w:b/>
          <w:bCs/>
          <w:rtl/>
          <w:lang w:eastAsia="en-US"/>
        </w:rPr>
        <w:t>"</w:t>
      </w:r>
      <w:r w:rsidRPr="009E74CC">
        <w:rPr>
          <w:rFonts w:ascii="Calibri" w:hAnsi="Calibri" w:hint="eastAsia"/>
          <w:b/>
          <w:bCs/>
          <w:rtl/>
          <w:lang w:eastAsia="en-US"/>
        </w:rPr>
        <w:t>מ</w:t>
      </w:r>
      <w:r w:rsidRPr="009E74CC">
        <w:rPr>
          <w:rFonts w:ascii="Calibri" w:hAnsi="Calibri"/>
          <w:b/>
          <w:bCs/>
          <w:rtl/>
          <w:lang w:eastAsia="en-US"/>
        </w:rPr>
        <w:t xml:space="preserve"> </w:t>
      </w:r>
      <w:r w:rsidRPr="009E74CC">
        <w:rPr>
          <w:rFonts w:ascii="Calibri" w:hAnsi="Calibri" w:hint="eastAsia"/>
          <w:b/>
          <w:bCs/>
          <w:rtl/>
          <w:lang w:eastAsia="en-US"/>
        </w:rPr>
        <w:t>ח</w:t>
      </w:r>
      <w:r w:rsidRPr="009E74CC">
        <w:rPr>
          <w:rFonts w:ascii="Calibri" w:hAnsi="Calibri"/>
          <w:b/>
          <w:bCs/>
          <w:rtl/>
          <w:lang w:eastAsia="en-US"/>
        </w:rPr>
        <w:t>.</w:t>
      </w:r>
      <w:r w:rsidRPr="009E74CC">
        <w:rPr>
          <w:rFonts w:ascii="Calibri" w:hAnsi="Calibri" w:hint="eastAsia"/>
          <w:b/>
          <w:bCs/>
          <w:rtl/>
          <w:lang w:eastAsia="en-US"/>
        </w:rPr>
        <w:t>פ</w:t>
      </w:r>
      <w:r w:rsidRPr="009E74CC">
        <w:rPr>
          <w:rFonts w:ascii="Calibri" w:hAnsi="Calibri"/>
          <w:b/>
          <w:bCs/>
          <w:rtl/>
          <w:lang w:eastAsia="en-US"/>
        </w:rPr>
        <w:t>. 512431008</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t>מרפא לנפש</w:t>
      </w:r>
      <w:r w:rsidRPr="009E74CC">
        <w:rPr>
          <w:rFonts w:ascii="Calibri" w:hAnsi="Calibri" w:hint="cs"/>
          <w:b/>
          <w:bCs/>
          <w:rtl/>
          <w:lang w:eastAsia="en-US"/>
        </w:rPr>
        <w:t xml:space="preserve"> ע.ר. </w:t>
      </w:r>
      <w:r w:rsidRPr="009E74CC">
        <w:rPr>
          <w:rFonts w:ascii="Calibri" w:hAnsi="Calibri"/>
          <w:b/>
          <w:bCs/>
          <w:rtl/>
          <w:lang w:eastAsia="en-US"/>
        </w:rPr>
        <w:t>580247435</w:t>
      </w:r>
      <w:r w:rsidRPr="009E74CC">
        <w:rPr>
          <w:rFonts w:ascii="Calibri" w:hAnsi="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ascii="Calibri" w:hAnsi="Calibri"/>
          <w:b/>
          <w:bCs/>
          <w:rtl/>
          <w:lang w:eastAsia="en-US"/>
        </w:rPr>
      </w:pPr>
      <w:r w:rsidRPr="009E74CC">
        <w:rPr>
          <w:rFonts w:ascii="Calibri" w:hAnsi="Calibri"/>
          <w:b/>
          <w:bCs/>
          <w:rtl/>
          <w:lang w:eastAsia="en-US"/>
        </w:rPr>
        <w:t>מרום צפריר ניהול בע״מ</w:t>
      </w:r>
      <w:r w:rsidRPr="009E74CC">
        <w:rPr>
          <w:rFonts w:ascii="Calibri" w:hAnsi="Calibri" w:hint="cs"/>
          <w:b/>
          <w:bCs/>
          <w:rtl/>
          <w:lang w:eastAsia="en-US"/>
        </w:rPr>
        <w:t xml:space="preserve"> </w:t>
      </w:r>
      <w:r w:rsidRPr="009E74CC">
        <w:rPr>
          <w:rFonts w:ascii="Calibri" w:hAnsi="Calibri"/>
          <w:b/>
          <w:bCs/>
          <w:rtl/>
          <w:lang w:eastAsia="en-US"/>
        </w:rPr>
        <w:t>ח.פ 513608240</w:t>
      </w:r>
      <w:r w:rsidRPr="009E74CC">
        <w:rPr>
          <w:rFonts w:ascii="Calibri" w:hAnsi="Calibri" w:hint="cs"/>
          <w:b/>
          <w:bCs/>
          <w:rtl/>
          <w:lang w:eastAsia="en-US"/>
        </w:rPr>
        <w:t xml:space="preserve">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b/>
          <w:bCs/>
          <w:rtl/>
          <w:lang w:eastAsia="en-US"/>
        </w:rPr>
        <w:lastRenderedPageBreak/>
        <w:t>אילנית</w:t>
      </w:r>
      <w:r w:rsidRPr="009E74CC">
        <w:rPr>
          <w:rFonts w:ascii="Calibri" w:hAnsi="Calibri" w:hint="cs"/>
          <w:b/>
          <w:bCs/>
          <w:rtl/>
          <w:lang w:eastAsia="en-US"/>
        </w:rPr>
        <w:t xml:space="preserve"> מרכז לשיקום בע"מ ח.פ. 510729874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cs"/>
          <w:b/>
          <w:bCs/>
          <w:rtl/>
          <w:lang w:eastAsia="en-US"/>
        </w:rPr>
        <w:t xml:space="preserve">עמותת </w:t>
      </w:r>
      <w:r w:rsidRPr="009E74CC">
        <w:rPr>
          <w:rFonts w:ascii="Calibri" w:hAnsi="Calibri"/>
          <w:b/>
          <w:bCs/>
          <w:rtl/>
          <w:lang w:eastAsia="en-US"/>
        </w:rPr>
        <w:t>דרור</w:t>
      </w:r>
      <w:r w:rsidRPr="009E74CC">
        <w:rPr>
          <w:rFonts w:ascii="Calibri" w:hAnsi="Calibri" w:hint="cs"/>
          <w:b/>
          <w:bCs/>
          <w:rtl/>
          <w:lang w:eastAsia="en-US"/>
        </w:rPr>
        <w:t xml:space="preserve">- העמותה לשיקום נפשי בקהילה ע.ר. 580017945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cs"/>
          <w:b/>
          <w:bCs/>
          <w:rtl/>
          <w:lang w:eastAsia="en-US"/>
        </w:rPr>
        <w:t>מרכז</w:t>
      </w:r>
      <w:r w:rsidRPr="009E74CC">
        <w:rPr>
          <w:rFonts w:ascii="Calibri" w:hAnsi="Calibri"/>
          <w:b/>
          <w:bCs/>
          <w:rtl/>
          <w:lang w:eastAsia="en-US"/>
        </w:rPr>
        <w:t xml:space="preserve"> הורים</w:t>
      </w:r>
      <w:r w:rsidRPr="009E74CC">
        <w:rPr>
          <w:rFonts w:ascii="Calibri" w:hAnsi="Calibri" w:hint="cs"/>
          <w:b/>
          <w:bCs/>
          <w:rtl/>
          <w:lang w:eastAsia="en-US"/>
        </w:rPr>
        <w:t xml:space="preserve"> נהריה בע"מ- 510941065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cs"/>
          <w:b/>
          <w:bCs/>
          <w:rtl/>
          <w:lang w:eastAsia="en-US"/>
        </w:rPr>
        <w:t xml:space="preserve">ס.א.סראב בע"מ ח.פ </w:t>
      </w:r>
      <w:r w:rsidRPr="009E74CC">
        <w:rPr>
          <w:rFonts w:ascii="Calibri" w:hAnsi="Calibri"/>
          <w:b/>
          <w:bCs/>
          <w:rtl/>
          <w:lang w:eastAsia="en-US"/>
        </w:rPr>
        <w:t>512155268</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cs"/>
          <w:b/>
          <w:bCs/>
          <w:rtl/>
          <w:lang w:eastAsia="en-US"/>
        </w:rPr>
        <w:t xml:space="preserve">מעון סראב (1997) בע"מ ח.פ </w:t>
      </w:r>
      <w:r w:rsidRPr="009E74CC">
        <w:rPr>
          <w:rFonts w:ascii="Calibri" w:hAnsi="Calibri"/>
          <w:b/>
          <w:bCs/>
          <w:rtl/>
          <w:lang w:eastAsia="en-US"/>
        </w:rPr>
        <w:t>512482878</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eastAsia"/>
          <w:b/>
          <w:bCs/>
          <w:rtl/>
          <w:lang w:eastAsia="en-US"/>
        </w:rPr>
        <w:t>טייכנר</w:t>
      </w:r>
      <w:r w:rsidRPr="009E74CC">
        <w:rPr>
          <w:rFonts w:ascii="Calibri" w:hAnsi="Calibri"/>
          <w:b/>
          <w:bCs/>
          <w:rtl/>
          <w:lang w:eastAsia="en-US"/>
        </w:rPr>
        <w:t xml:space="preserve"> </w:t>
      </w:r>
      <w:r w:rsidRPr="009E74CC">
        <w:rPr>
          <w:rFonts w:ascii="Calibri" w:hAnsi="Calibri" w:hint="eastAsia"/>
          <w:b/>
          <w:bCs/>
          <w:rtl/>
          <w:lang w:eastAsia="en-US"/>
        </w:rPr>
        <w:t>את</w:t>
      </w:r>
      <w:r w:rsidRPr="009E74CC">
        <w:rPr>
          <w:rFonts w:ascii="Calibri" w:hAnsi="Calibri"/>
          <w:b/>
          <w:bCs/>
          <w:rtl/>
          <w:lang w:eastAsia="en-US"/>
        </w:rPr>
        <w:t xml:space="preserve"> </w:t>
      </w:r>
      <w:r w:rsidRPr="009E74CC">
        <w:rPr>
          <w:rFonts w:ascii="Calibri" w:hAnsi="Calibri" w:hint="eastAsia"/>
          <w:b/>
          <w:bCs/>
          <w:rtl/>
          <w:lang w:eastAsia="en-US"/>
        </w:rPr>
        <w:t>חוסיין</w:t>
      </w:r>
      <w:r w:rsidRPr="009E74CC">
        <w:rPr>
          <w:rFonts w:ascii="Calibri" w:hAnsi="Calibri"/>
          <w:b/>
          <w:bCs/>
          <w:rtl/>
          <w:lang w:eastAsia="en-US"/>
        </w:rPr>
        <w:t xml:space="preserve"> </w:t>
      </w:r>
      <w:r w:rsidRPr="009E74CC">
        <w:rPr>
          <w:rFonts w:ascii="Calibri" w:hAnsi="Calibri" w:hint="eastAsia"/>
          <w:b/>
          <w:bCs/>
          <w:rtl/>
          <w:lang w:eastAsia="en-US"/>
        </w:rPr>
        <w:t>שירותי</w:t>
      </w:r>
      <w:r w:rsidRPr="009E74CC">
        <w:rPr>
          <w:rFonts w:ascii="Calibri" w:hAnsi="Calibri"/>
          <w:b/>
          <w:bCs/>
          <w:rtl/>
          <w:lang w:eastAsia="en-US"/>
        </w:rPr>
        <w:t xml:space="preserve"> </w:t>
      </w:r>
      <w:r w:rsidRPr="009E74CC">
        <w:rPr>
          <w:rFonts w:ascii="Calibri" w:hAnsi="Calibri" w:hint="eastAsia"/>
          <w:b/>
          <w:bCs/>
          <w:rtl/>
          <w:lang w:eastAsia="en-US"/>
        </w:rPr>
        <w:t>שיקום</w:t>
      </w:r>
      <w:r w:rsidRPr="009E74CC">
        <w:rPr>
          <w:rFonts w:ascii="Calibri" w:hAnsi="Calibri"/>
          <w:b/>
          <w:bCs/>
          <w:rtl/>
          <w:lang w:eastAsia="en-US"/>
        </w:rPr>
        <w:t xml:space="preserve"> </w:t>
      </w:r>
      <w:r w:rsidRPr="009E74CC">
        <w:rPr>
          <w:rFonts w:ascii="Calibri" w:hAnsi="Calibri" w:hint="eastAsia"/>
          <w:b/>
          <w:bCs/>
          <w:rtl/>
          <w:lang w:eastAsia="en-US"/>
        </w:rPr>
        <w:t>בקהילה</w:t>
      </w:r>
      <w:r w:rsidRPr="009E74CC">
        <w:rPr>
          <w:rFonts w:ascii="Calibri" w:hAnsi="Calibri"/>
          <w:b/>
          <w:bCs/>
          <w:rtl/>
          <w:lang w:eastAsia="en-US"/>
        </w:rPr>
        <w:t xml:space="preserve">- </w:t>
      </w:r>
      <w:r w:rsidRPr="009E74CC">
        <w:rPr>
          <w:rFonts w:ascii="Calibri" w:hAnsi="Calibri" w:hint="eastAsia"/>
          <w:b/>
          <w:bCs/>
          <w:rtl/>
          <w:lang w:eastAsia="en-US"/>
        </w:rPr>
        <w:t>ע</w:t>
      </w:r>
      <w:r w:rsidRPr="009E74CC">
        <w:rPr>
          <w:rFonts w:ascii="Calibri" w:hAnsi="Calibri"/>
          <w:b/>
          <w:bCs/>
          <w:rtl/>
          <w:lang w:eastAsia="en-US"/>
        </w:rPr>
        <w:t>.</w:t>
      </w:r>
      <w:r w:rsidRPr="009E74CC">
        <w:rPr>
          <w:rFonts w:ascii="Calibri" w:hAnsi="Calibri" w:hint="eastAsia"/>
          <w:b/>
          <w:bCs/>
          <w:rtl/>
          <w:lang w:eastAsia="en-US"/>
        </w:rPr>
        <w:t>מ</w:t>
      </w:r>
      <w:r w:rsidRPr="009E74CC">
        <w:rPr>
          <w:rFonts w:ascii="Calibri" w:hAnsi="Calibri"/>
          <w:b/>
          <w:bCs/>
          <w:rtl/>
          <w:lang w:eastAsia="en-US"/>
        </w:rPr>
        <w:t xml:space="preserve"> 557734969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cs"/>
          <w:b/>
          <w:bCs/>
          <w:rtl/>
          <w:lang w:eastAsia="en-US"/>
        </w:rPr>
        <w:t xml:space="preserve">חברת השלום לשיקום נפגעי נפש בע"מ ח.פ 513446476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cs"/>
          <w:b/>
          <w:bCs/>
          <w:rtl/>
          <w:lang w:eastAsia="en-US"/>
        </w:rPr>
        <w:t xml:space="preserve">קידום פרויקטים שיקומיים ב.ה. בע"מ ח.פ 513295170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cs"/>
          <w:b/>
          <w:bCs/>
          <w:rtl/>
          <w:lang w:eastAsia="en-US"/>
        </w:rPr>
        <w:t>של פרוייקטים שיקומיים ח.פ 512641507</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cs"/>
          <w:b/>
          <w:bCs/>
          <w:rtl/>
          <w:lang w:eastAsia="en-US"/>
        </w:rPr>
        <w:t xml:space="preserve">עמותת חסדי אנוש 580253946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eastAsia"/>
          <w:b/>
          <w:bCs/>
          <w:rtl/>
          <w:lang w:eastAsia="en-US"/>
        </w:rPr>
        <w:t>עמותת</w:t>
      </w:r>
      <w:r w:rsidRPr="009E74CC">
        <w:rPr>
          <w:rFonts w:ascii="Calibri" w:hAnsi="Calibri"/>
          <w:b/>
          <w:bCs/>
          <w:rtl/>
          <w:lang w:eastAsia="en-US"/>
        </w:rPr>
        <w:t xml:space="preserve"> </w:t>
      </w:r>
      <w:r w:rsidRPr="009E74CC">
        <w:rPr>
          <w:rFonts w:ascii="Calibri" w:hAnsi="Calibri" w:hint="eastAsia"/>
          <w:b/>
          <w:bCs/>
          <w:rtl/>
          <w:lang w:eastAsia="en-US"/>
        </w:rPr>
        <w:t>קשת</w:t>
      </w:r>
      <w:r w:rsidRPr="009E74CC">
        <w:rPr>
          <w:rFonts w:ascii="Calibri" w:hAnsi="Calibri"/>
          <w:b/>
          <w:bCs/>
          <w:rtl/>
          <w:lang w:eastAsia="en-US"/>
        </w:rPr>
        <w:t xml:space="preserve"> </w:t>
      </w:r>
      <w:r w:rsidRPr="009E74CC">
        <w:rPr>
          <w:rFonts w:ascii="Calibri" w:hAnsi="Calibri" w:hint="eastAsia"/>
          <w:b/>
          <w:bCs/>
          <w:rtl/>
          <w:lang w:eastAsia="en-US"/>
        </w:rPr>
        <w:t>קידום</w:t>
      </w:r>
      <w:r w:rsidRPr="009E74CC">
        <w:rPr>
          <w:rFonts w:ascii="Calibri" w:hAnsi="Calibri"/>
          <w:b/>
          <w:bCs/>
          <w:rtl/>
          <w:lang w:eastAsia="en-US"/>
        </w:rPr>
        <w:t xml:space="preserve"> </w:t>
      </w:r>
      <w:r w:rsidRPr="009E74CC">
        <w:rPr>
          <w:rFonts w:ascii="Calibri" w:hAnsi="Calibri" w:hint="eastAsia"/>
          <w:b/>
          <w:bCs/>
          <w:rtl/>
          <w:lang w:eastAsia="en-US"/>
        </w:rPr>
        <w:t>שירותים</w:t>
      </w:r>
      <w:r w:rsidRPr="009E74CC">
        <w:rPr>
          <w:rFonts w:ascii="Calibri" w:hAnsi="Calibri"/>
          <w:b/>
          <w:bCs/>
          <w:rtl/>
          <w:lang w:eastAsia="en-US"/>
        </w:rPr>
        <w:t xml:space="preserve"> </w:t>
      </w:r>
      <w:r w:rsidRPr="009E74CC">
        <w:rPr>
          <w:rFonts w:ascii="Calibri" w:hAnsi="Calibri" w:hint="eastAsia"/>
          <w:b/>
          <w:bCs/>
          <w:rtl/>
          <w:lang w:eastAsia="en-US"/>
        </w:rPr>
        <w:t>חברתיים</w:t>
      </w:r>
      <w:r w:rsidRPr="009E74CC">
        <w:rPr>
          <w:rFonts w:ascii="Calibri" w:hAnsi="Calibri"/>
          <w:b/>
          <w:bCs/>
          <w:rtl/>
          <w:lang w:eastAsia="en-US"/>
        </w:rPr>
        <w:t xml:space="preserve"> </w:t>
      </w:r>
      <w:r w:rsidRPr="009E74CC">
        <w:rPr>
          <w:rFonts w:ascii="Calibri" w:hAnsi="Calibri" w:hint="eastAsia"/>
          <w:b/>
          <w:bCs/>
          <w:rtl/>
          <w:lang w:eastAsia="en-US"/>
        </w:rPr>
        <w:t>חדרה</w:t>
      </w:r>
      <w:r w:rsidRPr="009E74CC">
        <w:rPr>
          <w:rFonts w:ascii="Calibri" w:hAnsi="Calibri"/>
          <w:b/>
          <w:bCs/>
          <w:rtl/>
          <w:lang w:eastAsia="en-US"/>
        </w:rPr>
        <w:t xml:space="preserve"> </w:t>
      </w:r>
      <w:r w:rsidRPr="009E74CC">
        <w:rPr>
          <w:rFonts w:ascii="Calibri" w:hAnsi="Calibri" w:hint="eastAsia"/>
          <w:b/>
          <w:bCs/>
          <w:rtl/>
          <w:lang w:eastAsia="en-US"/>
        </w:rPr>
        <w:t>ע</w:t>
      </w:r>
      <w:r w:rsidRPr="009E74CC">
        <w:rPr>
          <w:rFonts w:ascii="Calibri" w:hAnsi="Calibri"/>
          <w:b/>
          <w:bCs/>
          <w:rtl/>
          <w:lang w:eastAsia="en-US"/>
        </w:rPr>
        <w:t>.</w:t>
      </w:r>
      <w:r w:rsidRPr="009E74CC">
        <w:rPr>
          <w:rFonts w:ascii="Calibri" w:hAnsi="Calibri" w:hint="eastAsia"/>
          <w:b/>
          <w:bCs/>
          <w:rtl/>
          <w:lang w:eastAsia="en-US"/>
        </w:rPr>
        <w:t>ר</w:t>
      </w:r>
      <w:r w:rsidRPr="009E74CC">
        <w:rPr>
          <w:rFonts w:ascii="Calibri" w:hAnsi="Calibri"/>
          <w:b/>
          <w:bCs/>
          <w:rtl/>
          <w:lang w:eastAsia="en-US"/>
        </w:rPr>
        <w:t xml:space="preserve"> 58027694 </w:t>
      </w:r>
    </w:p>
    <w:p w:rsidR="00C56F0E" w:rsidRPr="009E74CC" w:rsidRDefault="00C56F0E" w:rsidP="00C56F0E">
      <w:pPr>
        <w:numPr>
          <w:ilvl w:val="0"/>
          <w:numId w:val="1"/>
        </w:numPr>
        <w:spacing w:after="200" w:line="240" w:lineRule="auto"/>
        <w:ind w:left="1703"/>
        <w:contextualSpacing/>
        <w:rPr>
          <w:rFonts w:ascii="Calibri" w:hAnsi="Calibri"/>
          <w:b/>
          <w:bCs/>
          <w:lang w:eastAsia="en-US"/>
        </w:rPr>
      </w:pPr>
      <w:r w:rsidRPr="009E74CC">
        <w:rPr>
          <w:rFonts w:ascii="Calibri" w:hAnsi="Calibri" w:hint="eastAsia"/>
          <w:b/>
          <w:bCs/>
          <w:rtl/>
          <w:lang w:eastAsia="en-US"/>
        </w:rPr>
        <w:t>תפארת</w:t>
      </w:r>
      <w:r w:rsidRPr="009E74CC">
        <w:rPr>
          <w:rFonts w:ascii="Calibri" w:hAnsi="Calibri"/>
          <w:b/>
          <w:bCs/>
          <w:rtl/>
          <w:lang w:eastAsia="en-US"/>
        </w:rPr>
        <w:t xml:space="preserve"> </w:t>
      </w:r>
      <w:r w:rsidRPr="009E74CC">
        <w:rPr>
          <w:rFonts w:ascii="Calibri" w:hAnsi="Calibri" w:hint="eastAsia"/>
          <w:b/>
          <w:bCs/>
          <w:rtl/>
          <w:lang w:eastAsia="en-US"/>
        </w:rPr>
        <w:t>בית</w:t>
      </w:r>
      <w:r w:rsidRPr="009E74CC">
        <w:rPr>
          <w:rFonts w:ascii="Calibri" w:hAnsi="Calibri"/>
          <w:b/>
          <w:bCs/>
          <w:rtl/>
          <w:lang w:eastAsia="en-US"/>
        </w:rPr>
        <w:t xml:space="preserve"> </w:t>
      </w:r>
      <w:r w:rsidRPr="009E74CC">
        <w:rPr>
          <w:rFonts w:ascii="Calibri" w:hAnsi="Calibri" w:hint="eastAsia"/>
          <w:b/>
          <w:bCs/>
          <w:rtl/>
          <w:lang w:eastAsia="en-US"/>
        </w:rPr>
        <w:t>חיים</w:t>
      </w:r>
      <w:r w:rsidRPr="009E74CC">
        <w:rPr>
          <w:rFonts w:ascii="Calibri" w:hAnsi="Calibri"/>
          <w:b/>
          <w:bCs/>
          <w:rtl/>
          <w:lang w:eastAsia="en-US"/>
        </w:rPr>
        <w:t xml:space="preserve"> </w:t>
      </w:r>
      <w:r w:rsidRPr="009E74CC">
        <w:rPr>
          <w:rFonts w:ascii="Calibri" w:hAnsi="Calibri" w:hint="eastAsia"/>
          <w:b/>
          <w:bCs/>
          <w:rtl/>
          <w:lang w:eastAsia="en-US"/>
        </w:rPr>
        <w:t>בע</w:t>
      </w:r>
      <w:r w:rsidRPr="009E74CC">
        <w:rPr>
          <w:rFonts w:ascii="Calibri" w:hAnsi="Calibri"/>
          <w:b/>
          <w:bCs/>
          <w:rtl/>
          <w:lang w:eastAsia="en-US"/>
        </w:rPr>
        <w:t>"</w:t>
      </w:r>
      <w:r w:rsidRPr="009E74CC">
        <w:rPr>
          <w:rFonts w:ascii="Calibri" w:hAnsi="Calibri" w:hint="eastAsia"/>
          <w:b/>
          <w:bCs/>
          <w:rtl/>
          <w:lang w:eastAsia="en-US"/>
        </w:rPr>
        <w:t>מ</w:t>
      </w:r>
      <w:r w:rsidRPr="009E74CC">
        <w:rPr>
          <w:rFonts w:ascii="Calibri" w:hAnsi="Calibri"/>
          <w:b/>
          <w:bCs/>
          <w:rtl/>
          <w:lang w:eastAsia="en-US"/>
        </w:rPr>
        <w:t xml:space="preserve"> </w:t>
      </w:r>
      <w:r w:rsidRPr="009E74CC">
        <w:rPr>
          <w:rFonts w:ascii="Calibri" w:hAnsi="Calibri" w:hint="eastAsia"/>
          <w:b/>
          <w:bCs/>
          <w:rtl/>
          <w:lang w:eastAsia="en-US"/>
        </w:rPr>
        <w:t>ח</w:t>
      </w:r>
      <w:r w:rsidRPr="009E74CC">
        <w:rPr>
          <w:rFonts w:ascii="Calibri" w:hAnsi="Calibri"/>
          <w:b/>
          <w:bCs/>
          <w:rtl/>
          <w:lang w:eastAsia="en-US"/>
        </w:rPr>
        <w:t>.</w:t>
      </w:r>
      <w:r w:rsidRPr="009E74CC">
        <w:rPr>
          <w:rFonts w:ascii="Calibri" w:hAnsi="Calibri" w:hint="eastAsia"/>
          <w:b/>
          <w:bCs/>
          <w:rtl/>
          <w:lang w:eastAsia="en-US"/>
        </w:rPr>
        <w:t>פ</w:t>
      </w:r>
      <w:r w:rsidRPr="009E74CC">
        <w:rPr>
          <w:rFonts w:ascii="Calibri" w:hAnsi="Calibri"/>
          <w:b/>
          <w:bCs/>
          <w:rtl/>
          <w:lang w:eastAsia="en-US"/>
        </w:rPr>
        <w:t xml:space="preserve"> 513449173 </w:t>
      </w:r>
    </w:p>
    <w:p w:rsidR="00C56F0E" w:rsidRPr="009E74CC" w:rsidRDefault="00C56F0E" w:rsidP="00C56F0E">
      <w:pPr>
        <w:spacing w:after="200" w:line="240" w:lineRule="auto"/>
        <w:ind w:left="1703"/>
        <w:contextualSpacing/>
        <w:rPr>
          <w:rFonts w:ascii="Calibri" w:hAnsi="Calibri"/>
          <w:b/>
          <w:bCs/>
          <w:rtl/>
          <w:lang w:eastAsia="en-US"/>
        </w:rPr>
      </w:pPr>
    </w:p>
    <w:p w:rsidR="00C56F0E" w:rsidRPr="009E74CC" w:rsidRDefault="00C56F0E" w:rsidP="00C56F0E">
      <w:pPr>
        <w:spacing w:before="120" w:line="240" w:lineRule="auto"/>
        <w:ind w:left="1276"/>
        <w:jc w:val="both"/>
        <w:rPr>
          <w:rtl/>
        </w:rPr>
      </w:pPr>
      <w:r w:rsidRPr="009E74CC">
        <w:rPr>
          <w:rFonts w:hint="cs"/>
          <w:rtl/>
        </w:rPr>
        <w:t xml:space="preserve">כולם </w:t>
      </w:r>
      <w:r w:rsidRPr="009E74CC">
        <w:rPr>
          <w:rtl/>
        </w:rPr>
        <w:t>ע"י ב"כ עוה"ד הרצוג, פוקס, נאמן ושות'</w:t>
      </w:r>
      <w:r w:rsidRPr="009E74CC">
        <w:rPr>
          <w:rFonts w:hint="cs"/>
          <w:rtl/>
        </w:rPr>
        <w:tab/>
      </w:r>
    </w:p>
    <w:p w:rsidR="00C56F0E" w:rsidRPr="009E74CC" w:rsidRDefault="00C56F0E" w:rsidP="00C56F0E">
      <w:pPr>
        <w:spacing w:before="120" w:line="240" w:lineRule="auto"/>
        <w:ind w:left="1276"/>
        <w:jc w:val="both"/>
        <w:rPr>
          <w:rtl/>
        </w:rPr>
      </w:pPr>
      <w:r w:rsidRPr="009E74CC">
        <w:rPr>
          <w:rtl/>
        </w:rPr>
        <w:t>מבית אסיה, רחוב ויצמן 4, תל-אביב 64239</w:t>
      </w:r>
    </w:p>
    <w:p w:rsidR="00C56F0E" w:rsidRPr="009E74CC" w:rsidRDefault="00C56F0E" w:rsidP="00C56F0E">
      <w:pPr>
        <w:spacing w:line="240" w:lineRule="auto"/>
        <w:ind w:left="1276"/>
        <w:jc w:val="both"/>
        <w:rPr>
          <w:b/>
          <w:bCs/>
          <w:u w:val="single"/>
          <w:rtl/>
        </w:rPr>
      </w:pPr>
      <w:r w:rsidRPr="009E74CC">
        <w:rPr>
          <w:rtl/>
        </w:rPr>
        <w:t xml:space="preserve">טל': </w:t>
      </w:r>
      <w:r w:rsidRPr="009E74CC">
        <w:rPr>
          <w:rFonts w:hint="cs"/>
          <w:rtl/>
        </w:rPr>
        <w:t xml:space="preserve"> 03-6922020</w:t>
      </w:r>
      <w:r w:rsidRPr="009E74CC">
        <w:rPr>
          <w:rtl/>
        </w:rPr>
        <w:t xml:space="preserve">, פקס': </w:t>
      </w:r>
      <w:r w:rsidRPr="009E74CC">
        <w:rPr>
          <w:rFonts w:hint="cs"/>
          <w:rtl/>
        </w:rPr>
        <w:t xml:space="preserve"> 03-</w:t>
      </w:r>
      <w:r w:rsidRPr="009E74CC">
        <w:rPr>
          <w:rtl/>
        </w:rPr>
        <w:t>6966464</w:t>
      </w:r>
      <w:r w:rsidRPr="009E74CC">
        <w:rPr>
          <w:rFonts w:hint="cs"/>
          <w:rtl/>
        </w:rPr>
        <w:tab/>
      </w:r>
      <w:r w:rsidRPr="009E74CC">
        <w:rPr>
          <w:rFonts w:hint="cs"/>
          <w:rtl/>
        </w:rPr>
        <w:tab/>
      </w:r>
      <w:r w:rsidRPr="009E74CC">
        <w:rPr>
          <w:rFonts w:hint="cs"/>
          <w:b/>
          <w:bCs/>
          <w:rtl/>
        </w:rPr>
        <w:t xml:space="preserve">              </w:t>
      </w:r>
      <w:r w:rsidRPr="009E74CC">
        <w:rPr>
          <w:rFonts w:hint="cs"/>
          <w:b/>
          <w:bCs/>
          <w:rtl/>
        </w:rPr>
        <w:tab/>
        <w:t xml:space="preserve"> </w:t>
      </w:r>
      <w:r w:rsidRPr="009E74CC">
        <w:rPr>
          <w:rFonts w:hint="cs"/>
          <w:b/>
          <w:bCs/>
          <w:u w:val="single"/>
          <w:rtl/>
        </w:rPr>
        <w:t>העותרים</w:t>
      </w:r>
    </w:p>
    <w:p w:rsidR="00C56F0E" w:rsidRPr="009E74CC" w:rsidRDefault="00C56F0E" w:rsidP="00C56F0E">
      <w:pPr>
        <w:pStyle w:val="mnormal"/>
        <w:spacing w:line="300" w:lineRule="exact"/>
        <w:rPr>
          <w:rtl/>
        </w:rPr>
      </w:pPr>
      <w:r w:rsidRPr="009E74CC">
        <w:rPr>
          <w:rFonts w:hint="cs"/>
          <w:rtl/>
        </w:rPr>
        <w:tab/>
      </w:r>
      <w:r w:rsidRPr="009E74CC">
        <w:rPr>
          <w:rFonts w:hint="cs"/>
          <w:rtl/>
        </w:rPr>
        <w:tab/>
      </w:r>
      <w:r w:rsidRPr="009E74CC">
        <w:rPr>
          <w:rFonts w:hint="cs"/>
          <w:rtl/>
        </w:rPr>
        <w:tab/>
      </w:r>
      <w:r w:rsidRPr="009E74CC">
        <w:rPr>
          <w:rFonts w:hint="cs"/>
          <w:rtl/>
        </w:rPr>
        <w:tab/>
      </w:r>
      <w:r w:rsidRPr="009E74CC">
        <w:rPr>
          <w:rFonts w:hint="cs"/>
          <w:rtl/>
        </w:rPr>
        <w:tab/>
      </w:r>
      <w:r w:rsidRPr="009E74CC">
        <w:rPr>
          <w:rFonts w:hint="cs"/>
          <w:rtl/>
        </w:rPr>
        <w:tab/>
      </w:r>
      <w:r w:rsidRPr="009E74CC">
        <w:rPr>
          <w:rFonts w:hint="cs"/>
          <w:rtl/>
        </w:rPr>
        <w:tab/>
      </w:r>
      <w:r w:rsidRPr="009E74CC">
        <w:rPr>
          <w:rFonts w:hint="cs"/>
          <w:rtl/>
        </w:rPr>
        <w:tab/>
      </w:r>
      <w:r w:rsidRPr="009E74CC">
        <w:rPr>
          <w:rFonts w:hint="cs"/>
          <w:rtl/>
        </w:rPr>
        <w:tab/>
      </w:r>
    </w:p>
    <w:p w:rsidR="00C56F0E" w:rsidRPr="009E74CC" w:rsidRDefault="00C56F0E" w:rsidP="00C56F0E">
      <w:pPr>
        <w:spacing w:line="300" w:lineRule="exact"/>
        <w:jc w:val="both"/>
        <w:rPr>
          <w:b/>
          <w:bCs/>
          <w:rtl/>
        </w:rPr>
      </w:pPr>
      <w:r w:rsidRPr="009E74CC">
        <w:rPr>
          <w:rtl/>
        </w:rPr>
        <w:tab/>
      </w:r>
      <w:r w:rsidRPr="009E74CC">
        <w:rPr>
          <w:rtl/>
        </w:rPr>
        <w:tab/>
      </w:r>
      <w:r w:rsidRPr="009E74CC">
        <w:rPr>
          <w:rtl/>
        </w:rPr>
        <w:tab/>
      </w:r>
      <w:r w:rsidRPr="009E74CC">
        <w:rPr>
          <w:rtl/>
        </w:rPr>
        <w:tab/>
      </w:r>
      <w:r w:rsidRPr="009E74CC">
        <w:rPr>
          <w:b/>
          <w:bCs/>
          <w:rtl/>
        </w:rPr>
        <w:t>- נ ג ד -</w:t>
      </w:r>
    </w:p>
    <w:p w:rsidR="00C56F0E" w:rsidRPr="009E74CC" w:rsidRDefault="00C56F0E" w:rsidP="00C56F0E">
      <w:pPr>
        <w:pStyle w:val="mnormal"/>
        <w:tabs>
          <w:tab w:val="left" w:pos="1269"/>
        </w:tabs>
        <w:spacing w:line="300" w:lineRule="exact"/>
        <w:rPr>
          <w:b/>
          <w:bCs/>
          <w:rtl/>
        </w:rPr>
      </w:pPr>
      <w:r w:rsidRPr="009E74CC">
        <w:rPr>
          <w:rtl/>
        </w:rPr>
        <w:tab/>
      </w:r>
      <w:r w:rsidRPr="009E74CC">
        <w:rPr>
          <w:b/>
          <w:bCs/>
          <w:rtl/>
        </w:rPr>
        <w:tab/>
      </w:r>
      <w:r w:rsidRPr="009E74CC">
        <w:rPr>
          <w:rFonts w:hint="cs"/>
          <w:b/>
          <w:bCs/>
          <w:rtl/>
        </w:rPr>
        <w:t>משרד הבריאות</w:t>
      </w:r>
    </w:p>
    <w:p w:rsidR="00C56F0E" w:rsidRPr="009E74CC" w:rsidRDefault="00C56F0E" w:rsidP="00C56F0E">
      <w:pPr>
        <w:pStyle w:val="mnormal"/>
        <w:tabs>
          <w:tab w:val="left" w:pos="1269"/>
        </w:tabs>
        <w:spacing w:before="120" w:line="300" w:lineRule="exact"/>
        <w:rPr>
          <w:rtl/>
        </w:rPr>
      </w:pPr>
      <w:r w:rsidRPr="009E74CC">
        <w:rPr>
          <w:rFonts w:hint="cs"/>
          <w:rtl/>
        </w:rPr>
        <w:tab/>
      </w:r>
      <w:r w:rsidRPr="009E74CC">
        <w:rPr>
          <w:rFonts w:hint="cs"/>
          <w:rtl/>
        </w:rPr>
        <w:tab/>
        <w:t>ע"י פרקליטות מחוז ירושלים</w:t>
      </w:r>
    </w:p>
    <w:p w:rsidR="00C56F0E" w:rsidRPr="009E74CC" w:rsidRDefault="00C56F0E" w:rsidP="00C56F0E">
      <w:pPr>
        <w:tabs>
          <w:tab w:val="left" w:pos="1269"/>
        </w:tabs>
        <w:spacing w:before="120" w:line="240" w:lineRule="auto"/>
        <w:ind w:left="1276"/>
        <w:jc w:val="both"/>
        <w:rPr>
          <w:rtl/>
        </w:rPr>
      </w:pPr>
      <w:r w:rsidRPr="009E74CC">
        <w:rPr>
          <w:rFonts w:hint="cs"/>
          <w:rtl/>
        </w:rPr>
        <w:t xml:space="preserve">  </w:t>
      </w:r>
      <w:r w:rsidRPr="009E74CC">
        <w:rPr>
          <w:rtl/>
        </w:rPr>
        <w:t>מח"ל 7, ת"ד 49333 ירושלים 91493</w:t>
      </w:r>
    </w:p>
    <w:p w:rsidR="00C56F0E" w:rsidRDefault="00C56F0E" w:rsidP="00C56F0E">
      <w:pPr>
        <w:tabs>
          <w:tab w:val="left" w:pos="1269"/>
        </w:tabs>
        <w:rPr>
          <w:rtl/>
        </w:rPr>
      </w:pPr>
      <w:r w:rsidRPr="009E74CC">
        <w:rPr>
          <w:rFonts w:hint="cs"/>
          <w:rtl/>
        </w:rPr>
        <w:tab/>
      </w:r>
      <w:r>
        <w:rPr>
          <w:rFonts w:hint="cs"/>
          <w:rtl/>
        </w:rPr>
        <w:tab/>
      </w:r>
      <w:r w:rsidRPr="009E74CC">
        <w:rPr>
          <w:rFonts w:hint="cs"/>
          <w:rtl/>
        </w:rPr>
        <w:t>טל': 02-5419512; פקס: 02-5419582</w:t>
      </w:r>
      <w:r w:rsidRPr="009E74CC">
        <w:rPr>
          <w:rFonts w:hint="cs"/>
          <w:rtl/>
        </w:rPr>
        <w:tab/>
      </w:r>
      <w:r w:rsidRPr="009E74CC">
        <w:rPr>
          <w:rFonts w:hint="cs"/>
          <w:b/>
          <w:bCs/>
          <w:rtl/>
        </w:rPr>
        <w:t xml:space="preserve">             </w:t>
      </w:r>
      <w:r w:rsidRPr="009E74CC">
        <w:rPr>
          <w:rFonts w:hint="cs"/>
          <w:b/>
          <w:bCs/>
          <w:rtl/>
        </w:rPr>
        <w:tab/>
      </w:r>
      <w:r w:rsidRPr="009E74CC">
        <w:rPr>
          <w:rFonts w:hint="cs"/>
          <w:b/>
          <w:bCs/>
          <w:rtl/>
        </w:rPr>
        <w:tab/>
      </w:r>
      <w:r>
        <w:rPr>
          <w:rFonts w:hint="cs"/>
          <w:b/>
          <w:bCs/>
          <w:rtl/>
        </w:rPr>
        <w:t xml:space="preserve"> </w:t>
      </w:r>
      <w:r w:rsidRPr="009E74CC">
        <w:rPr>
          <w:rFonts w:hint="cs"/>
          <w:b/>
          <w:bCs/>
          <w:u w:val="single"/>
          <w:rtl/>
        </w:rPr>
        <w:t>המשיב</w:t>
      </w:r>
      <w:r w:rsidRPr="009E74CC">
        <w:rPr>
          <w:rFonts w:hint="cs"/>
          <w:rtl/>
        </w:rPr>
        <w:t xml:space="preserve"> </w:t>
      </w:r>
    </w:p>
    <w:p w:rsidR="00C56F0E" w:rsidRDefault="00C56F0E" w:rsidP="00C56F0E">
      <w:pPr>
        <w:tabs>
          <w:tab w:val="left" w:pos="1269"/>
        </w:tabs>
        <w:rPr>
          <w:b/>
          <w:bCs/>
          <w:rtl/>
        </w:rPr>
      </w:pPr>
      <w:r w:rsidRPr="009E74CC">
        <w:rPr>
          <w:rFonts w:hint="cs"/>
          <w:rtl/>
        </w:rPr>
        <w:t xml:space="preserve"> </w:t>
      </w:r>
      <w:r w:rsidRPr="009E74CC">
        <w:rPr>
          <w:rFonts w:hint="cs"/>
          <w:b/>
          <w:bCs/>
          <w:rtl/>
        </w:rPr>
        <w:t xml:space="preserve">  </w:t>
      </w:r>
    </w:p>
    <w:p w:rsidR="00C56F0E" w:rsidRDefault="00C56F0E" w:rsidP="00C56F0E">
      <w:pPr>
        <w:tabs>
          <w:tab w:val="left" w:pos="1269"/>
        </w:tabs>
        <w:rPr>
          <w:rtl/>
        </w:rPr>
      </w:pPr>
      <w:r>
        <w:rPr>
          <w:rFonts w:hint="cs"/>
          <w:b/>
          <w:bCs/>
          <w:rtl/>
        </w:rPr>
        <w:t>ובעניין:</w:t>
      </w:r>
      <w:r w:rsidRPr="009E74CC">
        <w:rPr>
          <w:rFonts w:hint="cs"/>
          <w:b/>
          <w:bCs/>
          <w:rtl/>
        </w:rPr>
        <w:t xml:space="preserve">        </w:t>
      </w:r>
      <w:r>
        <w:rPr>
          <w:rFonts w:hint="cs"/>
          <w:b/>
          <w:bCs/>
          <w:rtl/>
        </w:rPr>
        <w:t xml:space="preserve">עוצמה </w:t>
      </w:r>
      <w:r>
        <w:rPr>
          <w:b/>
          <w:bCs/>
          <w:rtl/>
        </w:rPr>
        <w:t>–</w:t>
      </w:r>
      <w:r>
        <w:rPr>
          <w:rFonts w:hint="cs"/>
          <w:b/>
          <w:bCs/>
          <w:rtl/>
        </w:rPr>
        <w:t xml:space="preserve"> פורום ארצי של משפחות נפגעי נפש</w:t>
      </w:r>
      <w:r w:rsidRPr="009E74CC">
        <w:rPr>
          <w:rFonts w:hint="cs"/>
          <w:b/>
          <w:bCs/>
          <w:rtl/>
        </w:rPr>
        <w:t>, ע.ר</w:t>
      </w:r>
      <w:r>
        <w:rPr>
          <w:rFonts w:hint="cs"/>
          <w:b/>
          <w:bCs/>
          <w:rtl/>
        </w:rPr>
        <w:t>.</w:t>
      </w:r>
    </w:p>
    <w:p w:rsidR="00C56F0E" w:rsidRDefault="00C56F0E" w:rsidP="00C56F0E">
      <w:pPr>
        <w:tabs>
          <w:tab w:val="left" w:pos="1269"/>
        </w:tabs>
        <w:rPr>
          <w:rtl/>
        </w:rPr>
      </w:pPr>
      <w:r>
        <w:rPr>
          <w:rFonts w:hint="cs"/>
          <w:rtl/>
        </w:rPr>
        <w:tab/>
        <w:t>(להלן: "עוצמה")</w:t>
      </w:r>
    </w:p>
    <w:p w:rsidR="00C56F0E" w:rsidRDefault="00C56F0E" w:rsidP="00C56F0E">
      <w:pPr>
        <w:tabs>
          <w:tab w:val="left" w:pos="1269"/>
        </w:tabs>
        <w:rPr>
          <w:rtl/>
        </w:rPr>
      </w:pPr>
      <w:r>
        <w:rPr>
          <w:rFonts w:hint="cs"/>
          <w:rtl/>
        </w:rPr>
        <w:tab/>
        <w:t>מרחוב ברקת 41, שוהם</w:t>
      </w:r>
    </w:p>
    <w:p w:rsidR="00C56F0E" w:rsidRPr="009E74CC" w:rsidRDefault="00C56F0E" w:rsidP="00C56F0E">
      <w:pPr>
        <w:tabs>
          <w:tab w:val="left" w:pos="1269"/>
        </w:tabs>
      </w:pPr>
      <w:r>
        <w:rPr>
          <w:rFonts w:hint="cs"/>
          <w:rtl/>
        </w:rPr>
        <w:tab/>
        <w:t>טל: 052-4526905</w:t>
      </w:r>
    </w:p>
    <w:p w:rsidR="00C56F0E" w:rsidRPr="009E74CC" w:rsidRDefault="00C56F0E" w:rsidP="00C56F0E">
      <w:pPr>
        <w:pStyle w:val="mnormal"/>
        <w:ind w:left="1545"/>
        <w:rPr>
          <w:rtl/>
        </w:rPr>
      </w:pPr>
    </w:p>
    <w:p w:rsidR="00C56F0E" w:rsidRPr="009E74CC" w:rsidRDefault="00C56F0E" w:rsidP="00C56F0E">
      <w:pPr>
        <w:pStyle w:val="mnormal"/>
        <w:ind w:left="1545"/>
        <w:rPr>
          <w:b/>
          <w:bCs/>
          <w:u w:val="single"/>
        </w:rPr>
      </w:pPr>
      <w:r>
        <w:rPr>
          <w:rtl/>
        </w:rPr>
        <w:tab/>
      </w:r>
      <w:r>
        <w:rPr>
          <w:rtl/>
        </w:rPr>
        <w:tab/>
      </w:r>
      <w:r>
        <w:rPr>
          <w:rtl/>
        </w:rPr>
        <w:tab/>
      </w:r>
      <w:r>
        <w:rPr>
          <w:rtl/>
        </w:rPr>
        <w:tab/>
      </w:r>
      <w:r>
        <w:rPr>
          <w:rtl/>
        </w:rPr>
        <w:tab/>
      </w:r>
      <w:r>
        <w:rPr>
          <w:rtl/>
        </w:rPr>
        <w:tab/>
      </w:r>
      <w:r>
        <w:rPr>
          <w:rtl/>
        </w:rPr>
        <w:tab/>
      </w:r>
      <w:r>
        <w:rPr>
          <w:rFonts w:hint="cs"/>
          <w:b/>
          <w:bCs/>
          <w:u w:val="single"/>
          <w:rtl/>
        </w:rPr>
        <w:t>ידידת בית המשפט</w:t>
      </w:r>
    </w:p>
    <w:p w:rsidR="00C56F0E" w:rsidRPr="009E74CC" w:rsidRDefault="00C56F0E" w:rsidP="00C56F0E">
      <w:pPr>
        <w:rPr>
          <w:b/>
          <w:bCs/>
          <w:rtl/>
        </w:rPr>
      </w:pPr>
    </w:p>
    <w:p w:rsidR="00C56F0E" w:rsidRPr="009E74CC" w:rsidRDefault="00C56F0E" w:rsidP="00C56F0E">
      <w:pPr>
        <w:rPr>
          <w:b/>
          <w:bCs/>
          <w:rtl/>
        </w:rPr>
      </w:pPr>
    </w:p>
    <w:p w:rsidR="00C56F0E" w:rsidRPr="009D3758" w:rsidRDefault="00C56F0E" w:rsidP="00C56F0E">
      <w:pPr>
        <w:spacing w:line="480" w:lineRule="auto"/>
        <w:ind w:left="1134" w:hanging="1108"/>
        <w:jc w:val="center"/>
        <w:rPr>
          <w:b/>
          <w:bCs/>
          <w:sz w:val="32"/>
          <w:szCs w:val="32"/>
          <w:u w:val="single"/>
          <w:rtl/>
        </w:rPr>
      </w:pPr>
      <w:r>
        <w:rPr>
          <w:rFonts w:hint="cs"/>
          <w:b/>
          <w:bCs/>
          <w:sz w:val="32"/>
          <w:szCs w:val="32"/>
          <w:u w:val="single"/>
          <w:rtl/>
        </w:rPr>
        <w:t>עיקרי טיעון</w:t>
      </w:r>
      <w:r w:rsidRPr="009D3758">
        <w:rPr>
          <w:b/>
          <w:bCs/>
          <w:sz w:val="32"/>
          <w:szCs w:val="32"/>
          <w:u w:val="single"/>
          <w:rtl/>
        </w:rPr>
        <w:t xml:space="preserve"> </w:t>
      </w:r>
      <w:r>
        <w:rPr>
          <w:rFonts w:hint="cs"/>
          <w:b/>
          <w:bCs/>
          <w:sz w:val="32"/>
          <w:szCs w:val="32"/>
          <w:u w:val="single"/>
          <w:rtl/>
        </w:rPr>
        <w:t>מטעם עוצמה  (</w:t>
      </w:r>
      <w:r w:rsidRPr="009D3758">
        <w:rPr>
          <w:b/>
          <w:bCs/>
          <w:sz w:val="32"/>
          <w:szCs w:val="32"/>
          <w:u w:val="single"/>
          <w:rtl/>
        </w:rPr>
        <w:t>ידיד</w:t>
      </w:r>
      <w:r>
        <w:rPr>
          <w:rFonts w:hint="cs"/>
          <w:b/>
          <w:bCs/>
          <w:sz w:val="32"/>
          <w:szCs w:val="32"/>
          <w:u w:val="single"/>
          <w:rtl/>
        </w:rPr>
        <w:t xml:space="preserve">ת </w:t>
      </w:r>
      <w:r w:rsidRPr="009D3758">
        <w:rPr>
          <w:b/>
          <w:bCs/>
          <w:sz w:val="32"/>
          <w:szCs w:val="32"/>
          <w:u w:val="single"/>
          <w:rtl/>
        </w:rPr>
        <w:t xml:space="preserve"> בית </w:t>
      </w:r>
      <w:r>
        <w:rPr>
          <w:rFonts w:hint="cs"/>
          <w:b/>
          <w:bCs/>
          <w:sz w:val="32"/>
          <w:szCs w:val="32"/>
          <w:u w:val="single"/>
          <w:rtl/>
        </w:rPr>
        <w:t>ה</w:t>
      </w:r>
      <w:r w:rsidRPr="009D3758">
        <w:rPr>
          <w:b/>
          <w:bCs/>
          <w:sz w:val="32"/>
          <w:szCs w:val="32"/>
          <w:u w:val="single"/>
          <w:rtl/>
        </w:rPr>
        <w:t>משפט</w:t>
      </w:r>
      <w:r>
        <w:rPr>
          <w:rFonts w:hint="cs"/>
          <w:b/>
          <w:bCs/>
          <w:sz w:val="32"/>
          <w:szCs w:val="32"/>
          <w:u w:val="single"/>
          <w:rtl/>
        </w:rPr>
        <w:t xml:space="preserve"> )</w:t>
      </w:r>
    </w:p>
    <w:p w:rsidR="00C56F0E" w:rsidRPr="00C56F0E" w:rsidRDefault="00C56F0E" w:rsidP="00C56F0E">
      <w:pPr>
        <w:tabs>
          <w:tab w:val="left" w:pos="2777"/>
          <w:tab w:val="left" w:pos="5754"/>
        </w:tabs>
        <w:spacing w:before="240" w:line="276" w:lineRule="auto"/>
        <w:jc w:val="both"/>
        <w:rPr>
          <w:sz w:val="24"/>
          <w:szCs w:val="24"/>
          <w:rtl/>
        </w:rPr>
      </w:pPr>
      <w:r w:rsidRPr="00C56F0E">
        <w:rPr>
          <w:rFonts w:hint="cs"/>
          <w:sz w:val="24"/>
          <w:szCs w:val="24"/>
          <w:rtl/>
        </w:rPr>
        <w:t>בהמשך להחלטת בית המשפט מיום 14.9.16 בדבר צירופה של עוצמה כידידת בית המשפט בעתירה, מתכבדת עוצמה לפרוס את טיעוניה ב</w:t>
      </w:r>
      <w:r w:rsidR="00C30C26">
        <w:rPr>
          <w:rFonts w:hint="cs"/>
          <w:sz w:val="24"/>
          <w:szCs w:val="24"/>
          <w:rtl/>
        </w:rPr>
        <w:t>תג</w:t>
      </w:r>
      <w:r w:rsidRPr="00C56F0E">
        <w:rPr>
          <w:rFonts w:hint="cs"/>
          <w:sz w:val="24"/>
          <w:szCs w:val="24"/>
          <w:rtl/>
        </w:rPr>
        <w:t>ובה לכתב התשובה מטעם המשיב (להלן:"כתב התשובה" או "תשובת המשיב").</w:t>
      </w:r>
    </w:p>
    <w:p w:rsidR="00C56F0E" w:rsidRDefault="00C56F0E" w:rsidP="00C56F0E">
      <w:pPr>
        <w:tabs>
          <w:tab w:val="left" w:pos="2777"/>
          <w:tab w:val="left" w:pos="5754"/>
        </w:tabs>
        <w:spacing w:before="240" w:line="276" w:lineRule="auto"/>
        <w:jc w:val="both"/>
        <w:rPr>
          <w:b/>
          <w:bCs/>
          <w:sz w:val="24"/>
          <w:szCs w:val="24"/>
          <w:rtl/>
        </w:rPr>
      </w:pPr>
      <w:r w:rsidRPr="00C56F0E">
        <w:rPr>
          <w:rFonts w:hint="cs"/>
          <w:sz w:val="24"/>
          <w:szCs w:val="24"/>
          <w:rtl/>
        </w:rPr>
        <w:t>מובהר כי האמור בכתב תגובה זה הינו מענה לטענות שבכתב התשובה בלבד, השלמה לטענות עוצמה אשר פורטו בהרחבה בבקשתה להצטרף להליך כידידת בית המשפט (להלן: "בקשת עוצמה") ואינו בה</w:t>
      </w:r>
      <w:r w:rsidRPr="00C56F0E">
        <w:rPr>
          <w:rFonts w:hint="cs"/>
          <w:b/>
          <w:bCs/>
          <w:sz w:val="24"/>
          <w:szCs w:val="24"/>
          <w:rtl/>
        </w:rPr>
        <w:t xml:space="preserve"> </w:t>
      </w:r>
      <w:r w:rsidRPr="00C56F0E">
        <w:rPr>
          <w:rFonts w:hint="cs"/>
          <w:sz w:val="24"/>
          <w:szCs w:val="24"/>
          <w:rtl/>
        </w:rPr>
        <w:t>תחת האמור שם</w:t>
      </w:r>
      <w:r w:rsidRPr="00C56F0E">
        <w:rPr>
          <w:rFonts w:hint="cs"/>
          <w:b/>
          <w:bCs/>
          <w:sz w:val="24"/>
          <w:szCs w:val="24"/>
          <w:rtl/>
        </w:rPr>
        <w:t>.</w:t>
      </w:r>
    </w:p>
    <w:p w:rsidR="005F2696" w:rsidRDefault="00C30C26" w:rsidP="00C56F0E">
      <w:pPr>
        <w:tabs>
          <w:tab w:val="left" w:pos="2777"/>
          <w:tab w:val="left" w:pos="5754"/>
        </w:tabs>
        <w:spacing w:before="240" w:line="276" w:lineRule="auto"/>
        <w:jc w:val="both"/>
        <w:rPr>
          <w:sz w:val="24"/>
          <w:szCs w:val="24"/>
          <w:rtl/>
        </w:rPr>
      </w:pPr>
      <w:r>
        <w:rPr>
          <w:rFonts w:hint="cs"/>
          <w:sz w:val="24"/>
          <w:szCs w:val="24"/>
          <w:rtl/>
        </w:rPr>
        <w:t>למונחים הכלולים בתגובה זאת תהא המשמעות שנודעה להם בבקשת עוצמה.</w:t>
      </w:r>
    </w:p>
    <w:p w:rsidR="00401F40" w:rsidRPr="00C30C26" w:rsidRDefault="00401F40" w:rsidP="00C56F0E">
      <w:pPr>
        <w:tabs>
          <w:tab w:val="left" w:pos="2777"/>
          <w:tab w:val="left" w:pos="5754"/>
        </w:tabs>
        <w:spacing w:before="240" w:line="276" w:lineRule="auto"/>
        <w:jc w:val="both"/>
        <w:rPr>
          <w:sz w:val="24"/>
          <w:szCs w:val="24"/>
          <w:rtl/>
        </w:rPr>
      </w:pPr>
    </w:p>
    <w:p w:rsidR="00C30C26" w:rsidRPr="00C56F0E" w:rsidRDefault="00C30C26" w:rsidP="00C56F0E">
      <w:pPr>
        <w:tabs>
          <w:tab w:val="left" w:pos="2777"/>
          <w:tab w:val="left" w:pos="5754"/>
        </w:tabs>
        <w:spacing w:before="240" w:line="276" w:lineRule="auto"/>
        <w:jc w:val="both"/>
        <w:rPr>
          <w:b/>
          <w:bCs/>
          <w:sz w:val="24"/>
          <w:szCs w:val="24"/>
          <w:rtl/>
        </w:rPr>
      </w:pPr>
    </w:p>
    <w:p w:rsidR="005F2696" w:rsidRDefault="005F2696" w:rsidP="005F2696">
      <w:pPr>
        <w:spacing w:line="276" w:lineRule="auto"/>
        <w:rPr>
          <w:b/>
          <w:bCs/>
          <w:kern w:val="16"/>
          <w:u w:val="single"/>
          <w:rtl/>
        </w:rPr>
      </w:pPr>
      <w:r>
        <w:rPr>
          <w:rFonts w:hint="cs"/>
          <w:b/>
          <w:bCs/>
          <w:kern w:val="16"/>
          <w:sz w:val="28"/>
          <w:szCs w:val="28"/>
          <w:u w:val="single"/>
          <w:rtl/>
        </w:rPr>
        <w:lastRenderedPageBreak/>
        <w:t xml:space="preserve">טענות עוצמה בהמשך לטענות העותרים ביחס לחוסר סבירות של </w:t>
      </w:r>
      <w:r w:rsidRPr="00D37914">
        <w:rPr>
          <w:rFonts w:hint="cs"/>
          <w:b/>
          <w:bCs/>
          <w:kern w:val="16"/>
          <w:sz w:val="28"/>
          <w:szCs w:val="28"/>
          <w:u w:val="single"/>
          <w:rtl/>
        </w:rPr>
        <w:t>תעריפי</w:t>
      </w:r>
      <w:r>
        <w:rPr>
          <w:rFonts w:hint="cs"/>
          <w:b/>
          <w:bCs/>
          <w:kern w:val="16"/>
          <w:sz w:val="28"/>
          <w:szCs w:val="28"/>
          <w:u w:val="single"/>
          <w:rtl/>
        </w:rPr>
        <w:t xml:space="preserve"> ה</w:t>
      </w:r>
      <w:r w:rsidRPr="00D37914">
        <w:rPr>
          <w:rFonts w:hint="cs"/>
          <w:b/>
          <w:bCs/>
          <w:kern w:val="16"/>
          <w:sz w:val="28"/>
          <w:szCs w:val="28"/>
          <w:u w:val="single"/>
          <w:rtl/>
        </w:rPr>
        <w:t>מכרז</w:t>
      </w:r>
      <w:r>
        <w:rPr>
          <w:rFonts w:hint="cs"/>
          <w:b/>
          <w:bCs/>
          <w:kern w:val="16"/>
          <w:u w:val="single"/>
        </w:rPr>
        <w:t xml:space="preserve"> </w:t>
      </w:r>
    </w:p>
    <w:p w:rsidR="00D601B9" w:rsidRDefault="00D601B9" w:rsidP="005F2696">
      <w:pPr>
        <w:spacing w:line="276" w:lineRule="auto"/>
        <w:rPr>
          <w:b/>
          <w:bCs/>
          <w:kern w:val="16"/>
          <w:u w:val="single"/>
          <w:rtl/>
        </w:rPr>
      </w:pPr>
    </w:p>
    <w:p w:rsidR="00D601B9" w:rsidRDefault="00D601B9" w:rsidP="005F2696">
      <w:pPr>
        <w:spacing w:line="276" w:lineRule="auto"/>
        <w:rPr>
          <w:b/>
          <w:bCs/>
          <w:kern w:val="16"/>
          <w:sz w:val="24"/>
          <w:szCs w:val="24"/>
          <w:u w:val="single"/>
          <w:rtl/>
        </w:rPr>
      </w:pPr>
      <w:r>
        <w:rPr>
          <w:rFonts w:hint="cs"/>
          <w:b/>
          <w:bCs/>
          <w:kern w:val="16"/>
          <w:sz w:val="24"/>
          <w:szCs w:val="24"/>
          <w:u w:val="single"/>
          <w:rtl/>
        </w:rPr>
        <w:t>כללי</w:t>
      </w:r>
    </w:p>
    <w:p w:rsidR="00C30C26" w:rsidRDefault="00C30C26" w:rsidP="005F2696">
      <w:pPr>
        <w:spacing w:line="276" w:lineRule="auto"/>
        <w:rPr>
          <w:b/>
          <w:bCs/>
          <w:kern w:val="16"/>
          <w:sz w:val="24"/>
          <w:szCs w:val="24"/>
          <w:u w:val="single"/>
          <w:rtl/>
        </w:rPr>
      </w:pPr>
    </w:p>
    <w:p w:rsidR="00D601B9" w:rsidRDefault="00D601B9" w:rsidP="00D601B9">
      <w:pPr>
        <w:spacing w:line="276" w:lineRule="auto"/>
        <w:ind w:left="720" w:hanging="720"/>
        <w:jc w:val="both"/>
        <w:rPr>
          <w:sz w:val="24"/>
          <w:szCs w:val="24"/>
          <w:rtl/>
        </w:rPr>
      </w:pPr>
      <w:r>
        <w:rPr>
          <w:rFonts w:hint="cs"/>
          <w:kern w:val="16"/>
          <w:sz w:val="24"/>
          <w:szCs w:val="24"/>
          <w:rtl/>
        </w:rPr>
        <w:t>1.</w:t>
      </w:r>
      <w:r>
        <w:rPr>
          <w:rFonts w:hint="cs"/>
          <w:kern w:val="16"/>
          <w:sz w:val="24"/>
          <w:szCs w:val="24"/>
          <w:rtl/>
        </w:rPr>
        <w:tab/>
        <w:t>מאחר ותעריפי המכרז הם עניין ה</w:t>
      </w:r>
      <w:r w:rsidRPr="000F3C40">
        <w:rPr>
          <w:rFonts w:hint="cs"/>
          <w:sz w:val="24"/>
          <w:szCs w:val="24"/>
          <w:rtl/>
        </w:rPr>
        <w:t>מצוי בראש ובראשונה ביחסים שבין המש</w:t>
      </w:r>
      <w:r>
        <w:rPr>
          <w:rFonts w:hint="cs"/>
          <w:sz w:val="24"/>
          <w:szCs w:val="24"/>
          <w:rtl/>
        </w:rPr>
        <w:t>יב</w:t>
      </w:r>
      <w:r w:rsidRPr="000F3C40">
        <w:rPr>
          <w:rFonts w:hint="cs"/>
          <w:sz w:val="24"/>
          <w:szCs w:val="24"/>
          <w:rtl/>
        </w:rPr>
        <w:t xml:space="preserve"> לבין ספקי השירות, שאינו במומחיות</w:t>
      </w:r>
      <w:r>
        <w:rPr>
          <w:rFonts w:hint="cs"/>
          <w:sz w:val="24"/>
          <w:szCs w:val="24"/>
          <w:rtl/>
        </w:rPr>
        <w:t>ה של עוצמה</w:t>
      </w:r>
      <w:r w:rsidRPr="000F3C40">
        <w:rPr>
          <w:rFonts w:hint="cs"/>
          <w:sz w:val="24"/>
          <w:szCs w:val="24"/>
          <w:rtl/>
        </w:rPr>
        <w:t xml:space="preserve">, ואשר טופל באופן אינטנסיבי על ידי אלה, </w:t>
      </w:r>
      <w:r>
        <w:rPr>
          <w:rFonts w:hint="cs"/>
          <w:sz w:val="24"/>
          <w:szCs w:val="24"/>
          <w:rtl/>
        </w:rPr>
        <w:t>עוצמה לא תידרש</w:t>
      </w:r>
      <w:r w:rsidR="00C30C26">
        <w:rPr>
          <w:rFonts w:hint="cs"/>
          <w:sz w:val="24"/>
          <w:szCs w:val="24"/>
          <w:rtl/>
        </w:rPr>
        <w:t xml:space="preserve"> </w:t>
      </w:r>
      <w:r w:rsidRPr="000F3C40">
        <w:rPr>
          <w:rFonts w:hint="cs"/>
          <w:sz w:val="24"/>
          <w:szCs w:val="24"/>
          <w:rtl/>
        </w:rPr>
        <w:t>לפרטי המחלוקות ברמה החשבונאית.</w:t>
      </w:r>
    </w:p>
    <w:p w:rsidR="00D601B9" w:rsidRDefault="00D601B9" w:rsidP="00D601B9">
      <w:pPr>
        <w:spacing w:line="276" w:lineRule="auto"/>
        <w:ind w:left="720" w:hanging="720"/>
        <w:jc w:val="both"/>
        <w:rPr>
          <w:sz w:val="24"/>
          <w:szCs w:val="24"/>
          <w:rtl/>
        </w:rPr>
      </w:pPr>
      <w:r>
        <w:rPr>
          <w:rFonts w:hint="cs"/>
          <w:sz w:val="24"/>
          <w:szCs w:val="24"/>
          <w:rtl/>
        </w:rPr>
        <w:tab/>
      </w:r>
    </w:p>
    <w:p w:rsidR="005979E2" w:rsidRDefault="00D601B9" w:rsidP="00C30C26">
      <w:pPr>
        <w:spacing w:line="276" w:lineRule="auto"/>
        <w:ind w:left="720" w:hanging="720"/>
        <w:jc w:val="both"/>
        <w:rPr>
          <w:sz w:val="24"/>
          <w:szCs w:val="24"/>
          <w:rtl/>
        </w:rPr>
      </w:pPr>
      <w:r>
        <w:rPr>
          <w:rFonts w:hint="cs"/>
          <w:sz w:val="24"/>
          <w:szCs w:val="24"/>
          <w:rtl/>
        </w:rPr>
        <w:tab/>
      </w:r>
      <w:r w:rsidR="00C30C26">
        <w:rPr>
          <w:rFonts w:hint="cs"/>
          <w:sz w:val="24"/>
          <w:szCs w:val="24"/>
          <w:rtl/>
        </w:rPr>
        <w:t>יחד עם זאת חשוב להבין כי למשתקמים ולמשפחותיהם עניין ראשון במעלה בבחינה יסודית של טענות היזמים ביחס לחוסר סבירותם של תעריפי המכרז כמפורט להלן.</w:t>
      </w:r>
    </w:p>
    <w:p w:rsidR="005979E2" w:rsidRDefault="005979E2" w:rsidP="00C30C26">
      <w:pPr>
        <w:spacing w:line="276" w:lineRule="auto"/>
        <w:ind w:left="720" w:hanging="720"/>
        <w:jc w:val="both"/>
        <w:rPr>
          <w:sz w:val="24"/>
          <w:szCs w:val="24"/>
          <w:rtl/>
        </w:rPr>
      </w:pPr>
      <w:r>
        <w:rPr>
          <w:rFonts w:hint="cs"/>
          <w:sz w:val="24"/>
          <w:szCs w:val="24"/>
          <w:rtl/>
        </w:rPr>
        <w:tab/>
      </w:r>
    </w:p>
    <w:p w:rsidR="00D601B9" w:rsidRPr="000F3C40" w:rsidRDefault="005979E2" w:rsidP="005979E2">
      <w:pPr>
        <w:spacing w:line="276" w:lineRule="auto"/>
        <w:ind w:left="720" w:hanging="720"/>
        <w:jc w:val="both"/>
        <w:rPr>
          <w:sz w:val="24"/>
          <w:szCs w:val="24"/>
          <w:rtl/>
        </w:rPr>
      </w:pPr>
      <w:r>
        <w:rPr>
          <w:rFonts w:hint="cs"/>
          <w:sz w:val="24"/>
          <w:szCs w:val="24"/>
          <w:rtl/>
        </w:rPr>
        <w:tab/>
        <w:t>משכך תתייחס עוצמה בקצרה להיבטים עקרוניים הנוגעים לטענה בדבר חוסר סבירות התעריפים שבהסדר, וכן לטענות בדבר חסר בתמחור רכיב שכר הדירה בהוסטל ובתמחור עלויות כוח האדם.</w:t>
      </w:r>
    </w:p>
    <w:p w:rsidR="00D601B9" w:rsidRPr="00D601B9" w:rsidRDefault="00D601B9" w:rsidP="005F2696">
      <w:pPr>
        <w:spacing w:line="276" w:lineRule="auto"/>
        <w:rPr>
          <w:kern w:val="16"/>
          <w:sz w:val="24"/>
          <w:szCs w:val="24"/>
          <w:rtl/>
        </w:rPr>
      </w:pPr>
    </w:p>
    <w:p w:rsidR="00D601B9" w:rsidRDefault="00D601B9" w:rsidP="005F2696">
      <w:pPr>
        <w:spacing w:line="276" w:lineRule="auto"/>
        <w:jc w:val="both"/>
        <w:rPr>
          <w:b/>
          <w:bCs/>
          <w:sz w:val="24"/>
          <w:szCs w:val="24"/>
          <w:u w:val="single"/>
          <w:rtl/>
        </w:rPr>
      </w:pPr>
      <w:r>
        <w:rPr>
          <w:rFonts w:hint="cs"/>
          <w:b/>
          <w:bCs/>
          <w:sz w:val="24"/>
          <w:szCs w:val="24"/>
          <w:u w:val="single"/>
          <w:rtl/>
        </w:rPr>
        <w:t>מכרז שתעריפיו לוקים בחוסר סבירות יביא לפגיעה חמורה בזכויות יסוד של המשתקמים</w:t>
      </w:r>
    </w:p>
    <w:p w:rsidR="00C30C26" w:rsidRDefault="00C30C26" w:rsidP="005F2696">
      <w:pPr>
        <w:spacing w:line="276" w:lineRule="auto"/>
        <w:jc w:val="both"/>
        <w:rPr>
          <w:b/>
          <w:bCs/>
          <w:sz w:val="24"/>
          <w:szCs w:val="24"/>
          <w:u w:val="single"/>
          <w:rtl/>
        </w:rPr>
      </w:pPr>
    </w:p>
    <w:p w:rsidR="00957BB9" w:rsidRDefault="00C30C26" w:rsidP="00957BB9">
      <w:pPr>
        <w:spacing w:line="276" w:lineRule="auto"/>
        <w:ind w:left="720" w:hanging="720"/>
        <w:jc w:val="both"/>
        <w:rPr>
          <w:sz w:val="24"/>
          <w:szCs w:val="24"/>
          <w:rtl/>
        </w:rPr>
      </w:pPr>
      <w:r>
        <w:rPr>
          <w:rFonts w:hint="cs"/>
          <w:sz w:val="24"/>
          <w:szCs w:val="24"/>
          <w:rtl/>
        </w:rPr>
        <w:t>2.</w:t>
      </w:r>
      <w:r>
        <w:rPr>
          <w:rFonts w:hint="cs"/>
          <w:sz w:val="24"/>
          <w:szCs w:val="24"/>
          <w:rtl/>
        </w:rPr>
        <w:tab/>
      </w:r>
      <w:r w:rsidR="00957BB9">
        <w:rPr>
          <w:rFonts w:hint="cs"/>
          <w:sz w:val="24"/>
          <w:szCs w:val="24"/>
          <w:rtl/>
        </w:rPr>
        <w:t xml:space="preserve">את טענות העותרים ביחס לסבירות התעריף יש לבחון מול תחשיב המשקף את העלויות  </w:t>
      </w:r>
      <w:r w:rsidR="00957BB9" w:rsidRPr="000F3C40">
        <w:rPr>
          <w:rFonts w:hint="cs"/>
          <w:sz w:val="24"/>
          <w:szCs w:val="24"/>
          <w:rtl/>
        </w:rPr>
        <w:t>הריאליות של מתן השירות שספקי השירות נדרשים לתת על פי המכרז.</w:t>
      </w:r>
    </w:p>
    <w:p w:rsidR="00957BB9" w:rsidRDefault="00957BB9" w:rsidP="00957BB9">
      <w:pPr>
        <w:spacing w:line="276" w:lineRule="auto"/>
        <w:ind w:left="720" w:hanging="720"/>
        <w:jc w:val="both"/>
        <w:rPr>
          <w:sz w:val="24"/>
          <w:szCs w:val="24"/>
          <w:rtl/>
        </w:rPr>
      </w:pPr>
      <w:r>
        <w:rPr>
          <w:rFonts w:hint="cs"/>
          <w:sz w:val="24"/>
          <w:szCs w:val="24"/>
          <w:rtl/>
        </w:rPr>
        <w:tab/>
      </w:r>
    </w:p>
    <w:p w:rsidR="00957BB9" w:rsidRDefault="00957BB9" w:rsidP="00957BB9">
      <w:pPr>
        <w:spacing w:line="276" w:lineRule="auto"/>
        <w:ind w:left="720" w:hanging="720"/>
        <w:jc w:val="both"/>
        <w:rPr>
          <w:sz w:val="24"/>
          <w:szCs w:val="24"/>
          <w:rtl/>
        </w:rPr>
      </w:pPr>
      <w:r>
        <w:rPr>
          <w:rFonts w:hint="cs"/>
          <w:sz w:val="24"/>
          <w:szCs w:val="24"/>
          <w:rtl/>
        </w:rPr>
        <w:tab/>
        <w:t>כך נובע משני מאפייניו העיקריים של המכרז: האחד, היותו מכרז שבו סטנדרט השירות והתמורה מובנים לתנאיו ואינם נושא לתחרות, והשני מהות השירותים נשוא המכרז, שירותי שיקום מכוח חוק אשר נועדו להבטיח צורכי קיום בסיסיים של זכאי חוק השיקום.</w:t>
      </w:r>
    </w:p>
    <w:p w:rsidR="00957BB9" w:rsidRDefault="00957BB9" w:rsidP="00957BB9">
      <w:pPr>
        <w:spacing w:line="276" w:lineRule="auto"/>
        <w:ind w:left="720" w:hanging="720"/>
        <w:jc w:val="both"/>
        <w:rPr>
          <w:sz w:val="24"/>
          <w:szCs w:val="24"/>
          <w:rtl/>
        </w:rPr>
      </w:pPr>
    </w:p>
    <w:p w:rsidR="00957BB9" w:rsidRDefault="00957BB9" w:rsidP="00957BB9">
      <w:pPr>
        <w:spacing w:line="276" w:lineRule="auto"/>
        <w:ind w:left="720" w:hanging="720"/>
        <w:jc w:val="both"/>
        <w:rPr>
          <w:sz w:val="24"/>
          <w:szCs w:val="24"/>
          <w:rtl/>
        </w:rPr>
      </w:pPr>
      <w:r>
        <w:rPr>
          <w:rFonts w:hint="cs"/>
          <w:sz w:val="24"/>
          <w:szCs w:val="24"/>
          <w:rtl/>
        </w:rPr>
        <w:t>3.</w:t>
      </w:r>
      <w:r>
        <w:rPr>
          <w:rFonts w:hint="cs"/>
          <w:sz w:val="24"/>
          <w:szCs w:val="24"/>
          <w:rtl/>
        </w:rPr>
        <w:tab/>
        <w:t>את מחיר העדרה של הלימה בין תעריפי המכרז לבין העלויות הריאליות של אספקת השירותים ישלמו בראש ובראשונה המתמודדים, צרכני השירותים, ומשפחותיהם.</w:t>
      </w:r>
      <w:r w:rsidRPr="00957BB9">
        <w:rPr>
          <w:rFonts w:hint="cs"/>
          <w:sz w:val="24"/>
          <w:szCs w:val="24"/>
          <w:rtl/>
        </w:rPr>
        <w:t xml:space="preserve"> </w:t>
      </w:r>
      <w:r w:rsidRPr="000F3C40">
        <w:rPr>
          <w:rFonts w:hint="cs"/>
          <w:sz w:val="24"/>
          <w:szCs w:val="24"/>
          <w:rtl/>
        </w:rPr>
        <w:t>תמחור חסר יביא בהכרח ובאופן ישיר לפגיעה חמורה בזכויות המשתקמים (זכויות יסוד לבריאות, לקיום בכבוד ולשוויון בהזדמנות להיות חלק מהקהילה), בין על דרך הגריעה מהשירותים להם הם זכאים (תהליך המתרחש בשנים האחרונות) ובין על דרך כרסומו של מערך השיקום עד כדי גסיסתו.</w:t>
      </w:r>
    </w:p>
    <w:p w:rsidR="00957BB9" w:rsidRPr="000F3C40" w:rsidRDefault="00957BB9" w:rsidP="00957BB9">
      <w:pPr>
        <w:spacing w:line="276" w:lineRule="auto"/>
        <w:ind w:left="720" w:hanging="720"/>
        <w:jc w:val="both"/>
        <w:rPr>
          <w:sz w:val="24"/>
          <w:szCs w:val="24"/>
          <w:rtl/>
        </w:rPr>
      </w:pPr>
    </w:p>
    <w:p w:rsidR="00D601B9" w:rsidRPr="000F3C40" w:rsidRDefault="00D601B9" w:rsidP="005F2696">
      <w:pPr>
        <w:spacing w:line="276" w:lineRule="auto"/>
        <w:jc w:val="both"/>
        <w:rPr>
          <w:sz w:val="24"/>
          <w:szCs w:val="24"/>
          <w:rtl/>
        </w:rPr>
      </w:pPr>
    </w:p>
    <w:p w:rsidR="005F2696" w:rsidRDefault="00206EC3" w:rsidP="005F2696">
      <w:pPr>
        <w:spacing w:line="276" w:lineRule="auto"/>
        <w:jc w:val="both"/>
        <w:rPr>
          <w:b/>
          <w:bCs/>
          <w:sz w:val="24"/>
          <w:szCs w:val="24"/>
          <w:u w:val="single"/>
          <w:rtl/>
        </w:rPr>
      </w:pPr>
      <w:r>
        <w:rPr>
          <w:rFonts w:hint="cs"/>
          <w:b/>
          <w:bCs/>
          <w:sz w:val="24"/>
          <w:szCs w:val="24"/>
          <w:u w:val="single"/>
          <w:rtl/>
        </w:rPr>
        <w:t>ה</w:t>
      </w:r>
      <w:r w:rsidR="005F2696" w:rsidRPr="00206EC3">
        <w:rPr>
          <w:rFonts w:hint="cs"/>
          <w:b/>
          <w:bCs/>
          <w:sz w:val="24"/>
          <w:szCs w:val="24"/>
          <w:u w:val="single"/>
          <w:rtl/>
        </w:rPr>
        <w:t xml:space="preserve">חשש </w:t>
      </w:r>
      <w:r>
        <w:rPr>
          <w:rFonts w:hint="cs"/>
          <w:b/>
          <w:bCs/>
          <w:sz w:val="24"/>
          <w:szCs w:val="24"/>
          <w:u w:val="single"/>
          <w:rtl/>
        </w:rPr>
        <w:t>ה</w:t>
      </w:r>
      <w:r w:rsidR="005F2696" w:rsidRPr="00206EC3">
        <w:rPr>
          <w:rFonts w:hint="cs"/>
          <w:b/>
          <w:bCs/>
          <w:sz w:val="24"/>
          <w:szCs w:val="24"/>
          <w:u w:val="single"/>
          <w:rtl/>
        </w:rPr>
        <w:t>כבד מקיומו של תמחור חסר והדרך להסרתו</w:t>
      </w:r>
    </w:p>
    <w:p w:rsidR="00206EC3" w:rsidRPr="00206EC3" w:rsidRDefault="00206EC3" w:rsidP="005F2696">
      <w:pPr>
        <w:spacing w:line="276" w:lineRule="auto"/>
        <w:jc w:val="both"/>
        <w:rPr>
          <w:b/>
          <w:bCs/>
          <w:sz w:val="24"/>
          <w:szCs w:val="24"/>
          <w:u w:val="single"/>
          <w:rtl/>
        </w:rPr>
      </w:pPr>
    </w:p>
    <w:p w:rsidR="005F2696" w:rsidRDefault="00206EC3" w:rsidP="00206EC3">
      <w:pPr>
        <w:spacing w:line="276" w:lineRule="auto"/>
        <w:ind w:left="720" w:hanging="720"/>
        <w:jc w:val="both"/>
        <w:rPr>
          <w:sz w:val="24"/>
          <w:szCs w:val="24"/>
          <w:rtl/>
        </w:rPr>
      </w:pPr>
      <w:r>
        <w:rPr>
          <w:rFonts w:hint="cs"/>
          <w:sz w:val="24"/>
          <w:szCs w:val="24"/>
          <w:rtl/>
        </w:rPr>
        <w:t>4.</w:t>
      </w:r>
      <w:r>
        <w:rPr>
          <w:rFonts w:hint="cs"/>
          <w:sz w:val="24"/>
          <w:szCs w:val="24"/>
          <w:rtl/>
        </w:rPr>
        <w:tab/>
      </w:r>
      <w:r w:rsidR="005F2696" w:rsidRPr="000F3C40">
        <w:rPr>
          <w:rFonts w:hint="cs"/>
          <w:sz w:val="24"/>
          <w:szCs w:val="24"/>
          <w:rtl/>
        </w:rPr>
        <w:t>הגם של</w:t>
      </w:r>
      <w:r>
        <w:rPr>
          <w:rFonts w:hint="cs"/>
          <w:sz w:val="24"/>
          <w:szCs w:val="24"/>
          <w:rtl/>
        </w:rPr>
        <w:t>עוצמה</w:t>
      </w:r>
      <w:r w:rsidR="005F2696" w:rsidRPr="000F3C40">
        <w:rPr>
          <w:rFonts w:hint="cs"/>
          <w:sz w:val="24"/>
          <w:szCs w:val="24"/>
          <w:rtl/>
        </w:rPr>
        <w:t xml:space="preserve"> אין את הכלים או היומרה להידרש לפרטי התמחור של התעריפים שבמכרז </w:t>
      </w:r>
      <w:r>
        <w:rPr>
          <w:rFonts w:hint="cs"/>
          <w:sz w:val="24"/>
          <w:szCs w:val="24"/>
          <w:rtl/>
        </w:rPr>
        <w:t xml:space="preserve">או </w:t>
      </w:r>
      <w:r w:rsidR="005F2696" w:rsidRPr="000F3C40">
        <w:rPr>
          <w:rFonts w:hint="cs"/>
          <w:sz w:val="24"/>
          <w:szCs w:val="24"/>
          <w:rtl/>
        </w:rPr>
        <w:t>ליחסים החוזיים שבין ספקי השירו</w:t>
      </w:r>
      <w:r>
        <w:rPr>
          <w:rFonts w:hint="cs"/>
          <w:sz w:val="24"/>
          <w:szCs w:val="24"/>
          <w:rtl/>
        </w:rPr>
        <w:t>תים דהיום לבין המשיב, די בהכרותה</w:t>
      </w:r>
      <w:r w:rsidR="005F2696" w:rsidRPr="000F3C40">
        <w:rPr>
          <w:rFonts w:hint="cs"/>
          <w:sz w:val="24"/>
          <w:szCs w:val="24"/>
          <w:rtl/>
        </w:rPr>
        <w:t xml:space="preserve"> את עולם שירותי השיקום בדיור ובעיון בטענות הצדדים על מנת להבין כי המכרז טומן בחובו סכנה חמורה ומהותית של תמחור חסר. משכך</w:t>
      </w:r>
      <w:r>
        <w:rPr>
          <w:rFonts w:hint="cs"/>
          <w:sz w:val="24"/>
          <w:szCs w:val="24"/>
          <w:rtl/>
        </w:rPr>
        <w:t>,</w:t>
      </w:r>
      <w:r w:rsidR="005F2696" w:rsidRPr="000F3C40">
        <w:rPr>
          <w:rFonts w:hint="cs"/>
          <w:sz w:val="24"/>
          <w:szCs w:val="24"/>
          <w:rtl/>
        </w:rPr>
        <w:t xml:space="preserve"> נראה כי התעריף דהיום מסכן את האפשרות הממשית למתן שירותי שיקום ראויים</w:t>
      </w:r>
      <w:r>
        <w:rPr>
          <w:rFonts w:hint="cs"/>
          <w:sz w:val="24"/>
          <w:szCs w:val="24"/>
          <w:rtl/>
        </w:rPr>
        <w:t>,</w:t>
      </w:r>
      <w:r w:rsidR="005F2696" w:rsidRPr="000F3C40">
        <w:rPr>
          <w:rFonts w:hint="cs"/>
          <w:sz w:val="24"/>
          <w:szCs w:val="24"/>
          <w:rtl/>
        </w:rPr>
        <w:t xml:space="preserve"> כפי מצוות חוק השיקום, ולא ניתן להוציא לפועל את המכרז ללא בחינה מעמיקה ולגופו של עניין זה.</w:t>
      </w:r>
    </w:p>
    <w:p w:rsidR="00206EC3" w:rsidRPr="000F3C40" w:rsidRDefault="00206EC3" w:rsidP="00206EC3">
      <w:pPr>
        <w:spacing w:line="276" w:lineRule="auto"/>
        <w:ind w:left="720" w:hanging="720"/>
        <w:jc w:val="both"/>
        <w:rPr>
          <w:sz w:val="24"/>
          <w:szCs w:val="24"/>
          <w:rtl/>
        </w:rPr>
      </w:pPr>
    </w:p>
    <w:p w:rsidR="005F2696" w:rsidRDefault="00206EC3" w:rsidP="00206EC3">
      <w:pPr>
        <w:spacing w:line="276" w:lineRule="auto"/>
        <w:ind w:left="720" w:hanging="720"/>
        <w:jc w:val="both"/>
        <w:rPr>
          <w:sz w:val="24"/>
          <w:szCs w:val="24"/>
          <w:rtl/>
        </w:rPr>
      </w:pPr>
      <w:r>
        <w:rPr>
          <w:rFonts w:hint="cs"/>
          <w:sz w:val="24"/>
          <w:szCs w:val="24"/>
          <w:rtl/>
        </w:rPr>
        <w:t>5.</w:t>
      </w:r>
      <w:r>
        <w:rPr>
          <w:rFonts w:hint="cs"/>
          <w:sz w:val="24"/>
          <w:szCs w:val="24"/>
          <w:rtl/>
        </w:rPr>
        <w:tab/>
        <w:t>עוצמה חזרה וקראה</w:t>
      </w:r>
      <w:r w:rsidR="005F2696" w:rsidRPr="000F3C40">
        <w:rPr>
          <w:rFonts w:hint="cs"/>
          <w:sz w:val="24"/>
          <w:szCs w:val="24"/>
          <w:rtl/>
        </w:rPr>
        <w:t>, לאורך השנים בהם מכרז זה תלוי ועומד</w:t>
      </w:r>
      <w:r>
        <w:rPr>
          <w:rFonts w:hint="cs"/>
          <w:sz w:val="24"/>
          <w:szCs w:val="24"/>
          <w:rtl/>
        </w:rPr>
        <w:t xml:space="preserve"> באויר</w:t>
      </w:r>
      <w:r w:rsidR="005F2696" w:rsidRPr="000F3C40">
        <w:rPr>
          <w:rFonts w:hint="cs"/>
          <w:sz w:val="24"/>
          <w:szCs w:val="24"/>
          <w:rtl/>
        </w:rPr>
        <w:t>, לברורן של המחלוקות בדבר תרגו</w:t>
      </w:r>
      <w:r>
        <w:rPr>
          <w:rFonts w:hint="cs"/>
          <w:sz w:val="24"/>
          <w:szCs w:val="24"/>
          <w:rtl/>
        </w:rPr>
        <w:t>מו</w:t>
      </w:r>
      <w:r w:rsidR="005F2696" w:rsidRPr="000F3C40">
        <w:rPr>
          <w:rFonts w:hint="cs"/>
          <w:sz w:val="24"/>
          <w:szCs w:val="24"/>
          <w:rtl/>
        </w:rPr>
        <w:t xml:space="preserve"> הנכון של  הסטנדרט והדרישות הגלומים במכרז לעלויות הוצאתו לפועל</w:t>
      </w:r>
      <w:r>
        <w:rPr>
          <w:rFonts w:hint="cs"/>
          <w:sz w:val="24"/>
          <w:szCs w:val="24"/>
          <w:rtl/>
        </w:rPr>
        <w:t>,</w:t>
      </w:r>
      <w:r w:rsidR="005F2696" w:rsidRPr="000F3C40">
        <w:rPr>
          <w:rFonts w:hint="cs"/>
          <w:sz w:val="24"/>
          <w:szCs w:val="24"/>
          <w:rtl/>
        </w:rPr>
        <w:t xml:space="preserve"> על ידי צד שלישי, איש מקצוע מומחה, שמקצועיותו ויושרו מקובלים על </w:t>
      </w:r>
      <w:r>
        <w:rPr>
          <w:rFonts w:hint="cs"/>
          <w:sz w:val="24"/>
          <w:szCs w:val="24"/>
          <w:rtl/>
        </w:rPr>
        <w:t xml:space="preserve">העותרים </w:t>
      </w:r>
      <w:r w:rsidR="005F2696" w:rsidRPr="000F3C40">
        <w:rPr>
          <w:rFonts w:hint="cs"/>
          <w:sz w:val="24"/>
          <w:szCs w:val="24"/>
          <w:rtl/>
        </w:rPr>
        <w:t>והמשיב.</w:t>
      </w:r>
    </w:p>
    <w:p w:rsidR="00206EC3" w:rsidRPr="000F3C40" w:rsidRDefault="00206EC3" w:rsidP="00206EC3">
      <w:pPr>
        <w:spacing w:line="276" w:lineRule="auto"/>
        <w:ind w:left="720" w:hanging="720"/>
        <w:jc w:val="both"/>
        <w:rPr>
          <w:sz w:val="24"/>
          <w:szCs w:val="24"/>
          <w:rtl/>
        </w:rPr>
      </w:pPr>
    </w:p>
    <w:p w:rsidR="005F2696" w:rsidRDefault="00206EC3" w:rsidP="00206EC3">
      <w:pPr>
        <w:spacing w:line="276" w:lineRule="auto"/>
        <w:ind w:left="720" w:hanging="720"/>
        <w:jc w:val="both"/>
        <w:rPr>
          <w:sz w:val="24"/>
          <w:szCs w:val="24"/>
          <w:rtl/>
        </w:rPr>
      </w:pPr>
      <w:r>
        <w:rPr>
          <w:rFonts w:hint="cs"/>
          <w:sz w:val="24"/>
          <w:szCs w:val="24"/>
          <w:rtl/>
        </w:rPr>
        <w:tab/>
        <w:t>מרגע שי</w:t>
      </w:r>
      <w:r w:rsidR="005F2696" w:rsidRPr="000F3C40">
        <w:rPr>
          <w:rFonts w:hint="cs"/>
          <w:sz w:val="24"/>
          <w:szCs w:val="24"/>
          <w:rtl/>
        </w:rPr>
        <w:t>וגדר העקרון</w:t>
      </w:r>
      <w:r>
        <w:rPr>
          <w:rFonts w:hint="cs"/>
          <w:sz w:val="24"/>
          <w:szCs w:val="24"/>
          <w:rtl/>
        </w:rPr>
        <w:t xml:space="preserve"> כי על התעריף לשקף את העלויות הריאליות של מתן השירות </w:t>
      </w:r>
      <w:r w:rsidR="005F2696" w:rsidRPr="000F3C40">
        <w:rPr>
          <w:rFonts w:hint="cs"/>
          <w:sz w:val="24"/>
          <w:szCs w:val="24"/>
          <w:rtl/>
        </w:rPr>
        <w:t>, לא מדובר אלא בשאלה של מומחיות כלכלית. ניסיון העבר מעלה גרירת רגליים ומסמוס של שנים ללא תוחלת.</w:t>
      </w:r>
      <w:r>
        <w:rPr>
          <w:rFonts w:hint="cs"/>
          <w:sz w:val="24"/>
          <w:szCs w:val="24"/>
          <w:rtl/>
        </w:rPr>
        <w:t xml:space="preserve"> </w:t>
      </w:r>
      <w:r w:rsidR="005F2696" w:rsidRPr="000F3C40">
        <w:rPr>
          <w:rFonts w:hint="cs"/>
          <w:sz w:val="24"/>
          <w:szCs w:val="24"/>
          <w:rtl/>
        </w:rPr>
        <w:t xml:space="preserve">השנים שבהן המכרז לא יוצא לדרך כרוכות במחיר כבד, שאותו משלמים זכאי הסל. ההמנעות מלאמצו מגבירה את החשש כי המשיב יודע שאין בתעריפי </w:t>
      </w:r>
      <w:r w:rsidR="005F2696" w:rsidRPr="000F3C40">
        <w:rPr>
          <w:rFonts w:hint="cs"/>
          <w:sz w:val="24"/>
          <w:szCs w:val="24"/>
          <w:rtl/>
        </w:rPr>
        <w:lastRenderedPageBreak/>
        <w:t xml:space="preserve">המכרז לענות על העלויות הכרוכות במילוי נאות של מלוא התחייבויותיהם של ספקי השירות על פיו. </w:t>
      </w:r>
    </w:p>
    <w:p w:rsidR="005979E2" w:rsidRPr="000F3C40" w:rsidRDefault="005979E2" w:rsidP="00206EC3">
      <w:pPr>
        <w:spacing w:line="276" w:lineRule="auto"/>
        <w:ind w:left="720" w:hanging="720"/>
        <w:jc w:val="both"/>
        <w:rPr>
          <w:sz w:val="24"/>
          <w:szCs w:val="24"/>
          <w:rtl/>
        </w:rPr>
      </w:pPr>
    </w:p>
    <w:p w:rsidR="005F2696" w:rsidRDefault="005F2696" w:rsidP="005F2696">
      <w:pPr>
        <w:spacing w:line="276" w:lineRule="auto"/>
        <w:jc w:val="both"/>
        <w:rPr>
          <w:b/>
          <w:bCs/>
          <w:sz w:val="24"/>
          <w:szCs w:val="24"/>
          <w:u w:val="single"/>
          <w:rtl/>
        </w:rPr>
      </w:pPr>
      <w:r w:rsidRPr="002B010F">
        <w:rPr>
          <w:rFonts w:hint="cs"/>
          <w:b/>
          <w:bCs/>
          <w:sz w:val="24"/>
          <w:szCs w:val="24"/>
          <w:u w:val="single"/>
          <w:rtl/>
        </w:rPr>
        <w:t>שכר הדירה</w:t>
      </w:r>
    </w:p>
    <w:p w:rsidR="002B010F" w:rsidRDefault="002B010F" w:rsidP="005F2696">
      <w:pPr>
        <w:spacing w:line="276" w:lineRule="auto"/>
        <w:jc w:val="both"/>
        <w:rPr>
          <w:b/>
          <w:bCs/>
          <w:sz w:val="24"/>
          <w:szCs w:val="24"/>
          <w:u w:val="single"/>
          <w:rtl/>
        </w:rPr>
      </w:pPr>
    </w:p>
    <w:p w:rsidR="005F2696" w:rsidRDefault="002B010F" w:rsidP="002B010F">
      <w:pPr>
        <w:spacing w:line="276" w:lineRule="auto"/>
        <w:ind w:left="720" w:hanging="720"/>
        <w:jc w:val="both"/>
        <w:rPr>
          <w:sz w:val="24"/>
          <w:szCs w:val="24"/>
          <w:rtl/>
        </w:rPr>
      </w:pPr>
      <w:r>
        <w:rPr>
          <w:rFonts w:hint="cs"/>
          <w:sz w:val="24"/>
          <w:szCs w:val="24"/>
          <w:rtl/>
        </w:rPr>
        <w:t>6.</w:t>
      </w:r>
      <w:r>
        <w:rPr>
          <w:rFonts w:hint="cs"/>
          <w:sz w:val="24"/>
          <w:szCs w:val="24"/>
          <w:rtl/>
        </w:rPr>
        <w:tab/>
      </w:r>
      <w:r w:rsidR="005F2696" w:rsidRPr="000F3C40">
        <w:rPr>
          <w:rFonts w:hint="cs"/>
          <w:sz w:val="24"/>
          <w:szCs w:val="24"/>
          <w:rtl/>
        </w:rPr>
        <w:t xml:space="preserve">בכל הנוגע למסגרות ההוסטלים, כעניין שבמהות דין שכר הדירה כדין כל אחד מרכיבי העלות האחרים הכרוכים במתן שירותי השיקום בדיור. </w:t>
      </w:r>
    </w:p>
    <w:p w:rsidR="002B010F" w:rsidRDefault="002B010F" w:rsidP="002B010F">
      <w:pPr>
        <w:spacing w:line="276" w:lineRule="auto"/>
        <w:ind w:left="720" w:hanging="720"/>
        <w:jc w:val="both"/>
        <w:rPr>
          <w:sz w:val="24"/>
          <w:szCs w:val="24"/>
          <w:rtl/>
        </w:rPr>
      </w:pPr>
    </w:p>
    <w:p w:rsidR="004A1689" w:rsidRDefault="002B010F" w:rsidP="004A1689">
      <w:pPr>
        <w:spacing w:line="276" w:lineRule="auto"/>
        <w:ind w:left="720" w:hanging="720"/>
        <w:jc w:val="both"/>
        <w:rPr>
          <w:sz w:val="24"/>
          <w:szCs w:val="24"/>
          <w:rtl/>
        </w:rPr>
      </w:pPr>
      <w:r>
        <w:rPr>
          <w:rFonts w:hint="cs"/>
          <w:sz w:val="24"/>
          <w:szCs w:val="24"/>
          <w:rtl/>
        </w:rPr>
        <w:t>7.</w:t>
      </w:r>
      <w:r>
        <w:rPr>
          <w:rFonts w:hint="cs"/>
          <w:sz w:val="24"/>
          <w:szCs w:val="24"/>
          <w:rtl/>
        </w:rPr>
        <w:tab/>
      </w:r>
      <w:r w:rsidR="005F2696" w:rsidRPr="000F3C40">
        <w:rPr>
          <w:rFonts w:hint="cs"/>
          <w:sz w:val="24"/>
          <w:szCs w:val="24"/>
          <w:rtl/>
        </w:rPr>
        <w:t>העובדה שסכום של 770 ש"ח לחודש</w:t>
      </w:r>
      <w:r>
        <w:rPr>
          <w:rFonts w:hint="cs"/>
          <w:sz w:val="24"/>
          <w:szCs w:val="24"/>
          <w:rtl/>
        </w:rPr>
        <w:t xml:space="preserve"> (סכום דמי ההשתתפות בשכר דירה המשולם על ידי משרד השיכון והמועבר על ידי המשתקם להוסטל</w:t>
      </w:r>
      <w:r w:rsidR="004A1689">
        <w:rPr>
          <w:rFonts w:hint="cs"/>
          <w:sz w:val="24"/>
          <w:szCs w:val="24"/>
          <w:rtl/>
        </w:rPr>
        <w:t>)</w:t>
      </w:r>
      <w:r w:rsidR="005F2696" w:rsidRPr="000F3C40">
        <w:rPr>
          <w:rFonts w:hint="cs"/>
          <w:sz w:val="24"/>
          <w:szCs w:val="24"/>
          <w:rtl/>
        </w:rPr>
        <w:t xml:space="preserve"> אינו מספיק על מנת לממן את שכירתו של חדר בדירת שותפים מרוהטת ומצויידת ואת אחזקתם של אלה מעולם לא היתה שנויה במחלוקת עד להגשתם של כתבי בי הדין מטעם המשיב בהליך זה. </w:t>
      </w:r>
    </w:p>
    <w:p w:rsidR="004A1689" w:rsidRDefault="004A1689" w:rsidP="004A1689">
      <w:pPr>
        <w:spacing w:line="276" w:lineRule="auto"/>
        <w:ind w:left="720" w:hanging="720"/>
        <w:jc w:val="both"/>
        <w:rPr>
          <w:sz w:val="24"/>
          <w:szCs w:val="24"/>
          <w:rtl/>
        </w:rPr>
      </w:pPr>
    </w:p>
    <w:p w:rsidR="004A1689" w:rsidRDefault="004A1689" w:rsidP="004A1689">
      <w:pPr>
        <w:spacing w:line="276" w:lineRule="auto"/>
        <w:ind w:left="720" w:hanging="720"/>
        <w:jc w:val="both"/>
        <w:rPr>
          <w:sz w:val="24"/>
          <w:szCs w:val="24"/>
          <w:rtl/>
        </w:rPr>
      </w:pPr>
      <w:r>
        <w:rPr>
          <w:rFonts w:hint="cs"/>
          <w:sz w:val="24"/>
          <w:szCs w:val="24"/>
          <w:rtl/>
        </w:rPr>
        <w:tab/>
      </w:r>
      <w:r w:rsidR="005F2696" w:rsidRPr="000F3C40">
        <w:rPr>
          <w:rFonts w:hint="cs"/>
          <w:sz w:val="24"/>
          <w:szCs w:val="24"/>
          <w:rtl/>
        </w:rPr>
        <w:t xml:space="preserve">ניתוח מפורט ומדוקדק של היקפי החסר בהתאם למיקום הגאוגרפי ומודל ההוסטל מצויים בחוות הדעת הכלכלית שהוגשה מטעם העותרים. </w:t>
      </w:r>
      <w:r>
        <w:rPr>
          <w:rFonts w:hint="cs"/>
          <w:sz w:val="24"/>
          <w:szCs w:val="24"/>
          <w:rtl/>
        </w:rPr>
        <w:tab/>
      </w:r>
    </w:p>
    <w:p w:rsidR="004A1689" w:rsidRDefault="004A1689" w:rsidP="004A1689">
      <w:pPr>
        <w:spacing w:line="276" w:lineRule="auto"/>
        <w:ind w:left="720" w:hanging="720"/>
        <w:jc w:val="both"/>
        <w:rPr>
          <w:sz w:val="24"/>
          <w:szCs w:val="24"/>
          <w:rtl/>
        </w:rPr>
      </w:pPr>
    </w:p>
    <w:p w:rsidR="005F2696" w:rsidRDefault="004A1689" w:rsidP="004A1689">
      <w:pPr>
        <w:spacing w:line="276" w:lineRule="auto"/>
        <w:ind w:left="720" w:hanging="720"/>
        <w:jc w:val="both"/>
        <w:rPr>
          <w:sz w:val="24"/>
          <w:szCs w:val="24"/>
          <w:rtl/>
        </w:rPr>
      </w:pPr>
      <w:r>
        <w:rPr>
          <w:rFonts w:hint="cs"/>
          <w:sz w:val="24"/>
          <w:szCs w:val="24"/>
          <w:rtl/>
        </w:rPr>
        <w:tab/>
      </w:r>
      <w:r w:rsidR="005F2696" w:rsidRPr="000F3C40">
        <w:rPr>
          <w:rFonts w:hint="cs"/>
          <w:sz w:val="24"/>
          <w:szCs w:val="24"/>
          <w:rtl/>
        </w:rPr>
        <w:t>ההכרה בעצם קיומו של חסר מובנה למימון עלויות שכר הדירה כלולה בדו"ח ועדת התעריפים שהקים המשיב, בחוות הדעת הכלכלית של המומחה הכלכלי מטעם המשיב, ובהתבטאויות של המשיב, לרבות ערב הדיון בצו הביניים ולאחר פרסום המכרז.</w:t>
      </w:r>
    </w:p>
    <w:p w:rsidR="004A1689" w:rsidRPr="000F3C40" w:rsidRDefault="004A1689" w:rsidP="004A1689">
      <w:pPr>
        <w:spacing w:line="276" w:lineRule="auto"/>
        <w:ind w:left="720" w:hanging="720"/>
        <w:jc w:val="both"/>
        <w:rPr>
          <w:sz w:val="24"/>
          <w:szCs w:val="24"/>
          <w:rtl/>
        </w:rPr>
      </w:pPr>
    </w:p>
    <w:p w:rsidR="005F2696" w:rsidRDefault="004A1689" w:rsidP="004A1689">
      <w:pPr>
        <w:spacing w:line="276" w:lineRule="auto"/>
        <w:ind w:left="720" w:hanging="720"/>
        <w:jc w:val="both"/>
        <w:rPr>
          <w:sz w:val="24"/>
          <w:szCs w:val="24"/>
          <w:rtl/>
        </w:rPr>
      </w:pPr>
      <w:r>
        <w:rPr>
          <w:rFonts w:hint="cs"/>
          <w:sz w:val="24"/>
          <w:szCs w:val="24"/>
          <w:rtl/>
        </w:rPr>
        <w:t>8.</w:t>
      </w:r>
      <w:r>
        <w:rPr>
          <w:rFonts w:hint="cs"/>
          <w:sz w:val="24"/>
          <w:szCs w:val="24"/>
          <w:rtl/>
        </w:rPr>
        <w:tab/>
      </w:r>
      <w:r w:rsidR="005F2696" w:rsidRPr="000F3C40">
        <w:rPr>
          <w:rFonts w:hint="cs"/>
          <w:sz w:val="24"/>
          <w:szCs w:val="24"/>
          <w:rtl/>
        </w:rPr>
        <w:t xml:space="preserve">נדמה שדי בשכל ישר ושלא נדרשת מומחיות כלכלית של ממש על מנת לעמוד על כך שסטנדרט חיוני, ראוי והכרחי הגלום במעבר לקהילה תומכת, המחייב העתקה של מגורים של חלק נכבד מהמשתקמים למגורים בדירות, שעליהן להמצא בסמיכות אחת לשניה ברדיוס מוגדר, אך לא במבנה אחד, תוך העמדתו של חדר לכל משתקם, מעמיק את החסר בשכר הדירה, וכי לא ניתן להתיימר להוציא לפועל מודל כאמור הנסמך על סכום הסיוע המשולם על ידי משרד השיכון כסכומו דהיום.  </w:t>
      </w:r>
    </w:p>
    <w:p w:rsidR="004A1689" w:rsidRPr="000F3C40" w:rsidRDefault="004A1689" w:rsidP="004A1689">
      <w:pPr>
        <w:spacing w:line="276" w:lineRule="auto"/>
        <w:ind w:left="720" w:hanging="720"/>
        <w:jc w:val="both"/>
        <w:rPr>
          <w:sz w:val="24"/>
          <w:szCs w:val="24"/>
          <w:rtl/>
        </w:rPr>
      </w:pPr>
    </w:p>
    <w:p w:rsidR="005F2696" w:rsidRDefault="004A1689" w:rsidP="004A1689">
      <w:pPr>
        <w:spacing w:line="276" w:lineRule="auto"/>
        <w:ind w:left="720" w:hanging="720"/>
        <w:jc w:val="both"/>
        <w:rPr>
          <w:sz w:val="24"/>
          <w:szCs w:val="24"/>
          <w:rtl/>
        </w:rPr>
      </w:pPr>
      <w:r>
        <w:rPr>
          <w:rFonts w:hint="cs"/>
          <w:sz w:val="24"/>
          <w:szCs w:val="24"/>
          <w:rtl/>
        </w:rPr>
        <w:t>9.</w:t>
      </w:r>
      <w:r>
        <w:rPr>
          <w:rFonts w:hint="cs"/>
          <w:sz w:val="24"/>
          <w:szCs w:val="24"/>
          <w:rtl/>
        </w:rPr>
        <w:tab/>
      </w:r>
      <w:r w:rsidR="005F2696" w:rsidRPr="000F3C40">
        <w:rPr>
          <w:rFonts w:hint="cs"/>
          <w:sz w:val="24"/>
          <w:szCs w:val="24"/>
          <w:rtl/>
        </w:rPr>
        <w:t>חרף האמור לעיל אין בתשובת המשיב הצעה קונקרטית כלשהי לשינוי תנאי המכרז ולא ברור כיצד מבקש המשיב לקיים מערך של הוסטלים בו ידוע מראש כי אין בתמורה שתשולם למפעיל לכסות את הוצאות הדיור הפיסי, ותוך איסור (הכרחי ומתבקש) לגבות את הפרשי שכר הדירה מהמשתקמים</w:t>
      </w:r>
      <w:r>
        <w:rPr>
          <w:rFonts w:hint="cs"/>
          <w:sz w:val="24"/>
          <w:szCs w:val="24"/>
          <w:rtl/>
        </w:rPr>
        <w:t xml:space="preserve"> (להוציא הסכום של 173 ש"ח).</w:t>
      </w:r>
    </w:p>
    <w:p w:rsidR="004A1689" w:rsidRPr="000F3C40" w:rsidRDefault="004A1689" w:rsidP="004A1689">
      <w:pPr>
        <w:spacing w:line="276" w:lineRule="auto"/>
        <w:ind w:left="720" w:hanging="720"/>
        <w:jc w:val="both"/>
        <w:rPr>
          <w:sz w:val="24"/>
          <w:szCs w:val="24"/>
          <w:rtl/>
        </w:rPr>
      </w:pPr>
    </w:p>
    <w:p w:rsidR="005F2696" w:rsidRPr="004A1689" w:rsidRDefault="005F2696" w:rsidP="005F2696">
      <w:pPr>
        <w:spacing w:line="276" w:lineRule="auto"/>
        <w:rPr>
          <w:b/>
          <w:bCs/>
          <w:sz w:val="24"/>
          <w:szCs w:val="24"/>
          <w:u w:val="single"/>
          <w:rtl/>
        </w:rPr>
      </w:pPr>
      <w:r w:rsidRPr="004A1689">
        <w:rPr>
          <w:rFonts w:hint="cs"/>
          <w:b/>
          <w:bCs/>
          <w:sz w:val="24"/>
          <w:szCs w:val="24"/>
          <w:u w:val="single"/>
          <w:rtl/>
        </w:rPr>
        <w:t>תמחור עלויות כוח האדם</w:t>
      </w:r>
    </w:p>
    <w:p w:rsidR="004A1689" w:rsidRPr="000F3C40" w:rsidRDefault="004A1689" w:rsidP="005F2696">
      <w:pPr>
        <w:spacing w:line="276" w:lineRule="auto"/>
        <w:rPr>
          <w:sz w:val="24"/>
          <w:szCs w:val="24"/>
          <w:u w:val="single"/>
          <w:rtl/>
        </w:rPr>
      </w:pPr>
    </w:p>
    <w:p w:rsidR="005F2696" w:rsidRDefault="004A1689" w:rsidP="004A1689">
      <w:pPr>
        <w:spacing w:line="276" w:lineRule="auto"/>
        <w:ind w:left="720" w:hanging="720"/>
        <w:jc w:val="both"/>
        <w:rPr>
          <w:sz w:val="24"/>
          <w:szCs w:val="24"/>
          <w:rtl/>
        </w:rPr>
      </w:pPr>
      <w:r>
        <w:rPr>
          <w:rFonts w:hint="cs"/>
          <w:sz w:val="24"/>
          <w:szCs w:val="24"/>
          <w:rtl/>
        </w:rPr>
        <w:t>10.</w:t>
      </w:r>
      <w:r>
        <w:rPr>
          <w:rFonts w:hint="cs"/>
          <w:sz w:val="24"/>
          <w:szCs w:val="24"/>
          <w:rtl/>
        </w:rPr>
        <w:tab/>
      </w:r>
      <w:r w:rsidR="005F2696" w:rsidRPr="000F3C40">
        <w:rPr>
          <w:rFonts w:hint="cs"/>
          <w:sz w:val="24"/>
          <w:szCs w:val="24"/>
          <w:rtl/>
        </w:rPr>
        <w:t>עיקרם של שירותי השיקום בדיור</w:t>
      </w:r>
      <w:r>
        <w:rPr>
          <w:rFonts w:hint="cs"/>
          <w:sz w:val="24"/>
          <w:szCs w:val="24"/>
          <w:rtl/>
        </w:rPr>
        <w:t xml:space="preserve"> (לפחות ככל שמדובר בשירותי הדיור הנתמך) </w:t>
      </w:r>
      <w:r w:rsidR="005F2696" w:rsidRPr="000F3C40">
        <w:rPr>
          <w:rFonts w:hint="cs"/>
          <w:sz w:val="24"/>
          <w:szCs w:val="24"/>
          <w:rtl/>
        </w:rPr>
        <w:t xml:space="preserve">בהעמדתם של עובדים, מקצועיים ושאינם מקצועיים, </w:t>
      </w:r>
      <w:r>
        <w:rPr>
          <w:rFonts w:hint="cs"/>
          <w:sz w:val="24"/>
          <w:szCs w:val="24"/>
          <w:rtl/>
        </w:rPr>
        <w:t>המנגישים למשתקמים את חיי הקהילה.</w:t>
      </w:r>
      <w:r w:rsidR="005F2696" w:rsidRPr="000F3C40">
        <w:rPr>
          <w:rFonts w:hint="cs"/>
          <w:sz w:val="24"/>
          <w:szCs w:val="24"/>
          <w:rtl/>
        </w:rPr>
        <w:t xml:space="preserve"> שירותי הליוו</w:t>
      </w:r>
      <w:r>
        <w:rPr>
          <w:rFonts w:hint="cs"/>
          <w:sz w:val="24"/>
          <w:szCs w:val="24"/>
          <w:rtl/>
        </w:rPr>
        <w:t>י, הסיוע והתמיכה המוענקים על ידי העובדים אצל ספקי השירותים</w:t>
      </w:r>
      <w:r w:rsidR="005F2696" w:rsidRPr="000F3C40">
        <w:rPr>
          <w:rFonts w:hint="cs"/>
          <w:sz w:val="24"/>
          <w:szCs w:val="24"/>
          <w:rtl/>
        </w:rPr>
        <w:t xml:space="preserve"> מיועדים לאפשר למשתקמים להתגבר על הקשיים הנובעים ממחלתם, באופן שיאפשר לאחרונים תפקוד בסיסי בחיי היום יום. לשאלת הלימותו ודיותו של תמחור עלויות כוח האדם השפעה מכרעת על איכות שירותי השיקום שינתנו למשתקמים בסופו של יום.</w:t>
      </w:r>
    </w:p>
    <w:p w:rsidR="004A1689" w:rsidRPr="000F3C40" w:rsidRDefault="004A1689" w:rsidP="004A1689">
      <w:pPr>
        <w:spacing w:line="276" w:lineRule="auto"/>
        <w:jc w:val="both"/>
        <w:rPr>
          <w:sz w:val="24"/>
          <w:szCs w:val="24"/>
          <w:rtl/>
        </w:rPr>
      </w:pPr>
    </w:p>
    <w:p w:rsidR="005F2696" w:rsidRDefault="004A1689" w:rsidP="004A1689">
      <w:pPr>
        <w:spacing w:line="276" w:lineRule="auto"/>
        <w:ind w:left="720" w:hanging="720"/>
        <w:jc w:val="both"/>
        <w:rPr>
          <w:sz w:val="24"/>
          <w:szCs w:val="24"/>
          <w:rtl/>
        </w:rPr>
      </w:pPr>
      <w:r>
        <w:rPr>
          <w:rFonts w:hint="cs"/>
          <w:sz w:val="24"/>
          <w:szCs w:val="24"/>
          <w:rtl/>
        </w:rPr>
        <w:t>11.</w:t>
      </w:r>
      <w:r>
        <w:rPr>
          <w:rFonts w:hint="cs"/>
          <w:sz w:val="24"/>
          <w:szCs w:val="24"/>
          <w:rtl/>
        </w:rPr>
        <w:tab/>
      </w:r>
      <w:r w:rsidR="005F2696" w:rsidRPr="000F3C40">
        <w:rPr>
          <w:rFonts w:hint="cs"/>
          <w:sz w:val="24"/>
          <w:szCs w:val="24"/>
          <w:rtl/>
        </w:rPr>
        <w:t>השאלה נושא הדיון הינה האם יש ברכיב התעריף שנועד לכסות את עלויות כוח האדם לאפשר לספקי השירות ליתן תנאי העסקה לעובדיהם, ההולמים את הציפיות מכוח האדם הנדרש לצורך מתן השירות. חילופי הטענות בעניין זה מעלים כי לא ניתן להסתפק בתמחור שבמכרז להבטחתו של שירות ראוי.</w:t>
      </w:r>
    </w:p>
    <w:p w:rsidR="00A3487F" w:rsidRPr="000F3C40" w:rsidRDefault="00A3487F" w:rsidP="004A1689">
      <w:pPr>
        <w:spacing w:line="276" w:lineRule="auto"/>
        <w:ind w:left="720" w:hanging="720"/>
        <w:jc w:val="both"/>
        <w:rPr>
          <w:sz w:val="24"/>
          <w:szCs w:val="24"/>
          <w:rtl/>
        </w:rPr>
      </w:pPr>
    </w:p>
    <w:p w:rsidR="005F2696" w:rsidRDefault="00A3487F" w:rsidP="00A3487F">
      <w:pPr>
        <w:spacing w:line="276" w:lineRule="auto"/>
        <w:ind w:left="720" w:hanging="720"/>
        <w:jc w:val="both"/>
        <w:rPr>
          <w:sz w:val="24"/>
          <w:szCs w:val="24"/>
          <w:rtl/>
        </w:rPr>
      </w:pPr>
      <w:r>
        <w:rPr>
          <w:rFonts w:hint="cs"/>
          <w:sz w:val="24"/>
          <w:szCs w:val="24"/>
          <w:rtl/>
        </w:rPr>
        <w:t>12.</w:t>
      </w:r>
      <w:r>
        <w:rPr>
          <w:rFonts w:hint="cs"/>
          <w:sz w:val="24"/>
          <w:szCs w:val="24"/>
          <w:rtl/>
        </w:rPr>
        <w:tab/>
      </w:r>
      <w:r w:rsidR="005F2696" w:rsidRPr="000F3C40">
        <w:rPr>
          <w:rFonts w:hint="cs"/>
          <w:sz w:val="24"/>
          <w:szCs w:val="24"/>
          <w:rtl/>
        </w:rPr>
        <w:t xml:space="preserve">העותרים העלו, בין יתר טענותיהם לעניין התמחור החסר את העובדה כי במכרזים מקבילים המוצאים על ידי משרד הרווחה מתומחרות משרות מקבילות בסכומים הגבוהים בעשרות אחוזים מתמחורן במכרז. ודוק: נושא הדיון כאן איננו אפלייתם של נכי הנפש בשירותי השיקום בדיור המוענקים להם ביחס לאלו המוענקים לאוכלוסיות </w:t>
      </w:r>
      <w:r w:rsidR="005F2696" w:rsidRPr="000F3C40">
        <w:rPr>
          <w:rFonts w:hint="cs"/>
          <w:sz w:val="24"/>
          <w:szCs w:val="24"/>
          <w:rtl/>
        </w:rPr>
        <w:lastRenderedPageBreak/>
        <w:t>אחרות על ידי המסגרות המופעלות על ידי משרד הרווחה (שאלה הראויה אולי לדיון בפני עצמו, ואשר בחינתה אינה פשוטה בשים לב לחזון שיקומי ומבנה ארגוני שונה המתקיימים בכל אחת ממערכות השיקום הנ"ל). השאלה הצריכה מענה כאן הינה האם פער כאמור, בתמחורן של משרות מקבילות, במסגרות שיקום בדיור, המשקפות דרישות מקצועיות ואישיות דומות, במילויו של תפקיד דומה, אצל ספקי שירותים הפועלים מכוח התקשרויות של מיקור חוץ עם המדינה, אינו אומר דרשני, והאם אין בו לתמוך בטענות העותרים בדבר תמחור חסר של עלויות כוח האדם. על פניו אמת המידה לתמחור עלויות כוח האדם המוצעת על ידי העותרים מדוייקת ונכונה יותר מאמת מידה</w:t>
      </w:r>
      <w:r>
        <w:rPr>
          <w:rFonts w:hint="cs"/>
          <w:sz w:val="24"/>
          <w:szCs w:val="24"/>
          <w:rtl/>
        </w:rPr>
        <w:t xml:space="preserve"> המוצעת על ידי המשיב,</w:t>
      </w:r>
      <w:r w:rsidR="005F2696" w:rsidRPr="000F3C40">
        <w:rPr>
          <w:rFonts w:hint="cs"/>
          <w:sz w:val="24"/>
          <w:szCs w:val="24"/>
          <w:rtl/>
        </w:rPr>
        <w:t xml:space="preserve"> שהינה תולדה של נתונים סטטיסטיים, המבקשים לגזור אומדן לעלות השכר מקשת רחבה של עובדים, שאין דמיון בין מהות תפקידם וסביבת עבודתם לבין אלה נושא הדיון.</w:t>
      </w:r>
    </w:p>
    <w:p w:rsidR="00A3487F" w:rsidRDefault="00A3487F" w:rsidP="00A3487F">
      <w:pPr>
        <w:spacing w:line="276" w:lineRule="auto"/>
        <w:ind w:left="720" w:hanging="720"/>
        <w:jc w:val="both"/>
        <w:rPr>
          <w:sz w:val="24"/>
          <w:szCs w:val="24"/>
          <w:rtl/>
        </w:rPr>
      </w:pPr>
    </w:p>
    <w:p w:rsidR="00A3487F" w:rsidRDefault="00A3487F" w:rsidP="00A3487F">
      <w:pPr>
        <w:spacing w:line="276" w:lineRule="auto"/>
        <w:ind w:left="720" w:hanging="720"/>
        <w:jc w:val="both"/>
        <w:rPr>
          <w:sz w:val="24"/>
          <w:szCs w:val="24"/>
          <w:rtl/>
        </w:rPr>
      </w:pPr>
      <w:r>
        <w:rPr>
          <w:rFonts w:hint="cs"/>
          <w:sz w:val="24"/>
          <w:szCs w:val="24"/>
          <w:rtl/>
        </w:rPr>
        <w:t>13.</w:t>
      </w:r>
      <w:r>
        <w:rPr>
          <w:rFonts w:hint="cs"/>
          <w:sz w:val="24"/>
          <w:szCs w:val="24"/>
          <w:rtl/>
        </w:rPr>
        <w:tab/>
      </w:r>
      <w:r w:rsidR="005F2696" w:rsidRPr="000F3C40">
        <w:rPr>
          <w:rFonts w:hint="cs"/>
          <w:sz w:val="24"/>
          <w:szCs w:val="24"/>
          <w:rtl/>
        </w:rPr>
        <w:t xml:space="preserve">זאת ועוד, לכשל בתמחור נאות של עלויות כוח האדם, אינדיקציות נוספות מעבר לפער הקיצוני והבלתי מוסבר בין תמחור עלות ההעסקה של עובדי המסגרות בשיקום בדיור במשרד הבריאות מזה (המפעיל את מסגרות שיקום בדיור לאוכלוסית הסובלים ממוגבלות נפשית) לבין מסגרות השיקום בדיור במשרד הרווחה (המפעיל מסגרות דיור מוגן ביחס לכל האוכלוסיות האחרות), הכל כמפורט להלן. </w:t>
      </w:r>
    </w:p>
    <w:p w:rsidR="00A3487F" w:rsidRDefault="00A3487F" w:rsidP="00A3487F">
      <w:pPr>
        <w:spacing w:line="276" w:lineRule="auto"/>
        <w:ind w:left="720" w:hanging="720"/>
        <w:jc w:val="both"/>
        <w:rPr>
          <w:sz w:val="24"/>
          <w:szCs w:val="24"/>
          <w:rtl/>
        </w:rPr>
      </w:pPr>
    </w:p>
    <w:p w:rsidR="00A3487F" w:rsidRDefault="00A3487F" w:rsidP="00A3487F">
      <w:pPr>
        <w:spacing w:line="276" w:lineRule="auto"/>
        <w:ind w:left="720" w:hanging="720"/>
        <w:jc w:val="both"/>
        <w:rPr>
          <w:sz w:val="24"/>
          <w:szCs w:val="24"/>
          <w:rtl/>
        </w:rPr>
      </w:pPr>
      <w:r>
        <w:rPr>
          <w:rFonts w:hint="cs"/>
          <w:sz w:val="24"/>
          <w:szCs w:val="24"/>
          <w:rtl/>
        </w:rPr>
        <w:tab/>
      </w:r>
      <w:r w:rsidR="005F2696" w:rsidRPr="000F3C40">
        <w:rPr>
          <w:rFonts w:hint="cs"/>
          <w:sz w:val="24"/>
          <w:szCs w:val="24"/>
          <w:rtl/>
        </w:rPr>
        <w:t>בבקשתה של עוצמה פורטה תמונת המצב דהיום, שהינה תולדה של התמחור דהיום אותו מבקש המכרז לשמר. עוצמה הצביעה על כך שכוח האדם במסגרות השיקום בבריאות הנפש בכלל, ובשירותי השיקום בדיור בפרט, חסר ניסיון מקצועי</w:t>
      </w:r>
      <w:r>
        <w:rPr>
          <w:rFonts w:hint="cs"/>
          <w:sz w:val="24"/>
          <w:szCs w:val="24"/>
          <w:rtl/>
        </w:rPr>
        <w:t>,</w:t>
      </w:r>
      <w:r w:rsidR="005F2696" w:rsidRPr="000F3C40">
        <w:rPr>
          <w:rFonts w:hint="cs"/>
          <w:sz w:val="24"/>
          <w:szCs w:val="24"/>
          <w:rtl/>
        </w:rPr>
        <w:t xml:space="preserve"> ועל התחלופה ה</w:t>
      </w:r>
      <w:r>
        <w:rPr>
          <w:rFonts w:hint="cs"/>
          <w:sz w:val="24"/>
          <w:szCs w:val="24"/>
          <w:rtl/>
        </w:rPr>
        <w:t>מואצת של עובדי המסגרות. אלה</w:t>
      </w:r>
      <w:r w:rsidR="005F2696" w:rsidRPr="000F3C40">
        <w:rPr>
          <w:rFonts w:hint="cs"/>
          <w:sz w:val="24"/>
          <w:szCs w:val="24"/>
          <w:rtl/>
        </w:rPr>
        <w:t xml:space="preserve"> </w:t>
      </w:r>
      <w:r>
        <w:rPr>
          <w:rFonts w:hint="cs"/>
          <w:sz w:val="24"/>
          <w:szCs w:val="24"/>
          <w:rtl/>
        </w:rPr>
        <w:t>פוגעים</w:t>
      </w:r>
      <w:r w:rsidR="005F2696" w:rsidRPr="000F3C40">
        <w:rPr>
          <w:rFonts w:hint="cs"/>
          <w:sz w:val="24"/>
          <w:szCs w:val="24"/>
          <w:rtl/>
        </w:rPr>
        <w:t xml:space="preserve"> פגיעה מהותית בשירות הניתן ברמת המשתקם הבודד, וביעילות פעילותו של מערך מתן השירות. אורך "חיי המדף" הקצר ביותר של עובדי המסגרות</w:t>
      </w:r>
      <w:r>
        <w:rPr>
          <w:rFonts w:hint="cs"/>
          <w:sz w:val="24"/>
          <w:szCs w:val="24"/>
          <w:rtl/>
        </w:rPr>
        <w:t>:</w:t>
      </w:r>
    </w:p>
    <w:p w:rsidR="00A3487F" w:rsidRDefault="005F2696" w:rsidP="00A3487F">
      <w:pPr>
        <w:pStyle w:val="a3"/>
        <w:numPr>
          <w:ilvl w:val="0"/>
          <w:numId w:val="3"/>
        </w:numPr>
        <w:spacing w:line="276" w:lineRule="auto"/>
        <w:jc w:val="both"/>
        <w:rPr>
          <w:sz w:val="24"/>
          <w:szCs w:val="24"/>
        </w:rPr>
      </w:pPr>
      <w:r w:rsidRPr="00A3487F">
        <w:rPr>
          <w:rFonts w:hint="cs"/>
          <w:sz w:val="24"/>
          <w:szCs w:val="24"/>
          <w:rtl/>
        </w:rPr>
        <w:t xml:space="preserve"> אינו מאפשר הכרות מעמיקה של העובדים את המשתקמים</w:t>
      </w:r>
      <w:r w:rsidR="00A3487F" w:rsidRPr="00A3487F">
        <w:rPr>
          <w:rFonts w:hint="cs"/>
          <w:sz w:val="24"/>
          <w:szCs w:val="24"/>
          <w:rtl/>
        </w:rPr>
        <w:t>,</w:t>
      </w:r>
      <w:r w:rsidRPr="00A3487F">
        <w:rPr>
          <w:rFonts w:hint="cs"/>
          <w:sz w:val="24"/>
          <w:szCs w:val="24"/>
          <w:rtl/>
        </w:rPr>
        <w:t xml:space="preserve"> או את יצירתם של יחסי אמון של המשתקמים בנותני השירות בפועל, </w:t>
      </w:r>
    </w:p>
    <w:p w:rsidR="00A3487F" w:rsidRDefault="005F2696" w:rsidP="00A3487F">
      <w:pPr>
        <w:pStyle w:val="a3"/>
        <w:numPr>
          <w:ilvl w:val="0"/>
          <w:numId w:val="3"/>
        </w:numPr>
        <w:spacing w:line="276" w:lineRule="auto"/>
        <w:jc w:val="both"/>
        <w:rPr>
          <w:sz w:val="24"/>
          <w:szCs w:val="24"/>
        </w:rPr>
      </w:pPr>
      <w:r w:rsidRPr="00A3487F">
        <w:rPr>
          <w:rFonts w:hint="cs"/>
          <w:sz w:val="24"/>
          <w:szCs w:val="24"/>
          <w:rtl/>
        </w:rPr>
        <w:t xml:space="preserve">מביא לירידתן לטמיון של השקעות של משרד הבריאות בהכשרתם של העובדים (במסגרת בית הספר לשיקום), </w:t>
      </w:r>
    </w:p>
    <w:p w:rsidR="00A3487F" w:rsidRDefault="005F2696" w:rsidP="00A3487F">
      <w:pPr>
        <w:pStyle w:val="a3"/>
        <w:numPr>
          <w:ilvl w:val="0"/>
          <w:numId w:val="3"/>
        </w:numPr>
        <w:spacing w:line="276" w:lineRule="auto"/>
        <w:jc w:val="both"/>
        <w:rPr>
          <w:sz w:val="24"/>
          <w:szCs w:val="24"/>
        </w:rPr>
      </w:pPr>
      <w:r w:rsidRPr="00A3487F">
        <w:rPr>
          <w:rFonts w:hint="cs"/>
          <w:sz w:val="24"/>
          <w:szCs w:val="24"/>
          <w:rtl/>
        </w:rPr>
        <w:t xml:space="preserve">מוריד לטמיון את השקעתם של מפעילי המסגרות בהכשרת העובדים </w:t>
      </w:r>
    </w:p>
    <w:p w:rsidR="00A3487F" w:rsidRDefault="005F2696" w:rsidP="00A3487F">
      <w:pPr>
        <w:pStyle w:val="a3"/>
        <w:numPr>
          <w:ilvl w:val="0"/>
          <w:numId w:val="3"/>
        </w:numPr>
        <w:spacing w:line="276" w:lineRule="auto"/>
        <w:jc w:val="both"/>
        <w:rPr>
          <w:sz w:val="24"/>
          <w:szCs w:val="24"/>
        </w:rPr>
      </w:pPr>
      <w:r w:rsidRPr="00A3487F">
        <w:rPr>
          <w:rFonts w:hint="cs"/>
          <w:sz w:val="24"/>
          <w:szCs w:val="24"/>
          <w:rtl/>
        </w:rPr>
        <w:t xml:space="preserve">גורם לבזבוז משווע של הזמן הניהולי של המנהלים המקצועיים של ספקי השירות העסוקים תדיר בחיפוש עובדים, קליטתם והכשרתם. </w:t>
      </w:r>
    </w:p>
    <w:p w:rsidR="00A3487F" w:rsidRDefault="00A3487F" w:rsidP="00A3487F">
      <w:pPr>
        <w:pStyle w:val="a3"/>
        <w:spacing w:line="276" w:lineRule="auto"/>
        <w:ind w:left="1080"/>
        <w:jc w:val="both"/>
        <w:rPr>
          <w:sz w:val="24"/>
          <w:szCs w:val="24"/>
        </w:rPr>
      </w:pPr>
    </w:p>
    <w:p w:rsidR="00A3487F" w:rsidRDefault="00A3487F" w:rsidP="00A3487F">
      <w:pPr>
        <w:pStyle w:val="a3"/>
        <w:spacing w:line="276" w:lineRule="auto"/>
        <w:ind w:left="1080" w:hanging="1138"/>
        <w:jc w:val="both"/>
        <w:rPr>
          <w:sz w:val="24"/>
          <w:szCs w:val="24"/>
          <w:rtl/>
        </w:rPr>
      </w:pPr>
      <w:r>
        <w:rPr>
          <w:rFonts w:hint="cs"/>
          <w:sz w:val="24"/>
          <w:szCs w:val="24"/>
          <w:rtl/>
        </w:rPr>
        <w:t>14.</w:t>
      </w:r>
      <w:r>
        <w:rPr>
          <w:rFonts w:hint="cs"/>
          <w:sz w:val="24"/>
          <w:szCs w:val="24"/>
          <w:rtl/>
        </w:rPr>
        <w:tab/>
      </w:r>
      <w:r w:rsidR="005F2696" w:rsidRPr="00A3487F">
        <w:rPr>
          <w:rFonts w:hint="cs"/>
          <w:sz w:val="24"/>
          <w:szCs w:val="24"/>
          <w:rtl/>
        </w:rPr>
        <w:t xml:space="preserve">תמונת </w:t>
      </w:r>
      <w:r>
        <w:rPr>
          <w:rFonts w:hint="cs"/>
          <w:sz w:val="24"/>
          <w:szCs w:val="24"/>
          <w:rtl/>
        </w:rPr>
        <w:t>ה</w:t>
      </w:r>
      <w:r w:rsidR="005F2696" w:rsidRPr="00A3487F">
        <w:rPr>
          <w:rFonts w:hint="cs"/>
          <w:sz w:val="24"/>
          <w:szCs w:val="24"/>
          <w:rtl/>
        </w:rPr>
        <w:t xml:space="preserve">מצב </w:t>
      </w:r>
      <w:r>
        <w:rPr>
          <w:rFonts w:hint="cs"/>
          <w:sz w:val="24"/>
          <w:szCs w:val="24"/>
          <w:rtl/>
        </w:rPr>
        <w:t xml:space="preserve">דלעיל </w:t>
      </w:r>
      <w:r w:rsidR="005F2696" w:rsidRPr="00A3487F">
        <w:rPr>
          <w:rFonts w:hint="cs"/>
          <w:sz w:val="24"/>
          <w:szCs w:val="24"/>
          <w:rtl/>
        </w:rPr>
        <w:t>לא הוכחש בת</w:t>
      </w:r>
      <w:r>
        <w:rPr>
          <w:rFonts w:hint="cs"/>
          <w:sz w:val="24"/>
          <w:szCs w:val="24"/>
          <w:rtl/>
        </w:rPr>
        <w:t>שובה</w:t>
      </w:r>
      <w:r w:rsidR="005F2696" w:rsidRPr="00A3487F">
        <w:rPr>
          <w:rFonts w:hint="cs"/>
          <w:sz w:val="24"/>
          <w:szCs w:val="24"/>
          <w:rtl/>
        </w:rPr>
        <w:t xml:space="preserve"> מטעם המשיב. </w:t>
      </w:r>
    </w:p>
    <w:p w:rsidR="00A3487F" w:rsidRDefault="00A3487F" w:rsidP="00A3487F">
      <w:pPr>
        <w:pStyle w:val="a3"/>
        <w:spacing w:line="276" w:lineRule="auto"/>
        <w:ind w:left="1080" w:hanging="1138"/>
        <w:jc w:val="both"/>
        <w:rPr>
          <w:sz w:val="24"/>
          <w:szCs w:val="24"/>
          <w:rtl/>
        </w:rPr>
      </w:pPr>
    </w:p>
    <w:p w:rsidR="00A3487F" w:rsidRDefault="00A3487F" w:rsidP="00A3487F">
      <w:pPr>
        <w:pStyle w:val="a3"/>
        <w:spacing w:line="276" w:lineRule="auto"/>
        <w:ind w:left="1080" w:hanging="1138"/>
        <w:jc w:val="both"/>
        <w:rPr>
          <w:sz w:val="24"/>
          <w:szCs w:val="24"/>
          <w:rtl/>
        </w:rPr>
      </w:pPr>
      <w:r>
        <w:rPr>
          <w:rFonts w:hint="cs"/>
          <w:sz w:val="24"/>
          <w:szCs w:val="24"/>
          <w:rtl/>
        </w:rPr>
        <w:tab/>
      </w:r>
      <w:r w:rsidR="005F2696" w:rsidRPr="00A3487F">
        <w:rPr>
          <w:rFonts w:hint="cs"/>
          <w:sz w:val="24"/>
          <w:szCs w:val="24"/>
          <w:rtl/>
        </w:rPr>
        <w:t xml:space="preserve">יתרה מזאת, נדמה שהמשיב אף מודה כי זה הוא מצב הדברים לאשורו, באומרו כי מעבר לשכר הקבוע בתנאי המכרז בכוונת המשרד לייצר מערכת תמריצים נוספת להענקת תנאי העסקה ראויים בדמות מדדי איכות שיוסיפו תגמול למעסיקים בהתאם לקריטריונים כגון הכשרה, השכלה, ותק מקצועי וכו.(סעיף 184 לתגובת המשיב לעתירה). </w:t>
      </w:r>
    </w:p>
    <w:p w:rsidR="00A3487F" w:rsidRDefault="00A3487F" w:rsidP="00A3487F">
      <w:pPr>
        <w:pStyle w:val="a3"/>
        <w:spacing w:line="276" w:lineRule="auto"/>
        <w:ind w:left="1080" w:hanging="1138"/>
        <w:jc w:val="both"/>
        <w:rPr>
          <w:sz w:val="24"/>
          <w:szCs w:val="24"/>
          <w:rtl/>
        </w:rPr>
      </w:pPr>
    </w:p>
    <w:p w:rsidR="00401F40" w:rsidRDefault="00A3487F" w:rsidP="00A3487F">
      <w:pPr>
        <w:pStyle w:val="a3"/>
        <w:spacing w:line="276" w:lineRule="auto"/>
        <w:ind w:left="1080" w:hanging="1138"/>
        <w:jc w:val="both"/>
        <w:rPr>
          <w:sz w:val="24"/>
          <w:szCs w:val="24"/>
          <w:rtl/>
        </w:rPr>
      </w:pPr>
      <w:r>
        <w:rPr>
          <w:rFonts w:hint="cs"/>
          <w:sz w:val="24"/>
          <w:szCs w:val="24"/>
          <w:rtl/>
        </w:rPr>
        <w:tab/>
      </w:r>
      <w:r w:rsidR="005F2696" w:rsidRPr="00A3487F">
        <w:rPr>
          <w:rFonts w:hint="cs"/>
          <w:sz w:val="24"/>
          <w:szCs w:val="24"/>
          <w:rtl/>
        </w:rPr>
        <w:t xml:space="preserve">זאת ועוד, המשיב אף מכיר בקשר שבין אותם כשלים המתקיימים כיום לבין תנאי ההעסקה של העובדים (שכן בסעיף 185 לתשובה נאמר כי קביעה של מערך תמריצים בהתאם למדדי איכות נמצא מיטיב עם תנאי ההעסקה של עובדים של ספקי שירותים חברתיים הניתנים במיקור חוץ). במלים אחרות, המשיב מודע לכך שעל מנת ליתן סיכוי למצבת כוח אדם המתאפיינת ביציבות ניסיון והכשרה מקצועית נדרש תקציב נוסף. לטענת המשיב יש לבחון האם ראוי לכלול את אותו תקציב נוסף במישרין בתעריף היומי או להקנותו באופן מותנה במאפייני כוח האדם במסגרות (מתכונת אשר על פי הנטען תביא באופן יעיל יותר לשיפור תנאי העסקתם של עובדי המסגרות). </w:t>
      </w:r>
    </w:p>
    <w:p w:rsidR="00401F40" w:rsidRDefault="00401F40" w:rsidP="00A3487F">
      <w:pPr>
        <w:pStyle w:val="a3"/>
        <w:spacing w:line="276" w:lineRule="auto"/>
        <w:ind w:left="1080" w:hanging="1138"/>
        <w:jc w:val="both"/>
        <w:rPr>
          <w:sz w:val="24"/>
          <w:szCs w:val="24"/>
          <w:rtl/>
        </w:rPr>
      </w:pPr>
    </w:p>
    <w:p w:rsidR="005F2696" w:rsidRDefault="00401F40" w:rsidP="00A3487F">
      <w:pPr>
        <w:pStyle w:val="a3"/>
        <w:spacing w:line="276" w:lineRule="auto"/>
        <w:ind w:left="1080" w:hanging="1138"/>
        <w:jc w:val="both"/>
        <w:rPr>
          <w:sz w:val="24"/>
          <w:szCs w:val="24"/>
          <w:rtl/>
        </w:rPr>
      </w:pPr>
      <w:r>
        <w:rPr>
          <w:rFonts w:hint="cs"/>
          <w:sz w:val="24"/>
          <w:szCs w:val="24"/>
          <w:rtl/>
        </w:rPr>
        <w:lastRenderedPageBreak/>
        <w:tab/>
      </w:r>
      <w:r w:rsidR="005F2696" w:rsidRPr="00A3487F">
        <w:rPr>
          <w:rFonts w:hint="cs"/>
          <w:sz w:val="24"/>
          <w:szCs w:val="24"/>
          <w:rtl/>
        </w:rPr>
        <w:t xml:space="preserve">כך או אחרת, אין זה ראוי ליתן למכרז זה לצאת לדרכו על סמך הצהרה ערטילאית כי בדעת המשיב לייצר מערכת תמריצים עתידית בהתאם לקריטריונים שייקבעו. הניגשים למכרז נדרשים לקבל את תנאיו, ככתבם ובעת הזאת, המכרז מגבש התקשרות לטווח ארוך, ובעיית כוח האדם המתחלף תדיר ידועה והרסנית מזה שנים. </w:t>
      </w:r>
    </w:p>
    <w:p w:rsidR="00401F40" w:rsidRDefault="00401F40" w:rsidP="00A3487F">
      <w:pPr>
        <w:pStyle w:val="a3"/>
        <w:spacing w:line="276" w:lineRule="auto"/>
        <w:ind w:left="1080" w:hanging="1138"/>
        <w:jc w:val="both"/>
        <w:rPr>
          <w:sz w:val="24"/>
          <w:szCs w:val="24"/>
          <w:rtl/>
        </w:rPr>
      </w:pPr>
    </w:p>
    <w:p w:rsidR="00401F40" w:rsidRPr="00A3487F" w:rsidRDefault="00401F40" w:rsidP="00A3487F">
      <w:pPr>
        <w:pStyle w:val="a3"/>
        <w:spacing w:line="276" w:lineRule="auto"/>
        <w:ind w:left="1080" w:hanging="1138"/>
        <w:jc w:val="both"/>
        <w:rPr>
          <w:sz w:val="24"/>
          <w:szCs w:val="24"/>
          <w:rtl/>
        </w:rPr>
      </w:pPr>
    </w:p>
    <w:p w:rsidR="00401F40" w:rsidRDefault="00401F40" w:rsidP="00401F40">
      <w:pPr>
        <w:spacing w:line="276" w:lineRule="auto"/>
        <w:ind w:left="-58" w:firstLine="58"/>
        <w:jc w:val="both"/>
        <w:rPr>
          <w:b/>
          <w:bCs/>
          <w:sz w:val="28"/>
          <w:szCs w:val="28"/>
          <w:u w:val="single"/>
          <w:rtl/>
        </w:rPr>
      </w:pPr>
      <w:r w:rsidRPr="00D20667">
        <w:rPr>
          <w:rFonts w:hint="cs"/>
          <w:b/>
          <w:bCs/>
          <w:sz w:val="28"/>
          <w:szCs w:val="28"/>
          <w:u w:val="single"/>
          <w:rtl/>
        </w:rPr>
        <w:t xml:space="preserve">על הפגיעה בזכויות המשתקמים כפי שנקבעו בחוק השיקום </w:t>
      </w:r>
    </w:p>
    <w:p w:rsidR="00401F40" w:rsidRPr="000F3C40" w:rsidRDefault="00401F40" w:rsidP="00401F40">
      <w:pPr>
        <w:spacing w:line="276" w:lineRule="auto"/>
        <w:ind w:left="-58" w:firstLine="58"/>
        <w:jc w:val="both"/>
        <w:rPr>
          <w:b/>
          <w:bCs/>
          <w:color w:val="FF0000"/>
          <w:sz w:val="28"/>
          <w:szCs w:val="28"/>
          <w:u w:val="single"/>
          <w:rtl/>
        </w:rPr>
      </w:pPr>
    </w:p>
    <w:p w:rsidR="00401F40" w:rsidRDefault="00401F40" w:rsidP="00401F40">
      <w:pPr>
        <w:spacing w:line="276" w:lineRule="auto"/>
        <w:ind w:left="-58" w:firstLine="58"/>
        <w:jc w:val="both"/>
        <w:rPr>
          <w:b/>
          <w:bCs/>
          <w:sz w:val="24"/>
          <w:szCs w:val="24"/>
          <w:u w:val="single"/>
          <w:rtl/>
        </w:rPr>
      </w:pPr>
      <w:r w:rsidRPr="000F3C40">
        <w:rPr>
          <w:rFonts w:hint="cs"/>
          <w:b/>
          <w:bCs/>
          <w:sz w:val="24"/>
          <w:szCs w:val="24"/>
          <w:u w:val="single"/>
          <w:rtl/>
        </w:rPr>
        <w:t>כללי</w:t>
      </w:r>
    </w:p>
    <w:p w:rsidR="00401F40" w:rsidRPr="000F3C40" w:rsidRDefault="00401F40" w:rsidP="00401F40">
      <w:pPr>
        <w:spacing w:line="276" w:lineRule="auto"/>
        <w:ind w:left="-58" w:firstLine="58"/>
        <w:jc w:val="both"/>
        <w:rPr>
          <w:b/>
          <w:bCs/>
          <w:sz w:val="24"/>
          <w:szCs w:val="24"/>
          <w:u w:val="single"/>
          <w:rtl/>
        </w:rPr>
      </w:pPr>
    </w:p>
    <w:p w:rsidR="00401F40" w:rsidRDefault="00401F40" w:rsidP="00401F40">
      <w:pPr>
        <w:spacing w:line="276" w:lineRule="auto"/>
        <w:ind w:left="720" w:hanging="720"/>
        <w:jc w:val="both"/>
        <w:rPr>
          <w:sz w:val="24"/>
          <w:szCs w:val="24"/>
          <w:rtl/>
        </w:rPr>
      </w:pPr>
      <w:r>
        <w:rPr>
          <w:rFonts w:hint="cs"/>
          <w:sz w:val="24"/>
          <w:szCs w:val="24"/>
          <w:rtl/>
        </w:rPr>
        <w:t>15.</w:t>
      </w:r>
      <w:r>
        <w:rPr>
          <w:rFonts w:hint="cs"/>
          <w:sz w:val="24"/>
          <w:szCs w:val="24"/>
          <w:rtl/>
        </w:rPr>
        <w:tab/>
      </w:r>
      <w:r w:rsidRPr="000F3C40">
        <w:rPr>
          <w:rFonts w:hint="cs"/>
          <w:sz w:val="24"/>
          <w:szCs w:val="24"/>
          <w:rtl/>
        </w:rPr>
        <w:t>לט</w:t>
      </w:r>
      <w:r>
        <w:rPr>
          <w:rFonts w:hint="cs"/>
          <w:sz w:val="24"/>
          <w:szCs w:val="24"/>
          <w:rtl/>
        </w:rPr>
        <w:t>ענת המבקשת ההסדרים שעל פי המכרז מעלים</w:t>
      </w:r>
      <w:r w:rsidRPr="000F3C40">
        <w:rPr>
          <w:rFonts w:hint="cs"/>
          <w:sz w:val="24"/>
          <w:szCs w:val="24"/>
          <w:rtl/>
        </w:rPr>
        <w:t xml:space="preserve"> שלוש הפרות בסיסיות ועיקריות של הוראות חוק השיקום, כדלקמן:</w:t>
      </w:r>
    </w:p>
    <w:p w:rsidR="00401F40" w:rsidRPr="000F3C40" w:rsidRDefault="00401F40" w:rsidP="00401F40">
      <w:pPr>
        <w:spacing w:line="276" w:lineRule="auto"/>
        <w:ind w:left="720" w:hanging="720"/>
        <w:jc w:val="both"/>
        <w:rPr>
          <w:sz w:val="24"/>
          <w:szCs w:val="24"/>
          <w:rtl/>
        </w:rPr>
      </w:pPr>
    </w:p>
    <w:p w:rsidR="00401F40" w:rsidRPr="000F3C40" w:rsidRDefault="00401F40" w:rsidP="00401F40">
      <w:pPr>
        <w:pStyle w:val="a3"/>
        <w:widowControl/>
        <w:numPr>
          <w:ilvl w:val="0"/>
          <w:numId w:val="4"/>
        </w:numPr>
        <w:spacing w:after="200" w:line="276" w:lineRule="auto"/>
        <w:jc w:val="both"/>
        <w:rPr>
          <w:sz w:val="24"/>
          <w:szCs w:val="24"/>
        </w:rPr>
      </w:pPr>
      <w:r w:rsidRPr="000F3C40">
        <w:rPr>
          <w:rFonts w:hint="cs"/>
          <w:sz w:val="24"/>
          <w:szCs w:val="24"/>
          <w:rtl/>
        </w:rPr>
        <w:t>התעלמותו והתנערותו של המשיב מהעובדה ששירותי סל השיקום כוללים במפורש גם סיוע בשכר דירה ותשלום עבור הצטיידות.</w:t>
      </w:r>
    </w:p>
    <w:p w:rsidR="00401F40" w:rsidRPr="000F3C40" w:rsidRDefault="00401F40" w:rsidP="00401F40">
      <w:pPr>
        <w:pStyle w:val="a3"/>
        <w:spacing w:line="276" w:lineRule="auto"/>
        <w:jc w:val="both"/>
        <w:rPr>
          <w:sz w:val="24"/>
          <w:szCs w:val="24"/>
        </w:rPr>
      </w:pPr>
    </w:p>
    <w:p w:rsidR="00401F40" w:rsidRPr="000F3C40" w:rsidRDefault="00401F40" w:rsidP="00401F40">
      <w:pPr>
        <w:pStyle w:val="a3"/>
        <w:widowControl/>
        <w:numPr>
          <w:ilvl w:val="0"/>
          <w:numId w:val="4"/>
        </w:numPr>
        <w:spacing w:after="200" w:line="276" w:lineRule="auto"/>
        <w:jc w:val="both"/>
        <w:rPr>
          <w:sz w:val="24"/>
          <w:szCs w:val="24"/>
        </w:rPr>
      </w:pPr>
      <w:r w:rsidRPr="000F3C40">
        <w:rPr>
          <w:rFonts w:hint="cs"/>
          <w:sz w:val="24"/>
          <w:szCs w:val="24"/>
          <w:rtl/>
        </w:rPr>
        <w:t>ראייתו של המשיב את תפקיד שירותי השיקום בדיור הנתמך במתן שירותי ליווי וסיוע, תחומים בזמן ומוגבלים במטרותיהם, תוך התנערות מאחריות לעצם קיומה של קורת גג אפשרית לזכאי הסל, לסיוע באיתורה ובמציאתה, לפיקוח או קשר כלשהו להיבטים הפיסיים של הדיור, ומאחריות כ</w:t>
      </w:r>
      <w:r>
        <w:rPr>
          <w:rFonts w:hint="cs"/>
          <w:sz w:val="24"/>
          <w:szCs w:val="24"/>
          <w:rtl/>
        </w:rPr>
        <w:t>ולל</w:t>
      </w:r>
      <w:r w:rsidRPr="000F3C40">
        <w:rPr>
          <w:rFonts w:hint="cs"/>
          <w:sz w:val="24"/>
          <w:szCs w:val="24"/>
          <w:rtl/>
        </w:rPr>
        <w:t>ת לבטחונו ולרווחתו של המשתקם מקבל השירות.</w:t>
      </w:r>
    </w:p>
    <w:p w:rsidR="00401F40" w:rsidRPr="000F3C40" w:rsidRDefault="00401F40" w:rsidP="00401F40">
      <w:pPr>
        <w:pStyle w:val="a3"/>
        <w:spacing w:line="276" w:lineRule="auto"/>
        <w:rPr>
          <w:sz w:val="24"/>
          <w:szCs w:val="24"/>
          <w:rtl/>
        </w:rPr>
      </w:pPr>
    </w:p>
    <w:p w:rsidR="00401F40" w:rsidRPr="000F3C40" w:rsidRDefault="00401F40" w:rsidP="00401F40">
      <w:pPr>
        <w:pStyle w:val="a3"/>
        <w:widowControl/>
        <w:numPr>
          <w:ilvl w:val="0"/>
          <w:numId w:val="4"/>
        </w:numPr>
        <w:spacing w:after="200" w:line="276" w:lineRule="auto"/>
        <w:jc w:val="both"/>
        <w:rPr>
          <w:sz w:val="24"/>
          <w:szCs w:val="24"/>
        </w:rPr>
      </w:pPr>
      <w:r w:rsidRPr="000F3C40">
        <w:rPr>
          <w:rFonts w:hint="cs"/>
          <w:sz w:val="24"/>
          <w:szCs w:val="24"/>
          <w:rtl/>
        </w:rPr>
        <w:t>סטנדרטיזציה של שירותי הדיור בכלל, ושל שירותי הדיור הנתמך בפרט, ללא יצירתו של רצף שיקומי, הכולל מתן שירותים בקשת של רמות תמיכה שונות, כפי הכוונה הברורה של החוק, הבאה לידי ביטוי באופן ניסוחה של התוספת לחוק המונה  את רכיבי סל השיקום.</w:t>
      </w:r>
    </w:p>
    <w:p w:rsidR="00401F40" w:rsidRPr="000F3C40" w:rsidRDefault="00401F40" w:rsidP="00401F40">
      <w:pPr>
        <w:pStyle w:val="a3"/>
        <w:spacing w:line="276" w:lineRule="auto"/>
        <w:rPr>
          <w:sz w:val="24"/>
          <w:szCs w:val="24"/>
          <w:rtl/>
        </w:rPr>
      </w:pPr>
    </w:p>
    <w:p w:rsidR="00401F40" w:rsidRPr="00401F40" w:rsidRDefault="00401F40" w:rsidP="00401F40">
      <w:pPr>
        <w:pStyle w:val="a3"/>
        <w:spacing w:line="276" w:lineRule="auto"/>
        <w:ind w:hanging="778"/>
        <w:jc w:val="both"/>
        <w:rPr>
          <w:b/>
          <w:bCs/>
          <w:sz w:val="24"/>
          <w:szCs w:val="24"/>
          <w:u w:val="single"/>
        </w:rPr>
      </w:pPr>
      <w:r w:rsidRPr="00401F40">
        <w:rPr>
          <w:rFonts w:hint="cs"/>
          <w:b/>
          <w:bCs/>
          <w:sz w:val="24"/>
          <w:szCs w:val="24"/>
          <w:u w:val="single"/>
          <w:rtl/>
        </w:rPr>
        <w:t>התעלמות המשיב מהיותו של סיוע בשכר דירה שירות משירותי סל השיקום</w:t>
      </w:r>
    </w:p>
    <w:p w:rsidR="00401F40" w:rsidRPr="000F3C40" w:rsidRDefault="00401F40" w:rsidP="00401F40">
      <w:pPr>
        <w:pStyle w:val="a3"/>
        <w:spacing w:line="276" w:lineRule="auto"/>
        <w:rPr>
          <w:sz w:val="24"/>
          <w:szCs w:val="24"/>
          <w:rtl/>
        </w:rPr>
      </w:pPr>
    </w:p>
    <w:p w:rsidR="00401F40" w:rsidRDefault="00401F40" w:rsidP="00401F40">
      <w:pPr>
        <w:pStyle w:val="a3"/>
        <w:spacing w:line="276" w:lineRule="auto"/>
        <w:ind w:hanging="778"/>
        <w:jc w:val="both"/>
        <w:rPr>
          <w:sz w:val="24"/>
          <w:szCs w:val="24"/>
          <w:rtl/>
        </w:rPr>
      </w:pPr>
      <w:r w:rsidRPr="00401F40">
        <w:rPr>
          <w:rFonts w:hint="cs"/>
          <w:sz w:val="24"/>
          <w:szCs w:val="24"/>
          <w:u w:val="single"/>
          <w:rtl/>
        </w:rPr>
        <w:t xml:space="preserve">שכר הדירה כרכיב מרכיבי סל השיקום </w:t>
      </w:r>
    </w:p>
    <w:p w:rsidR="00401F40" w:rsidRPr="00401F40" w:rsidRDefault="00401F40" w:rsidP="00401F40">
      <w:pPr>
        <w:pStyle w:val="a3"/>
        <w:spacing w:line="276" w:lineRule="auto"/>
        <w:ind w:hanging="778"/>
        <w:jc w:val="both"/>
        <w:rPr>
          <w:sz w:val="24"/>
          <w:szCs w:val="24"/>
          <w:rtl/>
        </w:rPr>
      </w:pPr>
    </w:p>
    <w:p w:rsidR="00401F40" w:rsidRDefault="00401F40" w:rsidP="00401F40">
      <w:pPr>
        <w:spacing w:line="276" w:lineRule="auto"/>
        <w:ind w:left="720" w:hanging="720"/>
        <w:jc w:val="both"/>
        <w:rPr>
          <w:sz w:val="24"/>
          <w:szCs w:val="24"/>
          <w:rtl/>
        </w:rPr>
      </w:pPr>
      <w:r>
        <w:rPr>
          <w:rFonts w:hint="cs"/>
          <w:sz w:val="24"/>
          <w:szCs w:val="24"/>
          <w:rtl/>
        </w:rPr>
        <w:t>16.</w:t>
      </w:r>
      <w:r>
        <w:rPr>
          <w:rFonts w:hint="cs"/>
          <w:sz w:val="24"/>
          <w:szCs w:val="24"/>
          <w:rtl/>
        </w:rPr>
        <w:tab/>
      </w:r>
      <w:r w:rsidRPr="000F3C40">
        <w:rPr>
          <w:rFonts w:hint="cs"/>
          <w:sz w:val="24"/>
          <w:szCs w:val="24"/>
          <w:rtl/>
        </w:rPr>
        <w:t xml:space="preserve">אין כל יסוד לטענת המשיב כי חוק השיקום </w:t>
      </w:r>
      <w:r>
        <w:rPr>
          <w:rFonts w:hint="cs"/>
          <w:sz w:val="24"/>
          <w:szCs w:val="24"/>
          <w:rtl/>
        </w:rPr>
        <w:t>מבחין</w:t>
      </w:r>
      <w:r w:rsidRPr="000F3C40">
        <w:rPr>
          <w:rFonts w:hint="cs"/>
          <w:sz w:val="24"/>
          <w:szCs w:val="24"/>
          <w:rtl/>
        </w:rPr>
        <w:t xml:space="preserve"> בין היקף זכותו של המשתקם לשירותי דיור ברמה הפיסית (הבטחת קיומה של קורת גג, על דרך הסיוע בשכר דירה ובהצטיידות) לבין היקף זכותו להנגשה הנדרשת לו לצורך ניהולם של חיים בקהילה (על דרך הסיוע במימונם ובהענקתם של שירותי תמיכה וליווי) (סעיפים </w:t>
      </w:r>
      <w:r>
        <w:rPr>
          <w:rFonts w:hint="cs"/>
          <w:sz w:val="24"/>
          <w:szCs w:val="24"/>
          <w:rtl/>
        </w:rPr>
        <w:t xml:space="preserve"> </w:t>
      </w:r>
      <w:r w:rsidRPr="000F3C40">
        <w:rPr>
          <w:rFonts w:hint="cs"/>
          <w:sz w:val="24"/>
          <w:szCs w:val="24"/>
          <w:rtl/>
        </w:rPr>
        <w:t>194-195</w:t>
      </w:r>
      <w:r>
        <w:rPr>
          <w:rFonts w:hint="cs"/>
          <w:sz w:val="24"/>
          <w:szCs w:val="24"/>
          <w:rtl/>
        </w:rPr>
        <w:t xml:space="preserve"> לתשובה</w:t>
      </w:r>
      <w:r w:rsidRPr="000F3C40">
        <w:rPr>
          <w:rFonts w:hint="cs"/>
          <w:sz w:val="24"/>
          <w:szCs w:val="24"/>
          <w:rtl/>
        </w:rPr>
        <w:t xml:space="preserve">). מסקנה ברורה זאת נובעת מלשון החוק וממכלול הוראותיו, </w:t>
      </w:r>
      <w:r w:rsidRPr="000F3C40">
        <w:rPr>
          <w:rFonts w:ascii="Arial" w:hAnsi="Arial"/>
          <w:sz w:val="24"/>
          <w:szCs w:val="24"/>
          <w:rtl/>
        </w:rPr>
        <w:t>ועולה בקנה אחד עם תכליתו הברורה.</w:t>
      </w:r>
    </w:p>
    <w:p w:rsidR="00401F40" w:rsidRPr="000F3C40" w:rsidRDefault="00401F40" w:rsidP="00401F40">
      <w:pPr>
        <w:spacing w:line="276" w:lineRule="auto"/>
        <w:ind w:left="720" w:hanging="720"/>
        <w:jc w:val="both"/>
        <w:rPr>
          <w:sz w:val="24"/>
          <w:szCs w:val="24"/>
          <w:rtl/>
        </w:rPr>
      </w:pPr>
    </w:p>
    <w:p w:rsidR="00401F40" w:rsidRPr="000F3C40" w:rsidRDefault="00401F40" w:rsidP="00401F40">
      <w:pPr>
        <w:spacing w:line="276" w:lineRule="auto"/>
        <w:ind w:left="720" w:hanging="720"/>
        <w:jc w:val="both"/>
        <w:rPr>
          <w:rFonts w:ascii="Arial" w:hAnsi="Arial"/>
          <w:sz w:val="24"/>
          <w:szCs w:val="24"/>
        </w:rPr>
      </w:pPr>
      <w:r>
        <w:rPr>
          <w:rFonts w:ascii="Arial" w:hAnsi="Arial" w:hint="cs"/>
          <w:sz w:val="24"/>
          <w:szCs w:val="24"/>
          <w:rtl/>
        </w:rPr>
        <w:t>17.</w:t>
      </w:r>
      <w:r>
        <w:rPr>
          <w:rFonts w:ascii="Arial" w:hAnsi="Arial" w:hint="cs"/>
          <w:sz w:val="24"/>
          <w:szCs w:val="24"/>
          <w:rtl/>
        </w:rPr>
        <w:tab/>
      </w:r>
      <w:r w:rsidRPr="000F3C40">
        <w:rPr>
          <w:rFonts w:ascii="Arial" w:hAnsi="Arial"/>
          <w:sz w:val="24"/>
          <w:szCs w:val="24"/>
          <w:rtl/>
        </w:rPr>
        <w:t xml:space="preserve">סעיף ב לתוספת לחוק השיקום, המונה את רכיבי סל השיקום בתחום הדיור מתייחס לשלושה רכיבי זכאות, אשר יחולו </w:t>
      </w:r>
      <w:r w:rsidRPr="000F3C40">
        <w:rPr>
          <w:rFonts w:ascii="Arial" w:hAnsi="Arial"/>
          <w:b/>
          <w:bCs/>
          <w:sz w:val="24"/>
          <w:szCs w:val="24"/>
          <w:rtl/>
        </w:rPr>
        <w:t>בכלל מסגרות הדיור המנויות בחוק</w:t>
      </w:r>
      <w:r w:rsidRPr="000F3C40">
        <w:rPr>
          <w:rFonts w:ascii="Arial" w:hAnsi="Arial"/>
          <w:sz w:val="24"/>
          <w:szCs w:val="24"/>
          <w:rtl/>
        </w:rPr>
        <w:t xml:space="preserve"> (אשר אוחדו על פי המכרז המוצע לשתי מסגרות על, הוסטל ודיור נתמך) כדלקמן:</w:t>
      </w:r>
    </w:p>
    <w:p w:rsidR="00401F40" w:rsidRPr="000F3C40" w:rsidRDefault="00401F40" w:rsidP="00401F40">
      <w:pPr>
        <w:pStyle w:val="a3"/>
        <w:spacing w:line="276" w:lineRule="auto"/>
        <w:ind w:left="360"/>
        <w:jc w:val="both"/>
        <w:rPr>
          <w:rFonts w:ascii="Arial" w:hAnsi="Arial"/>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pStyle w:val="a3"/>
        <w:widowControl/>
        <w:numPr>
          <w:ilvl w:val="0"/>
          <w:numId w:val="5"/>
        </w:numPr>
        <w:spacing w:after="200" w:line="276" w:lineRule="auto"/>
        <w:jc w:val="both"/>
        <w:rPr>
          <w:rFonts w:ascii="Arial" w:hAnsi="Arial"/>
          <w:vanish/>
          <w:sz w:val="24"/>
          <w:szCs w:val="24"/>
          <w:rtl/>
        </w:rPr>
      </w:pPr>
    </w:p>
    <w:p w:rsidR="00401F40" w:rsidRPr="000F3C40" w:rsidRDefault="00401F40" w:rsidP="00401F40">
      <w:pPr>
        <w:spacing w:line="276" w:lineRule="auto"/>
        <w:ind w:left="360"/>
        <w:jc w:val="both"/>
        <w:rPr>
          <w:rFonts w:ascii="Arial" w:hAnsi="Arial"/>
          <w:sz w:val="24"/>
          <w:szCs w:val="24"/>
          <w:rtl/>
        </w:rPr>
      </w:pPr>
      <w:r>
        <w:rPr>
          <w:rFonts w:ascii="Arial" w:hAnsi="Arial" w:hint="cs"/>
          <w:sz w:val="24"/>
          <w:szCs w:val="24"/>
          <w:rtl/>
        </w:rPr>
        <w:tab/>
      </w:r>
      <w:r w:rsidRPr="000F3C40">
        <w:rPr>
          <w:rFonts w:ascii="Arial" w:hAnsi="Arial"/>
          <w:sz w:val="24"/>
          <w:szCs w:val="24"/>
          <w:rtl/>
        </w:rPr>
        <w:t>"</w:t>
      </w:r>
      <w:r w:rsidRPr="000F3C40">
        <w:rPr>
          <w:rFonts w:ascii="Arial" w:hAnsi="Arial"/>
          <w:b/>
          <w:bCs/>
          <w:sz w:val="24"/>
          <w:szCs w:val="24"/>
          <w:rtl/>
        </w:rPr>
        <w:t>סיוע</w:t>
      </w:r>
      <w:r w:rsidRPr="000F3C40">
        <w:rPr>
          <w:rFonts w:ascii="Arial" w:hAnsi="Arial"/>
          <w:sz w:val="24"/>
          <w:szCs w:val="24"/>
          <w:rtl/>
        </w:rPr>
        <w:t xml:space="preserve"> בהפניה ובמימון של שירותי ליווי הכשרה והשגחה". (סעיף ב(1) לתוספת).</w:t>
      </w:r>
    </w:p>
    <w:p w:rsidR="00401F40" w:rsidRPr="000F3C40" w:rsidRDefault="00401F40" w:rsidP="00401F40">
      <w:pPr>
        <w:spacing w:line="276" w:lineRule="auto"/>
        <w:ind w:left="360"/>
        <w:jc w:val="both"/>
        <w:rPr>
          <w:rFonts w:ascii="Arial" w:hAnsi="Arial"/>
          <w:sz w:val="24"/>
          <w:szCs w:val="24"/>
          <w:rtl/>
        </w:rPr>
      </w:pPr>
      <w:r>
        <w:rPr>
          <w:rFonts w:ascii="Arial" w:hAnsi="Arial" w:hint="cs"/>
          <w:sz w:val="24"/>
          <w:szCs w:val="24"/>
          <w:rtl/>
        </w:rPr>
        <w:tab/>
      </w:r>
      <w:r w:rsidRPr="000F3C40">
        <w:rPr>
          <w:rFonts w:ascii="Arial" w:hAnsi="Arial"/>
          <w:sz w:val="24"/>
          <w:szCs w:val="24"/>
          <w:rtl/>
        </w:rPr>
        <w:t>"</w:t>
      </w:r>
      <w:r w:rsidRPr="000F3C40">
        <w:rPr>
          <w:rFonts w:ascii="Arial" w:hAnsi="Arial"/>
          <w:b/>
          <w:bCs/>
          <w:sz w:val="24"/>
          <w:szCs w:val="24"/>
          <w:rtl/>
        </w:rPr>
        <w:t xml:space="preserve">סיוע </w:t>
      </w:r>
      <w:r w:rsidRPr="000F3C40">
        <w:rPr>
          <w:rFonts w:ascii="Arial" w:hAnsi="Arial"/>
          <w:sz w:val="24"/>
          <w:szCs w:val="24"/>
          <w:rtl/>
        </w:rPr>
        <w:t>בשכר דירה"  (סעיפים ב(2) ו-ב(3) לתוספת).</w:t>
      </w:r>
    </w:p>
    <w:p w:rsidR="00401F40" w:rsidRDefault="00401F40" w:rsidP="00401F40">
      <w:pPr>
        <w:spacing w:line="276" w:lineRule="auto"/>
        <w:ind w:left="360"/>
        <w:jc w:val="both"/>
        <w:rPr>
          <w:rFonts w:ascii="Arial" w:hAnsi="Arial"/>
          <w:sz w:val="24"/>
          <w:szCs w:val="24"/>
          <w:rtl/>
        </w:rPr>
      </w:pPr>
      <w:r>
        <w:rPr>
          <w:rFonts w:ascii="Arial" w:hAnsi="Arial" w:hint="cs"/>
          <w:sz w:val="24"/>
          <w:szCs w:val="24"/>
          <w:rtl/>
        </w:rPr>
        <w:tab/>
      </w:r>
      <w:r w:rsidRPr="000F3C40">
        <w:rPr>
          <w:rFonts w:ascii="Arial" w:hAnsi="Arial"/>
          <w:sz w:val="24"/>
          <w:szCs w:val="24"/>
          <w:rtl/>
        </w:rPr>
        <w:t>"</w:t>
      </w:r>
      <w:r w:rsidRPr="000F3C40">
        <w:rPr>
          <w:rFonts w:ascii="Arial" w:hAnsi="Arial"/>
          <w:b/>
          <w:bCs/>
          <w:sz w:val="24"/>
          <w:szCs w:val="24"/>
          <w:rtl/>
        </w:rPr>
        <w:t>סיוע</w:t>
      </w:r>
      <w:r w:rsidRPr="000F3C40">
        <w:rPr>
          <w:rFonts w:ascii="Arial" w:hAnsi="Arial"/>
          <w:sz w:val="24"/>
          <w:szCs w:val="24"/>
          <w:rtl/>
        </w:rPr>
        <w:t xml:space="preserve"> לרכישת ציוד מגורים ראשוני" (סעיפים ב(4) ו-ב(5) לתוספת).</w:t>
      </w:r>
    </w:p>
    <w:p w:rsidR="00401F40" w:rsidRPr="000F3C40" w:rsidRDefault="00401F40" w:rsidP="00401F40">
      <w:pPr>
        <w:spacing w:line="276" w:lineRule="auto"/>
        <w:ind w:left="360"/>
        <w:jc w:val="both"/>
        <w:rPr>
          <w:rFonts w:ascii="Arial" w:hAnsi="Arial"/>
          <w:sz w:val="24"/>
          <w:szCs w:val="24"/>
        </w:rPr>
      </w:pPr>
    </w:p>
    <w:p w:rsidR="00401F40" w:rsidRDefault="00401F40" w:rsidP="00401F40">
      <w:pPr>
        <w:spacing w:line="276" w:lineRule="auto"/>
        <w:jc w:val="both"/>
        <w:rPr>
          <w:rFonts w:ascii="Arial" w:hAnsi="Arial"/>
          <w:sz w:val="24"/>
          <w:szCs w:val="24"/>
          <w:rtl/>
        </w:rPr>
      </w:pPr>
      <w:r>
        <w:rPr>
          <w:rFonts w:ascii="Arial" w:hAnsi="Arial" w:hint="cs"/>
          <w:sz w:val="24"/>
          <w:szCs w:val="24"/>
          <w:rtl/>
        </w:rPr>
        <w:tab/>
      </w:r>
      <w:r w:rsidRPr="000F3C40">
        <w:rPr>
          <w:rFonts w:ascii="Arial" w:hAnsi="Arial"/>
          <w:sz w:val="24"/>
          <w:szCs w:val="24"/>
          <w:rtl/>
        </w:rPr>
        <w:t xml:space="preserve">יוער כי מטבע הלשון "סיוע" נסמך לכל שירותי השיקום המנויים בתוספת, ולא רק </w:t>
      </w:r>
      <w:r>
        <w:rPr>
          <w:rFonts w:ascii="Arial" w:hAnsi="Arial" w:hint="cs"/>
          <w:sz w:val="24"/>
          <w:szCs w:val="24"/>
          <w:rtl/>
        </w:rPr>
        <w:tab/>
      </w:r>
      <w:r w:rsidRPr="000F3C40">
        <w:rPr>
          <w:rFonts w:ascii="Arial" w:hAnsi="Arial"/>
          <w:sz w:val="24"/>
          <w:szCs w:val="24"/>
          <w:rtl/>
        </w:rPr>
        <w:t xml:space="preserve">לשירותי השיקום בדיור. </w:t>
      </w:r>
    </w:p>
    <w:p w:rsidR="00401F40" w:rsidRPr="000F3C40" w:rsidRDefault="00401F40" w:rsidP="00401F40">
      <w:pPr>
        <w:spacing w:line="276" w:lineRule="auto"/>
        <w:jc w:val="both"/>
        <w:rPr>
          <w:rFonts w:ascii="Arial" w:hAnsi="Arial"/>
          <w:sz w:val="24"/>
          <w:szCs w:val="24"/>
          <w:rtl/>
        </w:rPr>
      </w:pPr>
    </w:p>
    <w:p w:rsidR="00401F40" w:rsidRPr="000F3C40" w:rsidRDefault="00401F40" w:rsidP="00401F40">
      <w:pPr>
        <w:pStyle w:val="a3"/>
        <w:spacing w:line="276" w:lineRule="auto"/>
        <w:ind w:hanging="720"/>
        <w:jc w:val="both"/>
        <w:rPr>
          <w:rFonts w:ascii="Arial" w:hAnsi="Arial"/>
          <w:sz w:val="24"/>
          <w:szCs w:val="24"/>
          <w:rtl/>
        </w:rPr>
      </w:pPr>
      <w:r>
        <w:rPr>
          <w:rFonts w:ascii="Arial" w:hAnsi="Arial" w:hint="cs"/>
          <w:sz w:val="24"/>
          <w:szCs w:val="24"/>
          <w:rtl/>
        </w:rPr>
        <w:t>18.</w:t>
      </w:r>
      <w:r>
        <w:rPr>
          <w:rFonts w:ascii="Arial" w:hAnsi="Arial" w:hint="cs"/>
          <w:sz w:val="24"/>
          <w:szCs w:val="24"/>
          <w:rtl/>
        </w:rPr>
        <w:tab/>
      </w:r>
      <w:r w:rsidRPr="000F3C40">
        <w:rPr>
          <w:rFonts w:ascii="Arial" w:hAnsi="Arial" w:hint="cs"/>
          <w:sz w:val="24"/>
          <w:szCs w:val="24"/>
          <w:rtl/>
        </w:rPr>
        <w:t xml:space="preserve">על פי החוק, להבדיל מדרך ביצועו על ידי המשיב, אין גם כל הבדל בין דרך גיבושה ומימושה של הזכות לסיוע בשכר דירה, לבין גיבושה ומימושה של הזכות לקבלתם של </w:t>
      </w:r>
      <w:r w:rsidRPr="000F3C40">
        <w:rPr>
          <w:rFonts w:ascii="Arial" w:hAnsi="Arial" w:hint="cs"/>
          <w:sz w:val="24"/>
          <w:szCs w:val="24"/>
          <w:rtl/>
        </w:rPr>
        <w:lastRenderedPageBreak/>
        <w:t>שירותי תמיכה וליווי. זכאותו של המשתקם לקבלת שירותי הסל נקבעת, בהתאם להוראות סעיף 14 לחוק, על ידי ועדה סטטוטורית, אשר מתפקידה לבנות למשתקם הבודד, על פי צרכיו, את תוכנית השיקום האישית שלו, בהתאם לסל השירותים העומד לרשותה. סל השירותים כאמור יכלול את השירותים המנויים בתוספת, ועל המשיב מוטלת האחריות לצקת לו תוכן (סעיף 25 לחוק). המשיב בחר להימנע מהתקנתן של תקנות לביצוע החוק ותוכנם של שירותי הסל מעוצב במסגרת נוהליו והתקשרויתיו עם ספקי השירות המעניקים את שירותי הסל בפועל. על המשיב מוטל איפה להסדיר, בנוהליו ובמנגנוני מתן השירות למשתקמים, את הושטתם של סיוע בשכר הדירה ובמתן שירותי תמיכה וליווי כאחד, ללא הבחנה בין אלה.</w:t>
      </w:r>
    </w:p>
    <w:p w:rsidR="00401F40" w:rsidRPr="000F3C40" w:rsidRDefault="00401F40" w:rsidP="00401F40">
      <w:pPr>
        <w:pStyle w:val="a3"/>
        <w:spacing w:line="276" w:lineRule="auto"/>
        <w:ind w:left="-58"/>
        <w:jc w:val="both"/>
        <w:rPr>
          <w:rFonts w:ascii="Arial" w:hAnsi="Arial"/>
          <w:sz w:val="24"/>
          <w:szCs w:val="24"/>
          <w:rtl/>
        </w:rPr>
      </w:pPr>
    </w:p>
    <w:p w:rsidR="00401F40" w:rsidRPr="000F3C40" w:rsidRDefault="00401F40" w:rsidP="00401F40">
      <w:pPr>
        <w:pStyle w:val="a3"/>
        <w:spacing w:line="276" w:lineRule="auto"/>
        <w:ind w:hanging="720"/>
        <w:jc w:val="both"/>
        <w:rPr>
          <w:rFonts w:ascii="Arial" w:hAnsi="Arial"/>
          <w:sz w:val="24"/>
          <w:szCs w:val="24"/>
          <w:rtl/>
        </w:rPr>
      </w:pPr>
      <w:r>
        <w:rPr>
          <w:rFonts w:ascii="Arial" w:hAnsi="Arial" w:hint="cs"/>
          <w:sz w:val="24"/>
          <w:szCs w:val="24"/>
          <w:rtl/>
        </w:rPr>
        <w:t>19.</w:t>
      </w:r>
      <w:r>
        <w:rPr>
          <w:rFonts w:ascii="Arial" w:hAnsi="Arial" w:hint="cs"/>
          <w:sz w:val="24"/>
          <w:szCs w:val="24"/>
          <w:rtl/>
        </w:rPr>
        <w:tab/>
      </w:r>
      <w:r w:rsidRPr="000F3C40">
        <w:rPr>
          <w:rFonts w:ascii="Arial" w:hAnsi="Arial"/>
          <w:sz w:val="24"/>
          <w:szCs w:val="24"/>
          <w:rtl/>
        </w:rPr>
        <w:t xml:space="preserve">השיקום </w:t>
      </w:r>
      <w:r w:rsidRPr="000F3C40">
        <w:rPr>
          <w:rFonts w:ascii="Arial" w:hAnsi="Arial" w:hint="cs"/>
          <w:sz w:val="24"/>
          <w:szCs w:val="24"/>
          <w:rtl/>
        </w:rPr>
        <w:t xml:space="preserve">מהווה </w:t>
      </w:r>
      <w:r w:rsidRPr="000F3C40">
        <w:rPr>
          <w:rFonts w:ascii="Arial" w:hAnsi="Arial"/>
          <w:sz w:val="24"/>
          <w:szCs w:val="24"/>
          <w:rtl/>
        </w:rPr>
        <w:t>חלק בלתי נפרד מהטיפול במצבו הרפואי של המתמודד (נוכח ההכרה כי אשפוז נדרש רק בשלבים האקוטיים ביותר של המחלה, וכי השיקום לכשעצמו חיוני להחלמה ולצמצום הסימפטומים של המוגבלות הפסיכיאטרית או עוצמתם)</w:t>
      </w:r>
      <w:r w:rsidRPr="000F3C40">
        <w:rPr>
          <w:rFonts w:ascii="Arial" w:hAnsi="Arial" w:hint="cs"/>
          <w:sz w:val="24"/>
          <w:szCs w:val="24"/>
          <w:rtl/>
        </w:rPr>
        <w:t>. חוק השיקום שהורתו בזכותם של נכי הנפש לבריאות מעוצב באופן ש</w:t>
      </w:r>
      <w:r w:rsidRPr="000F3C40">
        <w:rPr>
          <w:rFonts w:ascii="Arial" w:hAnsi="Arial"/>
          <w:sz w:val="24"/>
          <w:szCs w:val="24"/>
          <w:rtl/>
        </w:rPr>
        <w:t xml:space="preserve">נועד </w:t>
      </w:r>
      <w:r w:rsidRPr="000F3C40">
        <w:rPr>
          <w:rFonts w:ascii="Arial" w:hAnsi="Arial" w:hint="cs"/>
          <w:sz w:val="24"/>
          <w:szCs w:val="24"/>
          <w:rtl/>
        </w:rPr>
        <w:t xml:space="preserve">לאפשר תהליכי החלמה תוך </w:t>
      </w:r>
      <w:r w:rsidRPr="000F3C40">
        <w:rPr>
          <w:rFonts w:ascii="Arial" w:hAnsi="Arial"/>
          <w:sz w:val="24"/>
          <w:szCs w:val="24"/>
          <w:rtl/>
        </w:rPr>
        <w:t>מ</w:t>
      </w:r>
      <w:r w:rsidRPr="000F3C40">
        <w:rPr>
          <w:rFonts w:ascii="Arial" w:hAnsi="Arial" w:hint="cs"/>
          <w:sz w:val="24"/>
          <w:szCs w:val="24"/>
          <w:rtl/>
        </w:rPr>
        <w:t>י</w:t>
      </w:r>
      <w:r w:rsidRPr="000F3C40">
        <w:rPr>
          <w:rFonts w:ascii="Arial" w:hAnsi="Arial"/>
          <w:sz w:val="24"/>
          <w:szCs w:val="24"/>
          <w:rtl/>
        </w:rPr>
        <w:t>מ</w:t>
      </w:r>
      <w:r w:rsidRPr="000F3C40">
        <w:rPr>
          <w:rFonts w:ascii="Arial" w:hAnsi="Arial" w:hint="cs"/>
          <w:sz w:val="24"/>
          <w:szCs w:val="24"/>
          <w:rtl/>
        </w:rPr>
        <w:t>ו</w:t>
      </w:r>
      <w:r w:rsidRPr="000F3C40">
        <w:rPr>
          <w:rFonts w:ascii="Arial" w:hAnsi="Arial"/>
          <w:sz w:val="24"/>
          <w:szCs w:val="24"/>
          <w:rtl/>
        </w:rPr>
        <w:t>ש זכו</w:t>
      </w:r>
      <w:r w:rsidRPr="000F3C40">
        <w:rPr>
          <w:rFonts w:ascii="Arial" w:hAnsi="Arial" w:hint="cs"/>
          <w:sz w:val="24"/>
          <w:szCs w:val="24"/>
          <w:rtl/>
        </w:rPr>
        <w:t>י</w:t>
      </w:r>
      <w:r w:rsidRPr="000F3C40">
        <w:rPr>
          <w:rFonts w:ascii="Arial" w:hAnsi="Arial"/>
          <w:sz w:val="24"/>
          <w:szCs w:val="24"/>
          <w:rtl/>
        </w:rPr>
        <w:t>ות יסוד של האדם עם המוגבלות לשוויון הזדמנויות אמיתי להיות חלק בלתי נפרד מהקהילה</w:t>
      </w:r>
      <w:r w:rsidRPr="000F3C40">
        <w:rPr>
          <w:rFonts w:ascii="Arial" w:hAnsi="Arial" w:hint="cs"/>
          <w:sz w:val="24"/>
          <w:szCs w:val="24"/>
          <w:rtl/>
        </w:rPr>
        <w:t xml:space="preserve"> ולקיום בכבוד. החוק, בסעיף 1,מעיד על מטרתו: "לשקוד על שיקומם ושילובם בקהילה של נכי הנפש כדי לאפשר להם להשיג דרגה מרבית אפשרית של עצמאות תפקודית ואיכות חיים תוך שמירה על כבודם...". </w:t>
      </w:r>
    </w:p>
    <w:p w:rsidR="00401F40" w:rsidRPr="000F3C40" w:rsidRDefault="00401F40" w:rsidP="00401F40">
      <w:pPr>
        <w:pStyle w:val="a3"/>
        <w:spacing w:line="276" w:lineRule="auto"/>
        <w:ind w:left="-58"/>
        <w:jc w:val="both"/>
        <w:rPr>
          <w:rFonts w:ascii="Arial" w:hAnsi="Arial"/>
          <w:sz w:val="24"/>
          <w:szCs w:val="24"/>
          <w:rtl/>
        </w:rPr>
      </w:pPr>
    </w:p>
    <w:p w:rsidR="00401F40" w:rsidRPr="000F3C40" w:rsidRDefault="00D46FFA" w:rsidP="00D46FFA">
      <w:pPr>
        <w:pStyle w:val="a3"/>
        <w:spacing w:line="276" w:lineRule="auto"/>
        <w:ind w:hanging="720"/>
        <w:jc w:val="both"/>
        <w:rPr>
          <w:rFonts w:ascii="Arial" w:hAnsi="Arial"/>
          <w:vanish/>
          <w:sz w:val="24"/>
          <w:szCs w:val="24"/>
          <w:rtl/>
        </w:rPr>
      </w:pPr>
      <w:r>
        <w:rPr>
          <w:rFonts w:ascii="Arial" w:hAnsi="Arial" w:hint="cs"/>
          <w:sz w:val="24"/>
          <w:szCs w:val="24"/>
          <w:rtl/>
        </w:rPr>
        <w:tab/>
      </w:r>
      <w:r w:rsidR="00401F40" w:rsidRPr="000F3C40">
        <w:rPr>
          <w:rFonts w:ascii="Arial" w:hAnsi="Arial" w:hint="cs"/>
          <w:sz w:val="24"/>
          <w:szCs w:val="24"/>
          <w:rtl/>
        </w:rPr>
        <w:t xml:space="preserve">נעלה מספק כי תהליכי החלמה, עצמאות תפקודית מירבית ואיכות חיים השומרת על כבוד האדם לזכאי החוק מצריכים שירותי תמיכה וליווי, אך בה במידה תהליכים ומטרות אלה אינם ברי קיום ללא הבטחתה של קורת גג ראויה. תכלית החוק מחייבת את המסקנה הברורה והחד משמעית העולה מלשונו וממכלול הוראותיו, ביחס להיותם של שני אלה שני רכיבים, עצמאיים ושווי משקל, בסל שירותי השיקום. </w:t>
      </w: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Pr="000F3C40" w:rsidRDefault="00401F40" w:rsidP="00401F40">
      <w:pPr>
        <w:spacing w:line="276" w:lineRule="auto"/>
        <w:jc w:val="both"/>
        <w:rPr>
          <w:rFonts w:ascii="Arial" w:hAnsi="Arial"/>
          <w:vanish/>
          <w:sz w:val="24"/>
          <w:szCs w:val="24"/>
          <w:rtl/>
        </w:rPr>
      </w:pPr>
    </w:p>
    <w:p w:rsidR="00401F40" w:rsidRDefault="00401F40" w:rsidP="00401F40">
      <w:pPr>
        <w:spacing w:line="276" w:lineRule="auto"/>
        <w:jc w:val="both"/>
        <w:rPr>
          <w:rFonts w:ascii="Arial" w:hAnsi="Arial"/>
          <w:sz w:val="24"/>
          <w:szCs w:val="24"/>
          <w:rtl/>
        </w:rPr>
      </w:pPr>
      <w:r w:rsidRPr="000F3C40">
        <w:rPr>
          <w:rFonts w:ascii="Arial" w:hAnsi="Arial"/>
          <w:sz w:val="24"/>
          <w:szCs w:val="24"/>
          <w:rtl/>
        </w:rPr>
        <w:t xml:space="preserve">מהוראות חוק </w:t>
      </w:r>
      <w:r w:rsidR="00D46FFA">
        <w:rPr>
          <w:rFonts w:ascii="Arial" w:hAnsi="Arial" w:hint="cs"/>
          <w:sz w:val="24"/>
          <w:szCs w:val="24"/>
          <w:rtl/>
        </w:rPr>
        <w:tab/>
      </w:r>
      <w:r w:rsidRPr="000F3C40">
        <w:rPr>
          <w:rFonts w:ascii="Arial" w:hAnsi="Arial"/>
          <w:sz w:val="24"/>
          <w:szCs w:val="24"/>
          <w:rtl/>
        </w:rPr>
        <w:t xml:space="preserve">השיקום עולה כי הזכאי לשיקום על פי חוק זכאי לשירותי מדור, לקיומה של קורת גג </w:t>
      </w:r>
      <w:r w:rsidR="00D46FFA">
        <w:rPr>
          <w:rFonts w:ascii="Arial" w:hAnsi="Arial" w:hint="cs"/>
          <w:sz w:val="24"/>
          <w:szCs w:val="24"/>
          <w:rtl/>
        </w:rPr>
        <w:tab/>
      </w:r>
      <w:r w:rsidRPr="000F3C40">
        <w:rPr>
          <w:rFonts w:ascii="Arial" w:hAnsi="Arial"/>
          <w:sz w:val="24"/>
          <w:szCs w:val="24"/>
          <w:rtl/>
        </w:rPr>
        <w:t xml:space="preserve">ראויה, של מקום בו הוא יכול לחיות בכבוד, וכי על המשיב לקיים במסגרת סל השיקום </w:t>
      </w:r>
      <w:r w:rsidR="00D46FFA">
        <w:rPr>
          <w:rFonts w:ascii="Arial" w:hAnsi="Arial" w:hint="cs"/>
          <w:sz w:val="24"/>
          <w:szCs w:val="24"/>
          <w:rtl/>
        </w:rPr>
        <w:tab/>
      </w:r>
      <w:r w:rsidRPr="000F3C40">
        <w:rPr>
          <w:rFonts w:ascii="Arial" w:hAnsi="Arial"/>
          <w:sz w:val="24"/>
          <w:szCs w:val="24"/>
          <w:rtl/>
        </w:rPr>
        <w:t xml:space="preserve">שירות שיהיה בו להבטיח את אלה, על כל רכיביהם המנויים בתוספת לחוק במפורש </w:t>
      </w:r>
      <w:r w:rsidR="00D46FFA">
        <w:rPr>
          <w:rFonts w:ascii="Arial" w:hAnsi="Arial" w:hint="cs"/>
          <w:sz w:val="24"/>
          <w:szCs w:val="24"/>
          <w:rtl/>
        </w:rPr>
        <w:tab/>
      </w:r>
      <w:r w:rsidRPr="000F3C40">
        <w:rPr>
          <w:rFonts w:ascii="Arial" w:hAnsi="Arial"/>
          <w:sz w:val="24"/>
          <w:szCs w:val="24"/>
          <w:rtl/>
        </w:rPr>
        <w:t xml:space="preserve">(קרי: דירה לחיות בה, מצוידת ומרוהטת באופן ראשוני, ותוך קבלתם של שירותי ליווי, </w:t>
      </w:r>
      <w:r w:rsidR="00D46FFA">
        <w:rPr>
          <w:rFonts w:ascii="Arial" w:hAnsi="Arial" w:hint="cs"/>
          <w:sz w:val="24"/>
          <w:szCs w:val="24"/>
          <w:rtl/>
        </w:rPr>
        <w:tab/>
      </w:r>
      <w:r w:rsidRPr="000F3C40">
        <w:rPr>
          <w:rFonts w:ascii="Arial" w:hAnsi="Arial"/>
          <w:sz w:val="24"/>
          <w:szCs w:val="24"/>
          <w:rtl/>
        </w:rPr>
        <w:t xml:space="preserve">הכשרה והשגחה, במידה ובאופן הנדרשים למשתקם על מנת שיוכל לקיים חיים </w:t>
      </w:r>
      <w:r w:rsidRPr="000F3C40">
        <w:rPr>
          <w:rFonts w:ascii="Arial" w:hAnsi="Arial" w:hint="cs"/>
          <w:sz w:val="24"/>
          <w:szCs w:val="24"/>
          <w:rtl/>
        </w:rPr>
        <w:t xml:space="preserve">בדרגת </w:t>
      </w:r>
      <w:r w:rsidR="00D46FFA">
        <w:rPr>
          <w:rFonts w:ascii="Arial" w:hAnsi="Arial" w:hint="cs"/>
          <w:sz w:val="24"/>
          <w:szCs w:val="24"/>
          <w:rtl/>
        </w:rPr>
        <w:tab/>
      </w:r>
      <w:r w:rsidRPr="000F3C40">
        <w:rPr>
          <w:rFonts w:ascii="Arial" w:hAnsi="Arial" w:hint="cs"/>
          <w:sz w:val="24"/>
          <w:szCs w:val="24"/>
          <w:rtl/>
        </w:rPr>
        <w:t>עצמאות מירבית</w:t>
      </w:r>
      <w:r w:rsidRPr="000F3C40">
        <w:rPr>
          <w:rFonts w:ascii="Arial" w:hAnsi="Arial"/>
          <w:sz w:val="24"/>
          <w:szCs w:val="24"/>
          <w:rtl/>
        </w:rPr>
        <w:t xml:space="preserve"> בקהילה).</w:t>
      </w:r>
    </w:p>
    <w:p w:rsidR="00D46FFA" w:rsidRPr="000F3C40" w:rsidRDefault="00D46FFA" w:rsidP="00401F40">
      <w:pPr>
        <w:spacing w:line="276" w:lineRule="auto"/>
        <w:jc w:val="both"/>
        <w:rPr>
          <w:rFonts w:ascii="Arial" w:hAnsi="Arial"/>
          <w:sz w:val="24"/>
          <w:szCs w:val="24"/>
          <w:rtl/>
        </w:rPr>
      </w:pPr>
    </w:p>
    <w:p w:rsidR="00401F40" w:rsidRPr="00857663" w:rsidRDefault="00401F40" w:rsidP="00401F40">
      <w:pPr>
        <w:spacing w:line="276" w:lineRule="auto"/>
        <w:jc w:val="both"/>
        <w:rPr>
          <w:rFonts w:ascii="Arial" w:hAnsi="Arial"/>
          <w:sz w:val="24"/>
          <w:szCs w:val="24"/>
          <w:rtl/>
        </w:rPr>
      </w:pPr>
      <w:r w:rsidRPr="00857663">
        <w:rPr>
          <w:rFonts w:ascii="Arial" w:hAnsi="Arial" w:hint="cs"/>
          <w:sz w:val="24"/>
          <w:szCs w:val="24"/>
          <w:u w:val="single"/>
          <w:rtl/>
        </w:rPr>
        <w:t>הפרת חובתו של המשיב ליתן סיוע בשכר הדירה כפי מצוות החוק</w:t>
      </w:r>
      <w:r w:rsidRPr="00857663">
        <w:rPr>
          <w:rFonts w:ascii="Arial" w:hAnsi="Arial"/>
          <w:sz w:val="24"/>
          <w:szCs w:val="24"/>
          <w:rtl/>
        </w:rPr>
        <w:tab/>
      </w:r>
    </w:p>
    <w:p w:rsidR="00D46FFA" w:rsidRPr="000F3C40" w:rsidRDefault="00D46FFA" w:rsidP="00401F40">
      <w:pPr>
        <w:spacing w:line="276" w:lineRule="auto"/>
        <w:jc w:val="both"/>
        <w:rPr>
          <w:rFonts w:ascii="Arial" w:hAnsi="Arial"/>
          <w:sz w:val="24"/>
          <w:szCs w:val="24"/>
          <w:rtl/>
        </w:rPr>
      </w:pPr>
    </w:p>
    <w:p w:rsidR="00401F40" w:rsidRDefault="00D46FFA" w:rsidP="00D46FFA">
      <w:pPr>
        <w:spacing w:line="276" w:lineRule="auto"/>
        <w:ind w:left="720" w:hanging="720"/>
        <w:jc w:val="both"/>
        <w:rPr>
          <w:sz w:val="24"/>
          <w:szCs w:val="24"/>
          <w:rtl/>
        </w:rPr>
      </w:pPr>
      <w:r>
        <w:rPr>
          <w:rFonts w:hint="cs"/>
          <w:sz w:val="24"/>
          <w:szCs w:val="24"/>
          <w:rtl/>
        </w:rPr>
        <w:t>20.</w:t>
      </w:r>
      <w:r>
        <w:rPr>
          <w:rFonts w:hint="cs"/>
          <w:sz w:val="24"/>
          <w:szCs w:val="24"/>
          <w:rtl/>
        </w:rPr>
        <w:tab/>
      </w:r>
      <w:r w:rsidR="00401F40" w:rsidRPr="000F3C40">
        <w:rPr>
          <w:rFonts w:hint="cs"/>
          <w:sz w:val="24"/>
          <w:szCs w:val="24"/>
          <w:rtl/>
        </w:rPr>
        <w:t>מק</w:t>
      </w:r>
      <w:r>
        <w:rPr>
          <w:rFonts w:hint="cs"/>
          <w:sz w:val="24"/>
          <w:szCs w:val="24"/>
          <w:rtl/>
        </w:rPr>
        <w:t>וממת במיוחד הטענה שבסעיף 192 לתש</w:t>
      </w:r>
      <w:r w:rsidR="00401F40" w:rsidRPr="000F3C40">
        <w:rPr>
          <w:rFonts w:hint="cs"/>
          <w:sz w:val="24"/>
          <w:szCs w:val="24"/>
          <w:rtl/>
        </w:rPr>
        <w:t xml:space="preserve">ובת המשיב על פיה הזכאות לסיוע בשכר דירה אינה אוטומטית, וכי קביעת הזכאות מסורה לשיקול דעת הועדה הבוחנת כל מקרה לגופו, בהתאם לתכליות השיקומיות הקבועות בחוק. </w:t>
      </w:r>
    </w:p>
    <w:p w:rsidR="00D46FFA" w:rsidRPr="000F3C40" w:rsidRDefault="00D46FFA" w:rsidP="00D46FFA">
      <w:pPr>
        <w:spacing w:line="276" w:lineRule="auto"/>
        <w:ind w:left="720" w:hanging="720"/>
        <w:jc w:val="both"/>
        <w:rPr>
          <w:sz w:val="24"/>
          <w:szCs w:val="24"/>
          <w:rtl/>
        </w:rPr>
      </w:pPr>
    </w:p>
    <w:p w:rsidR="00401F40" w:rsidRDefault="00D46FFA" w:rsidP="00D46FFA">
      <w:pPr>
        <w:spacing w:line="276" w:lineRule="auto"/>
        <w:ind w:left="720" w:hanging="720"/>
        <w:jc w:val="both"/>
        <w:rPr>
          <w:rFonts w:ascii="Arial" w:hAnsi="Arial"/>
          <w:sz w:val="24"/>
          <w:szCs w:val="24"/>
          <w:rtl/>
        </w:rPr>
      </w:pPr>
      <w:r>
        <w:rPr>
          <w:rFonts w:ascii="Arial" w:hAnsi="Arial" w:hint="cs"/>
          <w:sz w:val="24"/>
          <w:szCs w:val="24"/>
          <w:rtl/>
        </w:rPr>
        <w:tab/>
      </w:r>
      <w:r w:rsidR="00401F40" w:rsidRPr="000F3C40">
        <w:rPr>
          <w:rFonts w:ascii="Arial" w:hAnsi="Arial" w:hint="cs"/>
          <w:sz w:val="24"/>
          <w:szCs w:val="24"/>
          <w:rtl/>
        </w:rPr>
        <w:t>בהיות שכר הדירה רכיב מרכיבי סל השיקום בהתאם להוראות התוספת לחוק, על פי הוראות החוק היה על הועדה לבחון את זכאותו של כל משתקם הבא בפניה לקבלתו של סיוע כאמור. אולם, ועדת הסל אינה יכולה להעניק אלא שירותים קיימים. המשיב, שמופקד על בנייתו של סל השירותים בהתאם לרכיביו שבתוספת, נמנע מליצור אפשרות ושירות כאמור. משכך אין לועדה דבר לשקול בעניין זה, ומשום מחדלו של המשיב והפרת החוק על ידו אין בכוחה של הועדה להורות על סיוע בשכר דירה, וזאת גם מקום שתגיע לכלל מסקנה כי "התכליות השיקומיות הקבועות בחוק" מצדיקות זאת.</w:t>
      </w:r>
    </w:p>
    <w:p w:rsidR="00D46FFA" w:rsidRPr="000F3C40" w:rsidRDefault="00D46FFA" w:rsidP="00D46FFA">
      <w:pPr>
        <w:spacing w:line="276" w:lineRule="auto"/>
        <w:ind w:left="720" w:hanging="720"/>
        <w:jc w:val="both"/>
        <w:rPr>
          <w:rFonts w:ascii="Arial" w:hAnsi="Arial"/>
          <w:sz w:val="24"/>
          <w:szCs w:val="24"/>
          <w:rtl/>
        </w:rPr>
      </w:pPr>
    </w:p>
    <w:p w:rsidR="00401F40" w:rsidRDefault="00D46FFA" w:rsidP="00D46FFA">
      <w:pPr>
        <w:spacing w:line="276" w:lineRule="auto"/>
        <w:ind w:left="720" w:hanging="720"/>
        <w:jc w:val="both"/>
        <w:rPr>
          <w:rFonts w:ascii="Arial" w:hAnsi="Arial"/>
          <w:sz w:val="24"/>
          <w:szCs w:val="24"/>
          <w:rtl/>
        </w:rPr>
      </w:pPr>
      <w:r>
        <w:rPr>
          <w:rFonts w:ascii="Arial" w:hAnsi="Arial" w:hint="cs"/>
          <w:sz w:val="24"/>
          <w:szCs w:val="24"/>
          <w:rtl/>
        </w:rPr>
        <w:tab/>
      </w:r>
      <w:r w:rsidR="00401F40" w:rsidRPr="000F3C40">
        <w:rPr>
          <w:rFonts w:ascii="Arial" w:hAnsi="Arial" w:hint="cs"/>
          <w:sz w:val="24"/>
          <w:szCs w:val="24"/>
          <w:rtl/>
        </w:rPr>
        <w:t>הלכה למעשה ההכרעה בעניין הסיוע בשכר הדירה אינה נתונה לשיקול דעתה של הועדה. הועדה בוחנת האם לאשר למתמודד הפונה זכאות לשירותי שיקום בדיור, ולאיזה מהמסגרות הוא מתאים, הוסטל או דיור נתמך.</w:t>
      </w:r>
    </w:p>
    <w:p w:rsidR="00D46FFA" w:rsidRPr="000F3C40" w:rsidRDefault="00D46FFA" w:rsidP="00D46FFA">
      <w:pPr>
        <w:spacing w:line="276" w:lineRule="auto"/>
        <w:ind w:left="720" w:hanging="720"/>
        <w:jc w:val="both"/>
        <w:rPr>
          <w:rFonts w:ascii="Arial" w:hAnsi="Arial"/>
          <w:sz w:val="24"/>
          <w:szCs w:val="24"/>
          <w:rtl/>
        </w:rPr>
      </w:pPr>
    </w:p>
    <w:p w:rsidR="00401F40" w:rsidRDefault="00D46FFA" w:rsidP="00D46FFA">
      <w:pPr>
        <w:spacing w:line="276" w:lineRule="auto"/>
        <w:ind w:left="720" w:hanging="720"/>
        <w:jc w:val="both"/>
        <w:rPr>
          <w:rFonts w:ascii="Arial" w:hAnsi="Arial"/>
          <w:sz w:val="24"/>
          <w:szCs w:val="24"/>
          <w:rtl/>
        </w:rPr>
      </w:pPr>
      <w:r>
        <w:rPr>
          <w:rFonts w:ascii="Arial" w:hAnsi="Arial" w:hint="cs"/>
          <w:sz w:val="24"/>
          <w:szCs w:val="24"/>
          <w:rtl/>
        </w:rPr>
        <w:tab/>
      </w:r>
      <w:r w:rsidR="00401F40" w:rsidRPr="000F3C40">
        <w:rPr>
          <w:rFonts w:ascii="Arial" w:hAnsi="Arial" w:hint="cs"/>
          <w:sz w:val="24"/>
          <w:szCs w:val="24"/>
          <w:rtl/>
        </w:rPr>
        <w:t xml:space="preserve">אושרו שירותי הוסטל, כי אז יחול על המשתקם נוהל הוסטל, על פיו ההוסטל רשאי לתבוע מהמשתקם את העברתו לידיו של סכום ההשתתפות המשולם על ידי משרד </w:t>
      </w:r>
      <w:r w:rsidR="00401F40" w:rsidRPr="000F3C40">
        <w:rPr>
          <w:rFonts w:ascii="Arial" w:hAnsi="Arial" w:hint="cs"/>
          <w:sz w:val="24"/>
          <w:szCs w:val="24"/>
          <w:rtl/>
        </w:rPr>
        <w:lastRenderedPageBreak/>
        <w:t xml:space="preserve">השיכון (ובכך כמובן אין דופי), ונאסר על ההוסטל לגבות מהמשתקם תשלום נוסף בגין שכר דירה (כפי החלטת ועדת התעריפים, בשים לב לחוסר יכולתם של המשתקמים לממן תשלום נוסף, וגם בכך אין דופי). הקושי והדופי נעוצים בכך שהסיוע בשכר דירה, לו זכאי המשתקם על פי הוראות החוק, המתייחס להפרש שבין שכר הדירה הריאלי לבין סכום ההשתתפות של משרד השכון, לא משולם על ידי המשיב או באופן אחר כלשהו על ידי המדינה. אותו חסר בו המשתקם אינו יכול לשאת ושאותו המדינה מסרבת לשלם חרף חבותה שבחוק, מוטל לפתחו של ספק שירותי השיקום. מתן סיוע באופן זה לוקה בחוסר סבירות קיצוני ואחת דינו לגרוע ולכרסם בשירותים הניתנים למשתקם על ידי ספק השירות. </w:t>
      </w:r>
    </w:p>
    <w:p w:rsidR="00D46FFA" w:rsidRPr="000F3C40" w:rsidRDefault="00D46FFA" w:rsidP="00D46FFA">
      <w:pPr>
        <w:spacing w:line="276" w:lineRule="auto"/>
        <w:ind w:left="720" w:hanging="720"/>
        <w:jc w:val="both"/>
        <w:rPr>
          <w:rFonts w:ascii="Arial" w:hAnsi="Arial"/>
          <w:sz w:val="24"/>
          <w:szCs w:val="24"/>
          <w:rtl/>
        </w:rPr>
      </w:pPr>
    </w:p>
    <w:p w:rsidR="00401F40" w:rsidRDefault="00D46FFA" w:rsidP="00D46FFA">
      <w:pPr>
        <w:spacing w:line="276" w:lineRule="auto"/>
        <w:ind w:left="720" w:hanging="720"/>
        <w:jc w:val="both"/>
        <w:rPr>
          <w:rFonts w:ascii="Arial" w:hAnsi="Arial"/>
          <w:sz w:val="24"/>
          <w:szCs w:val="24"/>
          <w:rtl/>
        </w:rPr>
      </w:pPr>
      <w:r>
        <w:rPr>
          <w:rFonts w:ascii="Arial" w:hAnsi="Arial" w:hint="cs"/>
          <w:sz w:val="24"/>
          <w:szCs w:val="24"/>
          <w:rtl/>
        </w:rPr>
        <w:tab/>
      </w:r>
      <w:r w:rsidR="00401F40" w:rsidRPr="000F3C40">
        <w:rPr>
          <w:rFonts w:ascii="Arial" w:hAnsi="Arial" w:hint="cs"/>
          <w:sz w:val="24"/>
          <w:szCs w:val="24"/>
          <w:rtl/>
        </w:rPr>
        <w:t xml:space="preserve">אושרו שירותי דיור נתמך, כי אז יחול על המשתקם נוהל הדיור הנתמך, על פיו על המשתקם לבדו לשאת במלוא עלות שכר הדירה, בין שהוא שוכר אותה מספק השירות (אם יהא כלל היצע דירות כאמור) ובין שהוא שוכר אותה מצד שלישי כלשהו, ולועדה אין שיקול דעת כלשהו בעניין זה. </w:t>
      </w:r>
    </w:p>
    <w:p w:rsidR="00D46FFA" w:rsidRPr="000F3C40" w:rsidRDefault="00D46FFA" w:rsidP="00D46FFA">
      <w:pPr>
        <w:spacing w:line="276" w:lineRule="auto"/>
        <w:ind w:left="720" w:hanging="720"/>
        <w:jc w:val="both"/>
        <w:rPr>
          <w:rFonts w:ascii="Arial" w:hAnsi="Arial"/>
          <w:sz w:val="24"/>
          <w:szCs w:val="24"/>
          <w:rtl/>
        </w:rPr>
      </w:pPr>
    </w:p>
    <w:p w:rsidR="00401F40" w:rsidRDefault="00D46FFA" w:rsidP="00D46FFA">
      <w:pPr>
        <w:spacing w:line="276" w:lineRule="auto"/>
        <w:ind w:left="720" w:hanging="720"/>
        <w:jc w:val="both"/>
        <w:rPr>
          <w:rFonts w:ascii="Arial" w:hAnsi="Arial"/>
          <w:sz w:val="24"/>
          <w:szCs w:val="24"/>
          <w:rtl/>
        </w:rPr>
      </w:pPr>
      <w:r>
        <w:rPr>
          <w:rFonts w:ascii="Arial" w:hAnsi="Arial" w:hint="cs"/>
          <w:sz w:val="24"/>
          <w:szCs w:val="24"/>
          <w:rtl/>
        </w:rPr>
        <w:t>21.</w:t>
      </w:r>
      <w:r>
        <w:rPr>
          <w:rFonts w:ascii="Arial" w:hAnsi="Arial" w:hint="cs"/>
          <w:sz w:val="24"/>
          <w:szCs w:val="24"/>
          <w:rtl/>
        </w:rPr>
        <w:tab/>
      </w:r>
      <w:r w:rsidR="00401F40" w:rsidRPr="00D46FFA">
        <w:rPr>
          <w:rFonts w:ascii="Arial" w:hAnsi="Arial" w:hint="cs"/>
          <w:b/>
          <w:bCs/>
          <w:sz w:val="24"/>
          <w:szCs w:val="24"/>
          <w:rtl/>
        </w:rPr>
        <w:t>די באמור לעיל על מנת להוות הפרה חמורה, בוטה וישירה של מצוות חוק השיקום אולם לדברים משנה תוקף בשים לב לכך שלמשיב ידוע כי למשתקמים הפוטנציאלים של הדיור הנתמך אין אפשרות לממן את שכר הדירה בשוק החופשי וחשיפתם לצורך זה מונעת מרבים מהם את האפשרות לממש את שירותי השיקום בדיור</w:t>
      </w:r>
      <w:r w:rsidR="00401F40" w:rsidRPr="000F3C40">
        <w:rPr>
          <w:rFonts w:ascii="Arial" w:hAnsi="Arial" w:hint="cs"/>
          <w:sz w:val="24"/>
          <w:szCs w:val="24"/>
          <w:rtl/>
        </w:rPr>
        <w:t>. כנזכר לעיל המשיב עצמו (בהמשך לאמור בדו"ח ועדת התעריפים) מצא כי בשים לב למקורות המחיה העומדים לרשות משתקמי ההוסטל לא ניתן להשית על אלה השתתפות כלשהי בשכר הדירה מעבר לסיוע הניתן על ידי משרד השיכון. דין זהה צריך לחול על משתקמי הדיור הנתמך, אלא אם מניח המשיב כי דיירי הדיור הנתמך משתכרים למחייתם סכומים משמעותיים, המתווספים לסכום קצבת הביטוח הלאומי, ואשר יש בהם לאפשר למשתקמי הדיור הנתמך לממן את הפער שבין עלות שכר הדירה הריאלי לבין סכום ההשתתפות של משרד השיכון, כמו גם את הגידול בהוצאות המחיה האחרות הכרוך במגורים בדיור הנתמך בהשוואה לעלות המחיה בהוסטל. להנחה כאמור אין על מה שתסמוך, כמפורט בהרחבה בבקשת עוצמה. יודגש כי טענת עוצמה בעניין זה לא נסמכה רק על ניסיון חבריה כי אם גם על נתונים המפורסמים על ידי המשיב, וכי תגובת המדינה לעתירה אינה כוללת הכחשה כלשהי של אלה או של המסקנות העולות מהם.</w:t>
      </w:r>
    </w:p>
    <w:p w:rsidR="00D46FFA" w:rsidRPr="000F3C40" w:rsidRDefault="00D46FFA" w:rsidP="00D46FFA">
      <w:pPr>
        <w:spacing w:line="276" w:lineRule="auto"/>
        <w:ind w:left="720" w:hanging="720"/>
        <w:jc w:val="both"/>
        <w:rPr>
          <w:rFonts w:ascii="Arial" w:hAnsi="Arial"/>
          <w:sz w:val="24"/>
          <w:szCs w:val="24"/>
          <w:rtl/>
        </w:rPr>
      </w:pPr>
    </w:p>
    <w:p w:rsidR="00401F40" w:rsidRPr="00857663" w:rsidRDefault="00401F40" w:rsidP="00401F40">
      <w:pPr>
        <w:spacing w:line="276" w:lineRule="auto"/>
        <w:jc w:val="both"/>
        <w:rPr>
          <w:rFonts w:ascii="Arial" w:hAnsi="Arial"/>
          <w:sz w:val="24"/>
          <w:szCs w:val="24"/>
          <w:u w:val="single"/>
          <w:rtl/>
        </w:rPr>
      </w:pPr>
      <w:r w:rsidRPr="00857663">
        <w:rPr>
          <w:rFonts w:ascii="Arial" w:hAnsi="Arial" w:hint="cs"/>
          <w:sz w:val="24"/>
          <w:szCs w:val="24"/>
          <w:u w:val="single"/>
          <w:rtl/>
        </w:rPr>
        <w:t>על הזיקה שבין הזכות לסיוע בשכר דירה על פי חוק השיקום לבין סכום ההשתתפות בשכר דירה המשולם על ידי משרד השיכון.</w:t>
      </w:r>
    </w:p>
    <w:p w:rsidR="00D46FFA" w:rsidRPr="000F3C40" w:rsidRDefault="00D46FFA" w:rsidP="00401F40">
      <w:pPr>
        <w:spacing w:line="276" w:lineRule="auto"/>
        <w:jc w:val="both"/>
        <w:rPr>
          <w:rFonts w:ascii="Arial" w:hAnsi="Arial"/>
          <w:b/>
          <w:bCs/>
          <w:sz w:val="24"/>
          <w:szCs w:val="24"/>
          <w:u w:val="single"/>
          <w:rtl/>
        </w:rPr>
      </w:pPr>
    </w:p>
    <w:p w:rsidR="00401F40" w:rsidRDefault="00D46FFA" w:rsidP="00D46FFA">
      <w:pPr>
        <w:spacing w:line="276" w:lineRule="auto"/>
        <w:ind w:left="720" w:hanging="720"/>
        <w:jc w:val="both"/>
        <w:rPr>
          <w:rFonts w:ascii="Arial" w:hAnsi="Arial"/>
          <w:sz w:val="24"/>
          <w:szCs w:val="24"/>
          <w:rtl/>
        </w:rPr>
      </w:pPr>
      <w:r>
        <w:rPr>
          <w:rFonts w:ascii="Arial" w:hAnsi="Arial" w:hint="cs"/>
          <w:sz w:val="24"/>
          <w:szCs w:val="24"/>
          <w:rtl/>
        </w:rPr>
        <w:t>22.</w:t>
      </w:r>
      <w:r>
        <w:rPr>
          <w:rFonts w:ascii="Arial" w:hAnsi="Arial" w:hint="cs"/>
          <w:sz w:val="24"/>
          <w:szCs w:val="24"/>
          <w:rtl/>
        </w:rPr>
        <w:tab/>
      </w:r>
      <w:r w:rsidR="00401F40" w:rsidRPr="000F3C40">
        <w:rPr>
          <w:rFonts w:ascii="Arial" w:hAnsi="Arial" w:hint="cs"/>
          <w:sz w:val="24"/>
          <w:szCs w:val="24"/>
          <w:rtl/>
        </w:rPr>
        <w:t xml:space="preserve">המדיניות הנקוטה על ידי המשיב בפועל והפרשנות המשפטית שנטענה על ידו בכל עת הינה כי לזכאי חוק השיקום לא קמה אלא הזכות לקבלתו של סיוע בשכר דירה, וכי סיוע כזה ניתן הלכה למעשה על דרך תשלומה של קצבת משרד השיכון. </w:t>
      </w:r>
    </w:p>
    <w:p w:rsidR="00D46FFA" w:rsidRPr="000F3C40" w:rsidRDefault="00D46FFA" w:rsidP="00D46FFA">
      <w:pPr>
        <w:spacing w:line="276" w:lineRule="auto"/>
        <w:ind w:left="720" w:hanging="720"/>
        <w:jc w:val="both"/>
        <w:rPr>
          <w:rFonts w:ascii="Arial" w:hAnsi="Arial"/>
          <w:sz w:val="24"/>
          <w:szCs w:val="24"/>
          <w:rtl/>
        </w:rPr>
      </w:pPr>
    </w:p>
    <w:p w:rsidR="00401F40" w:rsidRDefault="00D46FFA" w:rsidP="00D46FFA">
      <w:pPr>
        <w:spacing w:line="276" w:lineRule="auto"/>
        <w:ind w:left="720" w:hanging="720"/>
        <w:jc w:val="both"/>
        <w:rPr>
          <w:sz w:val="24"/>
          <w:szCs w:val="24"/>
          <w:rtl/>
        </w:rPr>
      </w:pPr>
      <w:r>
        <w:rPr>
          <w:rFonts w:ascii="Arial" w:hAnsi="Arial" w:hint="cs"/>
          <w:sz w:val="24"/>
          <w:szCs w:val="24"/>
          <w:rtl/>
        </w:rPr>
        <w:tab/>
      </w:r>
      <w:r w:rsidR="00401F40" w:rsidRPr="000F3C40">
        <w:rPr>
          <w:rFonts w:ascii="Arial" w:hAnsi="Arial" w:hint="cs"/>
          <w:sz w:val="24"/>
          <w:szCs w:val="24"/>
          <w:rtl/>
        </w:rPr>
        <w:t xml:space="preserve">נדמה שבמענה לכך אין להפנות אלא לדברי המשיב עצמו בסעיף 199 לתשובתו לעתירה שם נאמר כי: </w:t>
      </w:r>
      <w:r w:rsidR="00401F40" w:rsidRPr="000F3C40">
        <w:rPr>
          <w:rFonts w:hint="cs"/>
          <w:sz w:val="24"/>
          <w:szCs w:val="24"/>
          <w:rtl/>
        </w:rPr>
        <w:t>"הזכאות לסיוע הניתנת על ידי משרד השיכון אינה זכאות על פי חוק ואינה מגלמת חובה חוקית לסייע למתמודדי נפש. מדובר בזכאות הקבועה בנוהלי משרד השיכון כחלק ממדיניותו הכללית במתן סיוע לאוכלוסיות חלשות שונות".</w:t>
      </w:r>
    </w:p>
    <w:p w:rsidR="00857663" w:rsidRPr="000F3C40" w:rsidRDefault="00857663" w:rsidP="00D46FFA">
      <w:pPr>
        <w:spacing w:line="276" w:lineRule="auto"/>
        <w:ind w:left="720" w:hanging="720"/>
        <w:jc w:val="both"/>
        <w:rPr>
          <w:rFonts w:ascii="Arial" w:hAnsi="Arial"/>
          <w:sz w:val="24"/>
          <w:szCs w:val="24"/>
          <w:rtl/>
        </w:rPr>
      </w:pPr>
    </w:p>
    <w:p w:rsidR="00401F40" w:rsidRDefault="00857663" w:rsidP="00857663">
      <w:pPr>
        <w:pStyle w:val="a3"/>
        <w:spacing w:line="276" w:lineRule="auto"/>
        <w:ind w:hanging="720"/>
        <w:jc w:val="both"/>
        <w:rPr>
          <w:rFonts w:ascii="Arial" w:eastAsia="Arial Unicode MS" w:hAnsi="Arial"/>
          <w:sz w:val="24"/>
          <w:szCs w:val="24"/>
          <w:rtl/>
        </w:rPr>
      </w:pPr>
      <w:r>
        <w:rPr>
          <w:rFonts w:ascii="Arial" w:hAnsi="Arial" w:hint="cs"/>
          <w:sz w:val="24"/>
          <w:szCs w:val="24"/>
          <w:rtl/>
        </w:rPr>
        <w:tab/>
      </w:r>
      <w:r w:rsidR="00401F40" w:rsidRPr="000F3C40">
        <w:rPr>
          <w:rFonts w:ascii="Arial" w:hAnsi="Arial"/>
          <w:sz w:val="24"/>
          <w:szCs w:val="24"/>
          <w:rtl/>
        </w:rPr>
        <w:t>הכללתו של הסיוע בשכר הדירה, כחלק מרכיבי סל השיקום שעל פי התוספת לחוק,</w:t>
      </w:r>
      <w:r w:rsidR="00401F40" w:rsidRPr="000F3C40">
        <w:rPr>
          <w:rFonts w:hint="cs"/>
          <w:sz w:val="24"/>
          <w:szCs w:val="24"/>
          <w:rtl/>
        </w:rPr>
        <w:t xml:space="preserve"> </w:t>
      </w:r>
      <w:r w:rsidR="00401F40" w:rsidRPr="000F3C40">
        <w:rPr>
          <w:rFonts w:ascii="Arial" w:eastAsia="Arial Unicode MS" w:hAnsi="Arial"/>
          <w:sz w:val="24"/>
          <w:szCs w:val="24"/>
          <w:rtl/>
        </w:rPr>
        <w:t xml:space="preserve">נועדה לעגן זכות שבדין של המשתקמים, שאינה תלויה בחסדי הרשות המבצעת וסדרי עדיפויותיה, והנקבעת על פי השיקולים והצרכים של דלת אמות חוק השיקום. </w:t>
      </w:r>
    </w:p>
    <w:p w:rsidR="00857663" w:rsidRPr="000F3C40" w:rsidRDefault="00857663" w:rsidP="00857663">
      <w:pPr>
        <w:pStyle w:val="a3"/>
        <w:spacing w:line="276" w:lineRule="auto"/>
        <w:ind w:hanging="720"/>
        <w:jc w:val="both"/>
        <w:rPr>
          <w:rFonts w:ascii="Arial" w:eastAsia="Arial Unicode MS" w:hAnsi="Arial"/>
          <w:sz w:val="24"/>
          <w:szCs w:val="24"/>
          <w:rtl/>
        </w:rPr>
      </w:pPr>
    </w:p>
    <w:p w:rsidR="00401F40" w:rsidRPr="000F3C40" w:rsidRDefault="00401F40" w:rsidP="00857663">
      <w:pPr>
        <w:spacing w:line="276" w:lineRule="auto"/>
        <w:ind w:left="720" w:hanging="720"/>
        <w:jc w:val="both"/>
        <w:rPr>
          <w:rFonts w:ascii="Arial" w:hAnsi="Arial"/>
          <w:sz w:val="24"/>
          <w:szCs w:val="24"/>
          <w:rtl/>
        </w:rPr>
      </w:pPr>
      <w:r w:rsidRPr="000F3C40">
        <w:rPr>
          <w:rFonts w:ascii="Arial" w:eastAsia="Arial Unicode MS" w:hAnsi="Arial"/>
          <w:sz w:val="24"/>
          <w:szCs w:val="24"/>
          <w:rtl/>
        </w:rPr>
        <w:tab/>
        <w:t xml:space="preserve">קיומה של זכאות להשתתפות בשכר דירה מכוח נוהל של משרד השיכון יכולה להילקח בחשבון בקביעת הסיוע שיינתן על פי חוק השיקום (כחלק מהמקורות העומדים לרשות המשתקמים, וכפי שגובה קצבת הנכות מובא במניין השיקולים בקביעת מנגנוני מתן שירותי השיקום), אך אותה זכאות אינה יכולה להביא להיפוך היוצרות, באופן שסכומה, </w:t>
      </w:r>
      <w:r w:rsidRPr="000F3C40">
        <w:rPr>
          <w:rFonts w:ascii="Arial" w:eastAsia="Arial Unicode MS" w:hAnsi="Arial"/>
          <w:sz w:val="24"/>
          <w:szCs w:val="24"/>
          <w:rtl/>
        </w:rPr>
        <w:lastRenderedPageBreak/>
        <w:t>שנקבע ללא קשר לחוק השיקום, יכתיב ויעצב את צורכי השיקום, היקפם ומהותם</w:t>
      </w:r>
    </w:p>
    <w:p w:rsidR="00401F40" w:rsidRPr="000F3C40" w:rsidRDefault="00401F40" w:rsidP="00401F40">
      <w:pPr>
        <w:spacing w:line="276" w:lineRule="auto"/>
        <w:jc w:val="both"/>
        <w:rPr>
          <w:rFonts w:ascii="Arial" w:hAnsi="Arial"/>
          <w:b/>
          <w:bCs/>
          <w:sz w:val="24"/>
          <w:szCs w:val="24"/>
          <w:u w:val="single"/>
          <w:rtl/>
        </w:rPr>
      </w:pPr>
    </w:p>
    <w:p w:rsidR="00401F40" w:rsidRPr="00857663" w:rsidRDefault="00401F40" w:rsidP="00401F40">
      <w:pPr>
        <w:spacing w:line="276" w:lineRule="auto"/>
        <w:jc w:val="both"/>
        <w:rPr>
          <w:rFonts w:ascii="Arial" w:hAnsi="Arial"/>
          <w:sz w:val="24"/>
          <w:szCs w:val="24"/>
          <w:u w:val="single"/>
          <w:rtl/>
        </w:rPr>
      </w:pPr>
      <w:r w:rsidRPr="00857663">
        <w:rPr>
          <w:rFonts w:ascii="Arial" w:hAnsi="Arial" w:hint="cs"/>
          <w:sz w:val="24"/>
          <w:szCs w:val="24"/>
          <w:u w:val="single"/>
          <w:rtl/>
        </w:rPr>
        <w:t xml:space="preserve">משמעות כלילתו של סיוע בשכר הדירה במניין שירותי סל השיקום </w:t>
      </w:r>
    </w:p>
    <w:p w:rsidR="00857663" w:rsidRPr="000F3C40" w:rsidRDefault="00857663" w:rsidP="00401F40">
      <w:pPr>
        <w:spacing w:line="276" w:lineRule="auto"/>
        <w:jc w:val="both"/>
        <w:rPr>
          <w:rFonts w:ascii="Arial" w:hAnsi="Arial"/>
          <w:sz w:val="24"/>
          <w:szCs w:val="24"/>
        </w:rPr>
      </w:pPr>
    </w:p>
    <w:p w:rsidR="00401F40" w:rsidRDefault="00857663" w:rsidP="00857663">
      <w:pPr>
        <w:spacing w:line="276" w:lineRule="auto"/>
        <w:ind w:left="720" w:hanging="720"/>
        <w:jc w:val="both"/>
        <w:rPr>
          <w:rFonts w:asciiTheme="minorBidi" w:hAnsiTheme="minorBidi"/>
          <w:sz w:val="24"/>
          <w:szCs w:val="24"/>
          <w:rtl/>
        </w:rPr>
      </w:pPr>
      <w:r>
        <w:rPr>
          <w:rFonts w:asciiTheme="minorBidi" w:hAnsiTheme="minorBidi" w:hint="cs"/>
          <w:sz w:val="24"/>
          <w:szCs w:val="24"/>
          <w:rtl/>
        </w:rPr>
        <w:t>23.</w:t>
      </w:r>
      <w:r>
        <w:rPr>
          <w:rFonts w:asciiTheme="minorBidi" w:hAnsiTheme="minorBidi" w:hint="cs"/>
          <w:sz w:val="24"/>
          <w:szCs w:val="24"/>
          <w:rtl/>
        </w:rPr>
        <w:tab/>
      </w:r>
      <w:r w:rsidR="00401F40" w:rsidRPr="000F3C40">
        <w:rPr>
          <w:rFonts w:asciiTheme="minorBidi" w:hAnsiTheme="minorBidi"/>
          <w:sz w:val="24"/>
          <w:szCs w:val="24"/>
          <w:rtl/>
        </w:rPr>
        <w:t>המשיב, בכובעו כרגולטור, קבע את הסטנדרט הראוי, בכל הנוגע להיבטים הפיסיים של השיקום בדיור, ואלה הוגדרו בנוהליו, בנוהל ההוסטל ובנוהל הדיור הנתמך</w:t>
      </w:r>
      <w:r w:rsidR="00401F40" w:rsidRPr="000F3C40">
        <w:rPr>
          <w:rFonts w:asciiTheme="minorBidi" w:hAnsiTheme="minorBidi" w:hint="cs"/>
          <w:sz w:val="24"/>
          <w:szCs w:val="24"/>
          <w:rtl/>
        </w:rPr>
        <w:t xml:space="preserve">, תוך </w:t>
      </w:r>
      <w:r w:rsidR="00401F40" w:rsidRPr="000F3C40">
        <w:rPr>
          <w:rFonts w:asciiTheme="minorBidi" w:hAnsiTheme="minorBidi"/>
          <w:sz w:val="24"/>
          <w:szCs w:val="24"/>
          <w:rtl/>
        </w:rPr>
        <w:t>פרוט המאפיינים הפיסיים של דירת המגורים והציוד הנדרש בה.</w:t>
      </w:r>
    </w:p>
    <w:p w:rsidR="00857663" w:rsidRPr="000F3C40" w:rsidRDefault="00857663" w:rsidP="00857663">
      <w:pPr>
        <w:spacing w:line="276" w:lineRule="auto"/>
        <w:ind w:left="720" w:hanging="720"/>
        <w:jc w:val="both"/>
        <w:rPr>
          <w:rFonts w:asciiTheme="minorBidi" w:hAnsiTheme="minorBidi"/>
          <w:sz w:val="24"/>
          <w:szCs w:val="24"/>
          <w:rtl/>
        </w:rPr>
      </w:pPr>
    </w:p>
    <w:p w:rsidR="00401F40" w:rsidRDefault="00857663" w:rsidP="00857663">
      <w:pPr>
        <w:spacing w:line="276" w:lineRule="auto"/>
        <w:ind w:left="720" w:hanging="720"/>
        <w:jc w:val="both"/>
        <w:rPr>
          <w:rFonts w:asciiTheme="minorBidi" w:hAnsiTheme="minorBidi"/>
          <w:sz w:val="24"/>
          <w:szCs w:val="24"/>
          <w:rtl/>
        </w:rPr>
      </w:pPr>
      <w:r>
        <w:rPr>
          <w:rFonts w:asciiTheme="minorBidi" w:hAnsiTheme="minorBidi" w:hint="cs"/>
          <w:sz w:val="24"/>
          <w:szCs w:val="24"/>
          <w:rtl/>
        </w:rPr>
        <w:tab/>
      </w:r>
      <w:r w:rsidR="00401F40" w:rsidRPr="000F3C40">
        <w:rPr>
          <w:rFonts w:asciiTheme="minorBidi" w:hAnsiTheme="minorBidi" w:hint="cs"/>
          <w:sz w:val="24"/>
          <w:szCs w:val="24"/>
          <w:rtl/>
        </w:rPr>
        <w:t xml:space="preserve">על המשיב מוטלת החובה הנוספת לדאוג כי הסטנדרטים דלעיל לא יוותרו אות כתובה עלי נוהל ויחולו הלכה למעשה. חובה זאת אינה רק מצוות השכל הישר ומעוגנת בחוק, המונה את הסיוע בשכר דירה כשירות משירותי הסל. על המשיב מוטלת החובה לאמוד את העלויות הכרוכות בהבטחת המאפיינים הפיסיים של דירת המגורים והציוד הנדרש בה מזה, ואת המקורות העומדים לרשות המשתקם מזה, ועל השירות של סיוע בשכר הדירה, הנימנה על שירותי סל השיקום, ליתן מענה לפער שבין שני אלה. </w:t>
      </w:r>
    </w:p>
    <w:p w:rsidR="00857663" w:rsidRPr="000F3C40" w:rsidRDefault="00857663" w:rsidP="00857663">
      <w:pPr>
        <w:spacing w:line="276" w:lineRule="auto"/>
        <w:ind w:left="720" w:hanging="720"/>
        <w:jc w:val="both"/>
        <w:rPr>
          <w:rFonts w:asciiTheme="minorBidi" w:hAnsiTheme="minorBidi"/>
          <w:sz w:val="24"/>
          <w:szCs w:val="24"/>
          <w:rtl/>
        </w:rPr>
      </w:pPr>
    </w:p>
    <w:p w:rsidR="00401F40" w:rsidRDefault="00857663" w:rsidP="00857663">
      <w:pPr>
        <w:spacing w:line="276" w:lineRule="auto"/>
        <w:ind w:left="720" w:hanging="720"/>
        <w:jc w:val="both"/>
        <w:rPr>
          <w:rFonts w:asciiTheme="minorBidi" w:hAnsiTheme="minorBidi"/>
          <w:sz w:val="24"/>
          <w:szCs w:val="24"/>
          <w:rtl/>
        </w:rPr>
      </w:pPr>
      <w:r>
        <w:rPr>
          <w:rFonts w:asciiTheme="minorBidi" w:hAnsiTheme="minorBidi" w:hint="cs"/>
          <w:sz w:val="24"/>
          <w:szCs w:val="24"/>
          <w:rtl/>
        </w:rPr>
        <w:tab/>
      </w:r>
      <w:r w:rsidR="00401F40" w:rsidRPr="000F3C40">
        <w:rPr>
          <w:rFonts w:asciiTheme="minorBidi" w:hAnsiTheme="minorBidi" w:hint="cs"/>
          <w:sz w:val="24"/>
          <w:szCs w:val="24"/>
          <w:rtl/>
        </w:rPr>
        <w:t>כמי שאחראי לגיבוש פרטי השירותים כפי שנקבעו בסל השיקום על המשיב להדרש למגוון שאלות כגון: האם מן הראוי להחיל הסדר אחיד על כלל מסגרות הדיור? האם יש מקום לזכאות דיפרנציאלית בשים לב לשונות במחירי שכר הדירה באזורי המדינה השונים? האם יש מקום לבחינה פרטנית של מקורות המשתקם הבודד או שמא יש לקבוע מבחן זכאות אחיד למי שהוא חסר דירה (כפי האיסור על גביית שכר דירה בסכום העולה על קצבת משרד השיכון מדיירי הוסטל שהם חסרי דירה) וכיוצא באלה.</w:t>
      </w:r>
    </w:p>
    <w:p w:rsidR="00857663" w:rsidRPr="000F3C40" w:rsidRDefault="00857663" w:rsidP="00857663">
      <w:pPr>
        <w:spacing w:line="276" w:lineRule="auto"/>
        <w:ind w:left="720" w:hanging="720"/>
        <w:jc w:val="both"/>
        <w:rPr>
          <w:rFonts w:asciiTheme="minorBidi" w:hAnsiTheme="minorBidi"/>
          <w:sz w:val="24"/>
          <w:szCs w:val="24"/>
          <w:rtl/>
        </w:rPr>
      </w:pPr>
    </w:p>
    <w:p w:rsidR="00401F40" w:rsidRPr="000F3C40" w:rsidRDefault="00857663" w:rsidP="00857663">
      <w:pPr>
        <w:spacing w:line="276" w:lineRule="auto"/>
        <w:ind w:left="720" w:hanging="720"/>
        <w:jc w:val="both"/>
        <w:rPr>
          <w:rFonts w:asciiTheme="minorBidi" w:hAnsiTheme="minorBidi"/>
          <w:sz w:val="24"/>
          <w:szCs w:val="24"/>
          <w:rtl/>
        </w:rPr>
      </w:pPr>
      <w:r>
        <w:rPr>
          <w:rFonts w:asciiTheme="minorBidi" w:hAnsiTheme="minorBidi" w:hint="cs"/>
          <w:sz w:val="24"/>
          <w:szCs w:val="24"/>
          <w:rtl/>
        </w:rPr>
        <w:tab/>
      </w:r>
      <w:r w:rsidR="00401F40" w:rsidRPr="000F3C40">
        <w:rPr>
          <w:rFonts w:asciiTheme="minorBidi" w:hAnsiTheme="minorBidi" w:hint="cs"/>
          <w:sz w:val="24"/>
          <w:szCs w:val="24"/>
          <w:rtl/>
        </w:rPr>
        <w:t xml:space="preserve">רק לאחר שהמשיב ימלא חובתו הנוספת כרגולטור להוספתו של השירות של סיוע בשכר דירה לשירותי הסל, לאחר שנגרע ממנו שלא כדין, יוכל המשיב </w:t>
      </w:r>
      <w:r w:rsidR="00401F40" w:rsidRPr="000F3C40">
        <w:rPr>
          <w:rFonts w:asciiTheme="minorBidi" w:hAnsiTheme="minorBidi"/>
          <w:sz w:val="24"/>
          <w:szCs w:val="24"/>
          <w:rtl/>
        </w:rPr>
        <w:t>המשיב בכובעו כ</w:t>
      </w:r>
      <w:r w:rsidR="00401F40" w:rsidRPr="000F3C40">
        <w:rPr>
          <w:rFonts w:asciiTheme="minorBidi" w:hAnsiTheme="minorBidi" w:hint="cs"/>
          <w:sz w:val="24"/>
          <w:szCs w:val="24"/>
          <w:rtl/>
        </w:rPr>
        <w:t>מי שאחראי להספקת שירותי השיקום בדיור</w:t>
      </w:r>
      <w:r w:rsidR="00401F40" w:rsidRPr="000F3C40">
        <w:rPr>
          <w:rFonts w:asciiTheme="minorBidi" w:hAnsiTheme="minorBidi"/>
          <w:sz w:val="24"/>
          <w:szCs w:val="24"/>
          <w:rtl/>
        </w:rPr>
        <w:t xml:space="preserve"> (באמצעות הגופים השונים עימם הוא מתקשר לצורך הענקתו), לקבוע מנגנוני התקשרות (</w:t>
      </w:r>
      <w:r w:rsidR="00401F40" w:rsidRPr="000F3C40">
        <w:rPr>
          <w:rFonts w:asciiTheme="minorBidi" w:hAnsiTheme="minorBidi" w:hint="cs"/>
          <w:sz w:val="24"/>
          <w:szCs w:val="24"/>
          <w:rtl/>
        </w:rPr>
        <w:t xml:space="preserve">דוגמת אלה </w:t>
      </w:r>
      <w:r w:rsidR="00401F40" w:rsidRPr="000F3C40">
        <w:rPr>
          <w:rFonts w:asciiTheme="minorBidi" w:hAnsiTheme="minorBidi"/>
          <w:sz w:val="24"/>
          <w:szCs w:val="24"/>
          <w:rtl/>
        </w:rPr>
        <w:t>הקבועים במכרז נשוא בקשה זאת) ש</w:t>
      </w:r>
      <w:r w:rsidR="00401F40" w:rsidRPr="000F3C40">
        <w:rPr>
          <w:rFonts w:asciiTheme="minorBidi" w:hAnsiTheme="minorBidi" w:hint="cs"/>
          <w:sz w:val="24"/>
          <w:szCs w:val="24"/>
          <w:rtl/>
        </w:rPr>
        <w:t>יהיה</w:t>
      </w:r>
      <w:r w:rsidR="00401F40" w:rsidRPr="000F3C40">
        <w:rPr>
          <w:rFonts w:asciiTheme="minorBidi" w:hAnsiTheme="minorBidi"/>
          <w:sz w:val="24"/>
          <w:szCs w:val="24"/>
          <w:rtl/>
        </w:rPr>
        <w:t xml:space="preserve"> בהם לקיים את הסטנדרט שנקבע על ידו עצמו. </w:t>
      </w:r>
    </w:p>
    <w:p w:rsidR="00401F40" w:rsidRPr="000F3C40" w:rsidRDefault="00401F40" w:rsidP="00401F40">
      <w:pPr>
        <w:spacing w:line="276" w:lineRule="auto"/>
        <w:jc w:val="both"/>
        <w:rPr>
          <w:rFonts w:asciiTheme="minorBidi" w:hAnsiTheme="minorBidi"/>
          <w:sz w:val="24"/>
          <w:szCs w:val="24"/>
          <w:rtl/>
        </w:rPr>
      </w:pPr>
    </w:p>
    <w:p w:rsidR="00401F40" w:rsidRPr="00857663" w:rsidRDefault="00401F40" w:rsidP="00401F40">
      <w:pPr>
        <w:spacing w:line="276" w:lineRule="auto"/>
        <w:jc w:val="both"/>
        <w:rPr>
          <w:rFonts w:asciiTheme="minorBidi" w:hAnsiTheme="minorBidi"/>
          <w:b/>
          <w:bCs/>
          <w:sz w:val="24"/>
          <w:szCs w:val="24"/>
          <w:u w:val="single"/>
          <w:rtl/>
        </w:rPr>
      </w:pPr>
      <w:r w:rsidRPr="00857663">
        <w:rPr>
          <w:rFonts w:asciiTheme="minorBidi" w:hAnsiTheme="minorBidi" w:hint="cs"/>
          <w:b/>
          <w:bCs/>
          <w:sz w:val="24"/>
          <w:szCs w:val="24"/>
          <w:u w:val="single"/>
          <w:rtl/>
        </w:rPr>
        <w:t>הפגיעה ברצף השיקומי, האחדת שירותי הדיור הנתמך והפגיעה במענה למשתקמים הנזקקים לרמות התמיכה האינטנסיביות יותר</w:t>
      </w:r>
    </w:p>
    <w:p w:rsidR="00857663" w:rsidRPr="000F3C40" w:rsidRDefault="00857663" w:rsidP="00401F40">
      <w:pPr>
        <w:spacing w:line="276" w:lineRule="auto"/>
        <w:jc w:val="both"/>
        <w:rPr>
          <w:rFonts w:asciiTheme="minorBidi" w:hAnsiTheme="minorBidi"/>
          <w:b/>
          <w:bCs/>
          <w:sz w:val="28"/>
          <w:szCs w:val="28"/>
          <w:u w:val="single"/>
          <w:rtl/>
        </w:rPr>
      </w:pPr>
    </w:p>
    <w:p w:rsidR="00401F40" w:rsidRPr="00857663" w:rsidRDefault="00401F40" w:rsidP="00401F40">
      <w:pPr>
        <w:spacing w:line="276" w:lineRule="auto"/>
        <w:jc w:val="both"/>
        <w:rPr>
          <w:rFonts w:asciiTheme="minorBidi" w:hAnsiTheme="minorBidi"/>
          <w:sz w:val="24"/>
          <w:szCs w:val="24"/>
          <w:u w:val="single"/>
          <w:rtl/>
        </w:rPr>
      </w:pPr>
      <w:r w:rsidRPr="00857663">
        <w:rPr>
          <w:rFonts w:asciiTheme="minorBidi" w:hAnsiTheme="minorBidi" w:hint="cs"/>
          <w:sz w:val="24"/>
          <w:szCs w:val="24"/>
          <w:u w:val="single"/>
          <w:rtl/>
        </w:rPr>
        <w:t>כללי</w:t>
      </w:r>
    </w:p>
    <w:p w:rsidR="00857663" w:rsidRPr="000F3C40" w:rsidRDefault="00857663" w:rsidP="00401F40">
      <w:pPr>
        <w:spacing w:line="276" w:lineRule="auto"/>
        <w:jc w:val="both"/>
        <w:rPr>
          <w:rFonts w:asciiTheme="minorBidi" w:hAnsiTheme="minorBidi"/>
          <w:b/>
          <w:bCs/>
          <w:sz w:val="24"/>
          <w:szCs w:val="24"/>
          <w:u w:val="single"/>
          <w:rtl/>
        </w:rPr>
      </w:pPr>
    </w:p>
    <w:p w:rsidR="00401F40" w:rsidRDefault="00857663" w:rsidP="00857663">
      <w:pPr>
        <w:spacing w:line="276" w:lineRule="auto"/>
        <w:ind w:left="720" w:hanging="720"/>
        <w:jc w:val="both"/>
        <w:rPr>
          <w:rFonts w:asciiTheme="minorBidi" w:hAnsiTheme="minorBidi"/>
          <w:sz w:val="24"/>
          <w:szCs w:val="24"/>
          <w:rtl/>
        </w:rPr>
      </w:pPr>
      <w:r>
        <w:rPr>
          <w:rFonts w:asciiTheme="minorBidi" w:hAnsiTheme="minorBidi" w:hint="cs"/>
          <w:sz w:val="24"/>
          <w:szCs w:val="24"/>
          <w:rtl/>
        </w:rPr>
        <w:t>24.</w:t>
      </w:r>
      <w:r>
        <w:rPr>
          <w:rFonts w:asciiTheme="minorBidi" w:hAnsiTheme="minorBidi" w:hint="cs"/>
          <w:sz w:val="24"/>
          <w:szCs w:val="24"/>
          <w:rtl/>
        </w:rPr>
        <w:tab/>
      </w:r>
      <w:r w:rsidR="00401F40" w:rsidRPr="000F3C40">
        <w:rPr>
          <w:rFonts w:asciiTheme="minorBidi" w:hAnsiTheme="minorBidi" w:hint="cs"/>
          <w:sz w:val="24"/>
          <w:szCs w:val="24"/>
          <w:rtl/>
        </w:rPr>
        <w:t>עקרונות החוק והחזון השיקומי המקודם על ידי המשיב אינם שנויים במחלוקת: תפקוד עצמאי מירבי אפשרי, מסגרות דיור קטנות המדמות ככל הניתן חיים נורמטיביים בקהילה, האדם במרכז ובנייתו של השירות בהתאם לרצונו, לצרכיו ולמטרותיו האינדיוידואליים.</w:t>
      </w:r>
    </w:p>
    <w:p w:rsidR="00857663" w:rsidRPr="000F3C40" w:rsidRDefault="00857663" w:rsidP="00857663">
      <w:pPr>
        <w:spacing w:line="276" w:lineRule="auto"/>
        <w:ind w:left="720" w:hanging="720"/>
        <w:jc w:val="both"/>
        <w:rPr>
          <w:rFonts w:asciiTheme="minorBidi" w:hAnsiTheme="minorBidi"/>
          <w:sz w:val="24"/>
          <w:szCs w:val="24"/>
          <w:rtl/>
        </w:rPr>
      </w:pPr>
    </w:p>
    <w:p w:rsidR="00401F40" w:rsidRDefault="00857663" w:rsidP="00857663">
      <w:pPr>
        <w:spacing w:line="276" w:lineRule="auto"/>
        <w:ind w:left="720" w:hanging="720"/>
        <w:jc w:val="both"/>
        <w:rPr>
          <w:rFonts w:asciiTheme="minorBidi" w:hAnsiTheme="minorBidi"/>
          <w:sz w:val="24"/>
          <w:szCs w:val="24"/>
          <w:rtl/>
        </w:rPr>
      </w:pPr>
      <w:r>
        <w:rPr>
          <w:rFonts w:asciiTheme="minorBidi" w:hAnsiTheme="minorBidi" w:hint="cs"/>
          <w:sz w:val="24"/>
          <w:szCs w:val="24"/>
          <w:rtl/>
        </w:rPr>
        <w:tab/>
      </w:r>
      <w:r w:rsidR="00401F40" w:rsidRPr="000F3C40">
        <w:rPr>
          <w:rFonts w:asciiTheme="minorBidi" w:hAnsiTheme="minorBidi" w:hint="cs"/>
          <w:sz w:val="24"/>
          <w:szCs w:val="24"/>
          <w:rtl/>
        </w:rPr>
        <w:t>אולם, על מנת שניתן יהיה להוציא את אלה לפועל נדרש מגוון של שירותים מסגרות ומענים. לבנייתה של תוכנית אישית על ידי ועדת הסל</w:t>
      </w:r>
      <w:r>
        <w:rPr>
          <w:rFonts w:asciiTheme="minorBidi" w:hAnsiTheme="minorBidi" w:hint="cs"/>
          <w:sz w:val="24"/>
          <w:szCs w:val="24"/>
          <w:rtl/>
        </w:rPr>
        <w:t>,</w:t>
      </w:r>
      <w:r w:rsidR="00401F40" w:rsidRPr="000F3C40">
        <w:rPr>
          <w:rFonts w:asciiTheme="minorBidi" w:hAnsiTheme="minorBidi" w:hint="cs"/>
          <w:sz w:val="24"/>
          <w:szCs w:val="24"/>
          <w:rtl/>
        </w:rPr>
        <w:t xml:space="preserve"> ולזכות הבחירה וההשתתפות של המשתקם בעיצובה</w:t>
      </w:r>
      <w:r>
        <w:rPr>
          <w:rFonts w:asciiTheme="minorBidi" w:hAnsiTheme="minorBidi" w:hint="cs"/>
          <w:sz w:val="24"/>
          <w:szCs w:val="24"/>
          <w:rtl/>
        </w:rPr>
        <w:t>,</w:t>
      </w:r>
      <w:r w:rsidR="00401F40" w:rsidRPr="000F3C40">
        <w:rPr>
          <w:rFonts w:asciiTheme="minorBidi" w:hAnsiTheme="minorBidi" w:hint="cs"/>
          <w:sz w:val="24"/>
          <w:szCs w:val="24"/>
          <w:rtl/>
        </w:rPr>
        <w:t xml:space="preserve"> יש תוכן ומשמעות רק כאשר יש בנמצא מגוון של שירותים שונים, העונים על צרכים שונים. השגתם של תפקוד עצמאי מירבי ושילוב מיטבי בקהילה, מותנים בקיומו של רצף שיקומי המוצע על ידי המסגרות השונות. לאמור לעיל ביטוי מובהק בסעיף ב לתוספת, הקובע מגוון רחב של שירותי שיקום בדיור, הנבדלים ביניהם ברמת התמיכה לה נדרש המתמודד.</w:t>
      </w:r>
    </w:p>
    <w:p w:rsidR="00857663" w:rsidRPr="000F3C40" w:rsidRDefault="00857663" w:rsidP="00857663">
      <w:pPr>
        <w:spacing w:line="276" w:lineRule="auto"/>
        <w:ind w:left="720" w:hanging="720"/>
        <w:jc w:val="both"/>
        <w:rPr>
          <w:rFonts w:asciiTheme="minorBidi" w:hAnsiTheme="minorBidi"/>
          <w:sz w:val="24"/>
          <w:szCs w:val="24"/>
          <w:rtl/>
        </w:rPr>
      </w:pPr>
    </w:p>
    <w:p w:rsidR="00401F40" w:rsidRDefault="00857663" w:rsidP="00857663">
      <w:pPr>
        <w:spacing w:line="276" w:lineRule="auto"/>
        <w:ind w:left="720" w:hanging="720"/>
        <w:jc w:val="both"/>
        <w:rPr>
          <w:rFonts w:asciiTheme="minorBidi" w:hAnsiTheme="minorBidi"/>
          <w:sz w:val="24"/>
          <w:szCs w:val="24"/>
          <w:rtl/>
        </w:rPr>
      </w:pPr>
      <w:r>
        <w:rPr>
          <w:rFonts w:asciiTheme="minorBidi" w:hAnsiTheme="minorBidi" w:hint="cs"/>
          <w:sz w:val="24"/>
          <w:szCs w:val="24"/>
          <w:rtl/>
        </w:rPr>
        <w:t>25.</w:t>
      </w:r>
      <w:r>
        <w:rPr>
          <w:rFonts w:asciiTheme="minorBidi" w:hAnsiTheme="minorBidi" w:hint="cs"/>
          <w:sz w:val="24"/>
          <w:szCs w:val="24"/>
          <w:rtl/>
        </w:rPr>
        <w:tab/>
      </w:r>
      <w:r w:rsidR="00401F40" w:rsidRPr="000F3C40">
        <w:rPr>
          <w:rFonts w:asciiTheme="minorBidi" w:hAnsiTheme="minorBidi" w:hint="cs"/>
          <w:sz w:val="24"/>
          <w:szCs w:val="24"/>
          <w:rtl/>
        </w:rPr>
        <w:t>לטענת המבקשת במהלך שנות קיומו של מערך השיקום בדיור לא נבנה מערך שירותים שיש בו להבטיח רצף שיקומי ראוי. בכלל זה, שירותי הדיור מחוץ להוסטלים אינם נותנים מענה לצרכיה של האוכלוסיה הנדרשת לרמת תמיכה אינטנסיבית יותר. העדרו של רצף שיקומי ראוי מביא להרחקתם של זכאי הסל מהאפשרות להסתייע בשירותיו (בין על דרך כליאתם בבתי משפחותיהם ובין על דרך התדרדרותם לאשפוזים חוזרים ונשנים)</w:t>
      </w:r>
      <w:r>
        <w:rPr>
          <w:rFonts w:asciiTheme="minorBidi" w:hAnsiTheme="minorBidi" w:hint="cs"/>
          <w:sz w:val="24"/>
          <w:szCs w:val="24"/>
          <w:rtl/>
        </w:rPr>
        <w:t>,</w:t>
      </w:r>
      <w:r w:rsidR="00401F40" w:rsidRPr="000F3C40">
        <w:rPr>
          <w:rFonts w:asciiTheme="minorBidi" w:hAnsiTheme="minorBidi" w:hint="cs"/>
          <w:sz w:val="24"/>
          <w:szCs w:val="24"/>
          <w:rtl/>
        </w:rPr>
        <w:t xml:space="preserve"> </w:t>
      </w:r>
      <w:r w:rsidR="00401F40" w:rsidRPr="000F3C40">
        <w:rPr>
          <w:rFonts w:asciiTheme="minorBidi" w:hAnsiTheme="minorBidi" w:hint="cs"/>
          <w:sz w:val="24"/>
          <w:szCs w:val="24"/>
          <w:rtl/>
        </w:rPr>
        <w:lastRenderedPageBreak/>
        <w:t xml:space="preserve">או לחוסר יכולת למצות את תהליך השיקום וההחלמה (על דרך כליאתם למשל בהוסטלים, חרף מסוגלותם למידת עצמאות גדולה יותר, אך תוך קיומם של צרכים להם לא ניתן מענה בשירותי הדיור הנתמך, בשל רמת התמיכה המוגבלת והצנועה המוצעת בהם). </w:t>
      </w:r>
    </w:p>
    <w:p w:rsidR="00857663" w:rsidRPr="000F3C40" w:rsidRDefault="00857663" w:rsidP="00857663">
      <w:pPr>
        <w:spacing w:line="276" w:lineRule="auto"/>
        <w:ind w:left="720" w:hanging="720"/>
        <w:jc w:val="both"/>
        <w:rPr>
          <w:rFonts w:asciiTheme="minorBidi" w:hAnsiTheme="minorBidi"/>
          <w:sz w:val="24"/>
          <w:szCs w:val="24"/>
          <w:rtl/>
        </w:rPr>
      </w:pPr>
    </w:p>
    <w:p w:rsidR="00857663" w:rsidRDefault="00857663" w:rsidP="00857663">
      <w:pPr>
        <w:spacing w:line="276" w:lineRule="auto"/>
        <w:ind w:left="720" w:hanging="720"/>
        <w:jc w:val="both"/>
        <w:rPr>
          <w:rFonts w:asciiTheme="minorBidi" w:hAnsiTheme="minorBidi"/>
          <w:sz w:val="24"/>
          <w:szCs w:val="24"/>
          <w:rtl/>
        </w:rPr>
      </w:pPr>
      <w:r>
        <w:rPr>
          <w:rFonts w:asciiTheme="minorBidi" w:hAnsiTheme="minorBidi" w:hint="cs"/>
          <w:sz w:val="24"/>
          <w:szCs w:val="24"/>
          <w:rtl/>
        </w:rPr>
        <w:tab/>
      </w:r>
      <w:r w:rsidR="00401F40" w:rsidRPr="000F3C40">
        <w:rPr>
          <w:rFonts w:asciiTheme="minorBidi" w:hAnsiTheme="minorBidi" w:hint="cs"/>
          <w:sz w:val="24"/>
          <w:szCs w:val="24"/>
          <w:rtl/>
        </w:rPr>
        <w:t xml:space="preserve">האמור לעיל נתמך לכאורה בנתונים המובאים בדו"חות מבקר המדינה בדבר שיעור הפניה הנמוך של זכאי השירות בפוטנציה לועדות הסל, ובמיוחד לנוכח השיעור המשמעותי (50%) של משתקמים שזכאותם אושרה, נבנתה להם תוכנית שיקום וזאת לא נוצלה. שיעורם של אלה הולך וגדל בצורה דרמטית (מ-25% ל-50% בין השנים 2011 עד 2015). </w:t>
      </w:r>
    </w:p>
    <w:p w:rsidR="00857663" w:rsidRDefault="00857663" w:rsidP="00857663">
      <w:pPr>
        <w:spacing w:line="276" w:lineRule="auto"/>
        <w:ind w:left="720" w:hanging="720"/>
        <w:jc w:val="both"/>
        <w:rPr>
          <w:rFonts w:asciiTheme="minorBidi" w:hAnsiTheme="minorBidi"/>
          <w:sz w:val="24"/>
          <w:szCs w:val="24"/>
          <w:rtl/>
        </w:rPr>
      </w:pPr>
    </w:p>
    <w:p w:rsidR="002F17A4" w:rsidRDefault="00857663" w:rsidP="002F17A4">
      <w:pPr>
        <w:spacing w:line="276" w:lineRule="auto"/>
        <w:ind w:left="720" w:hanging="720"/>
        <w:jc w:val="both"/>
        <w:rPr>
          <w:rFonts w:asciiTheme="minorBidi" w:hAnsiTheme="minorBidi"/>
          <w:sz w:val="24"/>
          <w:szCs w:val="24"/>
          <w:rtl/>
        </w:rPr>
      </w:pPr>
      <w:r>
        <w:rPr>
          <w:rFonts w:asciiTheme="minorBidi" w:hAnsiTheme="minorBidi" w:hint="cs"/>
          <w:sz w:val="24"/>
          <w:szCs w:val="24"/>
          <w:rtl/>
        </w:rPr>
        <w:tab/>
      </w:r>
      <w:r w:rsidR="00401F40" w:rsidRPr="000F3C40">
        <w:rPr>
          <w:rFonts w:asciiTheme="minorBidi" w:hAnsiTheme="minorBidi" w:hint="cs"/>
          <w:sz w:val="24"/>
          <w:szCs w:val="24"/>
          <w:rtl/>
        </w:rPr>
        <w:t xml:space="preserve">האמור לעיל נתמך לכאורה </w:t>
      </w:r>
      <w:r w:rsidR="002F17A4">
        <w:rPr>
          <w:rFonts w:asciiTheme="minorBidi" w:hAnsiTheme="minorBidi" w:hint="cs"/>
          <w:sz w:val="24"/>
          <w:szCs w:val="24"/>
          <w:rtl/>
        </w:rPr>
        <w:t xml:space="preserve">גם </w:t>
      </w:r>
      <w:r w:rsidR="00401F40" w:rsidRPr="000F3C40">
        <w:rPr>
          <w:rFonts w:asciiTheme="minorBidi" w:hAnsiTheme="minorBidi" w:hint="cs"/>
          <w:sz w:val="24"/>
          <w:szCs w:val="24"/>
          <w:rtl/>
        </w:rPr>
        <w:t xml:space="preserve">בנתונים </w:t>
      </w:r>
      <w:r w:rsidR="002F17A4">
        <w:rPr>
          <w:rFonts w:asciiTheme="minorBidi" w:hAnsiTheme="minorBidi" w:hint="cs"/>
          <w:sz w:val="24"/>
          <w:szCs w:val="24"/>
          <w:rtl/>
        </w:rPr>
        <w:t>המאוזכרים בסעיף 29 להלן.</w:t>
      </w:r>
    </w:p>
    <w:p w:rsidR="00F77A62" w:rsidRPr="000F3C40" w:rsidRDefault="002F17A4" w:rsidP="002F17A4">
      <w:pPr>
        <w:spacing w:line="276" w:lineRule="auto"/>
        <w:ind w:left="720" w:hanging="720"/>
        <w:jc w:val="both"/>
        <w:rPr>
          <w:rFonts w:asciiTheme="minorBidi" w:hAnsiTheme="minorBidi"/>
          <w:sz w:val="24"/>
          <w:szCs w:val="24"/>
          <w:rtl/>
        </w:rPr>
      </w:pPr>
      <w:r w:rsidRPr="000F3C40">
        <w:rPr>
          <w:rFonts w:asciiTheme="minorBidi" w:hAnsiTheme="minorBidi" w:hint="cs"/>
          <w:sz w:val="24"/>
          <w:szCs w:val="24"/>
          <w:rtl/>
        </w:rPr>
        <w:t xml:space="preserve"> </w:t>
      </w:r>
    </w:p>
    <w:p w:rsidR="00F77A62" w:rsidRDefault="00F77A62" w:rsidP="00857663">
      <w:pPr>
        <w:spacing w:line="276" w:lineRule="auto"/>
        <w:ind w:left="720" w:hanging="720"/>
        <w:jc w:val="both"/>
        <w:rPr>
          <w:rFonts w:asciiTheme="minorBidi" w:hAnsiTheme="minorBidi"/>
          <w:sz w:val="24"/>
          <w:szCs w:val="24"/>
          <w:rtl/>
        </w:rPr>
      </w:pPr>
      <w:r>
        <w:rPr>
          <w:rFonts w:asciiTheme="minorBidi" w:hAnsiTheme="minorBidi" w:hint="cs"/>
          <w:sz w:val="24"/>
          <w:szCs w:val="24"/>
          <w:rtl/>
        </w:rPr>
        <w:t>26.</w:t>
      </w:r>
      <w:r w:rsidR="00857663">
        <w:rPr>
          <w:rFonts w:asciiTheme="minorBidi" w:hAnsiTheme="minorBidi" w:hint="cs"/>
          <w:sz w:val="24"/>
          <w:szCs w:val="24"/>
          <w:rtl/>
        </w:rPr>
        <w:tab/>
      </w:r>
      <w:r w:rsidR="00401F40" w:rsidRPr="000F3C40">
        <w:rPr>
          <w:rFonts w:asciiTheme="minorBidi" w:hAnsiTheme="minorBidi" w:hint="cs"/>
          <w:sz w:val="24"/>
          <w:szCs w:val="24"/>
          <w:rtl/>
        </w:rPr>
        <w:t xml:space="preserve">לטענת המבקשת נוהל הדיור הנתמך (שבא לעולם ביחד עם המכרז) לא רק שאינו מהווה בלם למגמות דלעיל, תוך הותרתם של רבים, הנדרשים למעטפת תמיכה נרחבת יותר חסרי מענה, אלא שהוא מנציח ומעמיק את הכשל המתואר לעיל על ידי סטנדרטיזציה והאחדה של תשומות השירות בדיור הנתמך. </w:t>
      </w:r>
    </w:p>
    <w:p w:rsidR="00F77A62" w:rsidRDefault="00F77A62" w:rsidP="00857663">
      <w:pPr>
        <w:spacing w:line="276" w:lineRule="auto"/>
        <w:ind w:left="720" w:hanging="720"/>
        <w:jc w:val="both"/>
        <w:rPr>
          <w:rFonts w:asciiTheme="minorBidi" w:hAnsiTheme="minorBidi"/>
          <w:sz w:val="24"/>
          <w:szCs w:val="24"/>
          <w:rtl/>
        </w:rPr>
      </w:pPr>
    </w:p>
    <w:p w:rsidR="00401F40" w:rsidRDefault="00F77A62" w:rsidP="00857663">
      <w:pPr>
        <w:spacing w:line="276" w:lineRule="auto"/>
        <w:ind w:left="720" w:hanging="720"/>
        <w:jc w:val="both"/>
        <w:rPr>
          <w:rFonts w:asciiTheme="minorBidi" w:hAnsiTheme="minorBidi"/>
          <w:sz w:val="24"/>
          <w:szCs w:val="24"/>
          <w:rtl/>
        </w:rPr>
      </w:pPr>
      <w:r>
        <w:rPr>
          <w:rFonts w:asciiTheme="minorBidi" w:hAnsiTheme="minorBidi" w:hint="cs"/>
          <w:sz w:val="24"/>
          <w:szCs w:val="24"/>
          <w:rtl/>
        </w:rPr>
        <w:tab/>
      </w:r>
      <w:r w:rsidR="00401F40" w:rsidRPr="000F3C40">
        <w:rPr>
          <w:rFonts w:asciiTheme="minorBidi" w:hAnsiTheme="minorBidi" w:hint="cs"/>
          <w:sz w:val="24"/>
          <w:szCs w:val="24"/>
          <w:rtl/>
        </w:rPr>
        <w:t>לא רק זאת, אלא שמנגנון המכרז, מבשר את הכרת, על עצם קיומן של דירות יזם, ברובן דירות שותפים, שהינן סוג שירות חיוני ברצף השיקומי, וזאת על אף שהנוהל הותיר חלופה זאת כאחד משני מסלולי השירות הנתמך, ומשלם מס שפתיים לחשיבות קיומה.</w:t>
      </w:r>
    </w:p>
    <w:p w:rsidR="00F77A62" w:rsidRPr="000F3C40" w:rsidRDefault="00F77A62" w:rsidP="00857663">
      <w:pPr>
        <w:spacing w:line="276" w:lineRule="auto"/>
        <w:ind w:left="720" w:hanging="720"/>
        <w:jc w:val="both"/>
        <w:rPr>
          <w:rFonts w:asciiTheme="minorBidi" w:hAnsiTheme="minorBidi"/>
          <w:sz w:val="24"/>
          <w:szCs w:val="24"/>
          <w:rtl/>
        </w:rPr>
      </w:pPr>
    </w:p>
    <w:p w:rsidR="00401F40" w:rsidRDefault="00F77A62" w:rsidP="00F77A62">
      <w:pPr>
        <w:spacing w:line="276" w:lineRule="auto"/>
        <w:ind w:left="720" w:hanging="720"/>
        <w:jc w:val="both"/>
        <w:rPr>
          <w:rFonts w:asciiTheme="minorBidi" w:hAnsiTheme="minorBidi"/>
          <w:sz w:val="24"/>
          <w:szCs w:val="24"/>
          <w:rtl/>
        </w:rPr>
      </w:pPr>
      <w:r>
        <w:rPr>
          <w:rFonts w:asciiTheme="minorBidi" w:hAnsiTheme="minorBidi" w:hint="cs"/>
          <w:sz w:val="24"/>
          <w:szCs w:val="24"/>
          <w:rtl/>
        </w:rPr>
        <w:t>27.</w:t>
      </w:r>
      <w:r w:rsidR="00857663">
        <w:rPr>
          <w:rFonts w:asciiTheme="minorBidi" w:hAnsiTheme="minorBidi" w:hint="cs"/>
          <w:sz w:val="24"/>
          <w:szCs w:val="24"/>
          <w:rtl/>
        </w:rPr>
        <w:tab/>
      </w:r>
      <w:r w:rsidR="00401F40" w:rsidRPr="000F3C40">
        <w:rPr>
          <w:rFonts w:asciiTheme="minorBidi" w:hAnsiTheme="minorBidi" w:hint="cs"/>
          <w:sz w:val="24"/>
          <w:szCs w:val="24"/>
          <w:rtl/>
        </w:rPr>
        <w:t>הטענות כי הנוהלים שבאו לעולם ביחד עם המכרז מהווים הפרה של הוראות חוק השיקום אינם נסבים על שינוי שמם של שירותי השיקום בדיור, ואפילו לא על המרתו של המבחן לאינטנסיביות של השירות ממספר ביקורים שבועי (כפי מצוות התוספת לחוק) להיקף שעות שבועי (כפי שנקבע בנוהל). לטענת עוצמה הפועל המצטבר של מנגנוני המכרז, תוכנם של הנוהלים המגדירים את סוגי השירות ומהותו והתכחשותו של המשיב לחובתו ליתן סיוע בשכר הדירה, הינו סל שירותי שיקום חסר רצף שיקומי, המדיר משורות המשתמשים בשירותיו את הנזקקים לו ביותר, שאינו מגשים באופן מיטבי את תכלית החוק - השגתו של תפקוד עצמאי מירבי אפשרי של הזכאים על פיו, תוך איכות חיים שיש בה לשמור על כבוד האדם. הפועל היוצא של הנוהלים ומנגנוני המכרז אינו מתמצה רק בסט</w:t>
      </w:r>
      <w:r>
        <w:rPr>
          <w:rFonts w:asciiTheme="minorBidi" w:hAnsiTheme="minorBidi" w:hint="cs"/>
          <w:sz w:val="24"/>
          <w:szCs w:val="24"/>
          <w:rtl/>
        </w:rPr>
        <w:t xml:space="preserve">יה מההוראות שבתוספת ביחס לתאור שירותי הסל </w:t>
      </w:r>
      <w:r w:rsidR="00401F40" w:rsidRPr="000F3C40">
        <w:rPr>
          <w:rFonts w:asciiTheme="minorBidi" w:hAnsiTheme="minorBidi" w:hint="cs"/>
          <w:sz w:val="24"/>
          <w:szCs w:val="24"/>
          <w:rtl/>
        </w:rPr>
        <w:t>השונים, כי אם מרוחו ועיקרו של החוק המושתת על קיומו של מגוון של שירותים שונים, שיש בהם ליתן מענה לצרכים משתנים. האחדה של שיר</w:t>
      </w:r>
      <w:r>
        <w:rPr>
          <w:rFonts w:asciiTheme="minorBidi" w:hAnsiTheme="minorBidi" w:hint="cs"/>
          <w:sz w:val="24"/>
          <w:szCs w:val="24"/>
          <w:rtl/>
        </w:rPr>
        <w:t>ותי השיקום בדיור הנתמך, קציבתם להיקף</w:t>
      </w:r>
      <w:r w:rsidR="00401F40" w:rsidRPr="000F3C40">
        <w:rPr>
          <w:rFonts w:asciiTheme="minorBidi" w:hAnsiTheme="minorBidi" w:hint="cs"/>
          <w:sz w:val="24"/>
          <w:szCs w:val="24"/>
          <w:rtl/>
        </w:rPr>
        <w:t xml:space="preserve"> שעות</w:t>
      </w:r>
      <w:r>
        <w:rPr>
          <w:rFonts w:asciiTheme="minorBidi" w:hAnsiTheme="minorBidi" w:hint="cs"/>
          <w:sz w:val="24"/>
          <w:szCs w:val="24"/>
          <w:rtl/>
        </w:rPr>
        <w:t xml:space="preserve"> נמוך</w:t>
      </w:r>
      <w:r w:rsidR="00401F40" w:rsidRPr="000F3C40">
        <w:rPr>
          <w:rFonts w:asciiTheme="minorBidi" w:hAnsiTheme="minorBidi" w:hint="cs"/>
          <w:sz w:val="24"/>
          <w:szCs w:val="24"/>
          <w:rtl/>
        </w:rPr>
        <w:t>, מחטיאה את אלה, ומלים יפות על התאמה דינמית לצורכי המשתקם אינן יכולות להוות מענה לכך ששירות המניח את יכולתו של המשתקם לשכור דירה בעצמו, לנהל אורח חיים עצמאי, ולהיזקק לשירותי תמיכה וליווי של חמש שעות שבועיות שנקבעו מראש בתוכנית עבודה, ולו שבועית, מותיר מחוץ לשירותי הדיור הנתמך רבים שהחוק לא הועיד להם את בתי החולים, בתי הוריהם או ההוסטלים כמקום הראוי להחלמתם ולשיקומם.</w:t>
      </w:r>
    </w:p>
    <w:p w:rsidR="00F77A62" w:rsidRDefault="00F77A62" w:rsidP="00F77A62">
      <w:pPr>
        <w:spacing w:line="276" w:lineRule="auto"/>
        <w:ind w:left="720" w:hanging="720"/>
        <w:jc w:val="both"/>
        <w:rPr>
          <w:rFonts w:asciiTheme="minorBidi" w:hAnsiTheme="minorBidi"/>
          <w:sz w:val="24"/>
          <w:szCs w:val="24"/>
          <w:rtl/>
        </w:rPr>
      </w:pPr>
    </w:p>
    <w:p w:rsidR="00BE783E" w:rsidRDefault="00BE783E" w:rsidP="00F77A62">
      <w:pPr>
        <w:spacing w:line="276" w:lineRule="auto"/>
        <w:ind w:left="720" w:hanging="720"/>
        <w:jc w:val="both"/>
        <w:rPr>
          <w:rFonts w:asciiTheme="minorBidi" w:hAnsiTheme="minorBidi"/>
          <w:sz w:val="24"/>
          <w:szCs w:val="24"/>
          <w:rtl/>
        </w:rPr>
      </w:pPr>
    </w:p>
    <w:p w:rsidR="00BE783E" w:rsidRPr="000F3C40" w:rsidRDefault="00BE783E" w:rsidP="00F77A62">
      <w:pPr>
        <w:spacing w:line="276" w:lineRule="auto"/>
        <w:ind w:left="720" w:hanging="720"/>
        <w:jc w:val="both"/>
        <w:rPr>
          <w:rFonts w:asciiTheme="minorBidi" w:hAnsiTheme="minorBidi"/>
          <w:sz w:val="24"/>
          <w:szCs w:val="24"/>
          <w:rtl/>
        </w:rPr>
      </w:pPr>
    </w:p>
    <w:p w:rsidR="00401F40" w:rsidRPr="00BE783E" w:rsidRDefault="00401F40" w:rsidP="00401F40">
      <w:pPr>
        <w:spacing w:line="276" w:lineRule="auto"/>
        <w:jc w:val="both"/>
        <w:rPr>
          <w:rFonts w:asciiTheme="minorBidi" w:hAnsiTheme="minorBidi"/>
          <w:sz w:val="24"/>
          <w:szCs w:val="24"/>
          <w:u w:val="single"/>
          <w:rtl/>
        </w:rPr>
      </w:pPr>
      <w:r w:rsidRPr="00BE783E">
        <w:rPr>
          <w:rFonts w:asciiTheme="minorBidi" w:hAnsiTheme="minorBidi" w:hint="cs"/>
          <w:sz w:val="24"/>
          <w:szCs w:val="24"/>
          <w:u w:val="single"/>
          <w:rtl/>
        </w:rPr>
        <w:t>קיצו של הדיור המוגן</w:t>
      </w:r>
      <w:r w:rsidR="008F3060">
        <w:rPr>
          <w:rFonts w:asciiTheme="minorBidi" w:hAnsiTheme="minorBidi" w:hint="cs"/>
          <w:sz w:val="24"/>
          <w:szCs w:val="24"/>
          <w:u w:val="single"/>
          <w:rtl/>
        </w:rPr>
        <w:t xml:space="preserve"> (דירות היזם </w:t>
      </w:r>
      <w:r w:rsidR="008F3060">
        <w:rPr>
          <w:rFonts w:asciiTheme="minorBidi" w:hAnsiTheme="minorBidi"/>
          <w:sz w:val="24"/>
          <w:szCs w:val="24"/>
          <w:u w:val="single"/>
          <w:rtl/>
        </w:rPr>
        <w:t>–</w:t>
      </w:r>
      <w:r w:rsidR="008F3060">
        <w:rPr>
          <w:rFonts w:asciiTheme="minorBidi" w:hAnsiTheme="minorBidi" w:hint="cs"/>
          <w:sz w:val="24"/>
          <w:szCs w:val="24"/>
          <w:u w:val="single"/>
          <w:rtl/>
        </w:rPr>
        <w:t xml:space="preserve"> דירות השותפים)</w:t>
      </w:r>
    </w:p>
    <w:p w:rsidR="00F77A62" w:rsidRPr="00F77A62" w:rsidRDefault="00F77A62" w:rsidP="00401F40">
      <w:pPr>
        <w:spacing w:line="276" w:lineRule="auto"/>
        <w:jc w:val="both"/>
        <w:rPr>
          <w:rFonts w:asciiTheme="minorBidi" w:hAnsiTheme="minorBidi"/>
          <w:b/>
          <w:bCs/>
          <w:sz w:val="24"/>
          <w:szCs w:val="24"/>
          <w:u w:val="single"/>
          <w:rtl/>
        </w:rPr>
      </w:pPr>
    </w:p>
    <w:p w:rsidR="00401F40" w:rsidRDefault="00F77A62" w:rsidP="00F77A62">
      <w:pPr>
        <w:spacing w:line="276" w:lineRule="auto"/>
        <w:ind w:left="720" w:hanging="720"/>
        <w:jc w:val="both"/>
        <w:rPr>
          <w:rFonts w:asciiTheme="minorBidi" w:hAnsiTheme="minorBidi"/>
          <w:sz w:val="24"/>
          <w:szCs w:val="24"/>
          <w:rtl/>
        </w:rPr>
      </w:pPr>
      <w:r>
        <w:rPr>
          <w:rFonts w:asciiTheme="minorBidi" w:hAnsiTheme="minorBidi" w:hint="cs"/>
          <w:sz w:val="24"/>
          <w:szCs w:val="24"/>
          <w:rtl/>
        </w:rPr>
        <w:t>27.</w:t>
      </w:r>
      <w:r>
        <w:rPr>
          <w:rFonts w:asciiTheme="minorBidi" w:hAnsiTheme="minorBidi" w:hint="cs"/>
          <w:sz w:val="24"/>
          <w:szCs w:val="24"/>
          <w:rtl/>
        </w:rPr>
        <w:tab/>
      </w:r>
      <w:r w:rsidR="00401F40" w:rsidRPr="000F3C40">
        <w:rPr>
          <w:rFonts w:asciiTheme="minorBidi" w:hAnsiTheme="minorBidi" w:hint="cs"/>
          <w:sz w:val="24"/>
          <w:szCs w:val="24"/>
          <w:rtl/>
        </w:rPr>
        <w:t>על שירותי השיקום בדיור המנויים בתוספת נמנים שני שירותים שונים: דיור מוגן ודיור מוגן מתוגבר, הנבדלים האחד ממשנהו במספר הביקורים השבועי לו זכאי המשתקם.</w:t>
      </w:r>
    </w:p>
    <w:p w:rsidR="002F17A4" w:rsidRPr="000F3C40" w:rsidRDefault="002F17A4" w:rsidP="00F77A62">
      <w:pPr>
        <w:spacing w:line="276" w:lineRule="auto"/>
        <w:ind w:left="720" w:hanging="720"/>
        <w:jc w:val="both"/>
        <w:rPr>
          <w:rFonts w:asciiTheme="minorBidi" w:hAnsiTheme="minorBidi"/>
          <w:sz w:val="24"/>
          <w:szCs w:val="24"/>
          <w:rtl/>
        </w:rPr>
      </w:pPr>
    </w:p>
    <w:p w:rsidR="00401F40" w:rsidRDefault="002F17A4" w:rsidP="002F17A4">
      <w:pPr>
        <w:spacing w:line="276" w:lineRule="auto"/>
        <w:ind w:left="720" w:hanging="720"/>
        <w:jc w:val="both"/>
        <w:rPr>
          <w:rFonts w:asciiTheme="minorBidi" w:hAnsiTheme="minorBidi"/>
          <w:sz w:val="24"/>
          <w:szCs w:val="24"/>
          <w:rtl/>
        </w:rPr>
      </w:pPr>
      <w:r>
        <w:rPr>
          <w:rFonts w:asciiTheme="minorBidi" w:hAnsiTheme="minorBidi" w:hint="cs"/>
          <w:sz w:val="24"/>
          <w:szCs w:val="24"/>
          <w:rtl/>
        </w:rPr>
        <w:tab/>
      </w:r>
      <w:r w:rsidR="00401F40" w:rsidRPr="000F3C40">
        <w:rPr>
          <w:rFonts w:asciiTheme="minorBidi" w:hAnsiTheme="minorBidi" w:hint="cs"/>
          <w:sz w:val="24"/>
          <w:szCs w:val="24"/>
          <w:rtl/>
        </w:rPr>
        <w:t xml:space="preserve">בנוהל הדיור הנתמך, שבא לעולם ביחד עם המכרז, ואשר אספקתם של השירותים המוסדרים על פיו הם נושא המכרז, אוחדו שני השירותים דלעיל לשירות אחד, המעניק שירות תמיכה זהה בהיקפו, המוגדר על פי היקף שעות שבועי והמכונה דיור נתמך. </w:t>
      </w:r>
    </w:p>
    <w:p w:rsidR="002F17A4" w:rsidRPr="000F3C40" w:rsidRDefault="002F17A4" w:rsidP="002F17A4">
      <w:pPr>
        <w:spacing w:line="276" w:lineRule="auto"/>
        <w:ind w:left="720" w:hanging="720"/>
        <w:jc w:val="both"/>
        <w:rPr>
          <w:rFonts w:asciiTheme="minorBidi" w:hAnsiTheme="minorBidi"/>
          <w:sz w:val="24"/>
          <w:szCs w:val="24"/>
          <w:rtl/>
        </w:rPr>
      </w:pPr>
    </w:p>
    <w:p w:rsidR="00401F40" w:rsidRDefault="002F17A4" w:rsidP="002F17A4">
      <w:pPr>
        <w:spacing w:line="276" w:lineRule="auto"/>
        <w:ind w:left="720" w:hanging="720"/>
        <w:jc w:val="both"/>
        <w:rPr>
          <w:rFonts w:asciiTheme="minorBidi" w:hAnsiTheme="minorBidi"/>
          <w:sz w:val="24"/>
          <w:szCs w:val="24"/>
          <w:rtl/>
        </w:rPr>
      </w:pPr>
      <w:r>
        <w:rPr>
          <w:rFonts w:asciiTheme="minorBidi" w:hAnsiTheme="minorBidi" w:hint="cs"/>
          <w:sz w:val="24"/>
          <w:szCs w:val="24"/>
          <w:rtl/>
        </w:rPr>
        <w:tab/>
      </w:r>
      <w:r w:rsidR="00401F40" w:rsidRPr="000F3C40">
        <w:rPr>
          <w:rFonts w:asciiTheme="minorBidi" w:hAnsiTheme="minorBidi" w:hint="cs"/>
          <w:sz w:val="24"/>
          <w:szCs w:val="24"/>
          <w:rtl/>
        </w:rPr>
        <w:t>עוד נקבע בנוהל כי השירות המאוחד דלעיל יכול ויתקיים בשני מודלים מבניים. במודל מבני א המשתקם לבדו דואג ואחראי למקום מגוריו (בין שהוא שוכר מצד שלישי כלשהו ובין אחרת). במודל מבני ב, ספק שירותי הליווי והתמיכה אחראי לשכירתה של דירה ומספק למשתקם סל שירותים הכולל את העמדתה של דירה מרוהטת ומצויידת, אחזקת הדירה, ושירותי תמיכה וליווי, כאשר כל אלה ניתנים בדרך כלל בדירת שותפים שלהם התקשרויות דומות עם ספק השירות.</w:t>
      </w:r>
    </w:p>
    <w:p w:rsidR="002F17A4" w:rsidRPr="000F3C40" w:rsidRDefault="002F17A4" w:rsidP="002F17A4">
      <w:pPr>
        <w:spacing w:line="276" w:lineRule="auto"/>
        <w:ind w:left="720" w:hanging="720"/>
        <w:jc w:val="both"/>
        <w:rPr>
          <w:rFonts w:asciiTheme="minorBidi" w:hAnsiTheme="minorBidi"/>
          <w:sz w:val="24"/>
          <w:szCs w:val="24"/>
          <w:rtl/>
        </w:rPr>
      </w:pPr>
    </w:p>
    <w:p w:rsidR="00401F40" w:rsidRDefault="002F17A4" w:rsidP="002F17A4">
      <w:pPr>
        <w:spacing w:line="276" w:lineRule="auto"/>
        <w:ind w:left="720" w:hanging="720"/>
        <w:jc w:val="both"/>
        <w:rPr>
          <w:rFonts w:asciiTheme="minorBidi" w:hAnsiTheme="minorBidi"/>
          <w:sz w:val="24"/>
          <w:szCs w:val="24"/>
          <w:rtl/>
        </w:rPr>
      </w:pPr>
      <w:r>
        <w:rPr>
          <w:rFonts w:asciiTheme="minorBidi" w:hAnsiTheme="minorBidi" w:hint="cs"/>
          <w:sz w:val="24"/>
          <w:szCs w:val="24"/>
          <w:rtl/>
        </w:rPr>
        <w:t>28.</w:t>
      </w:r>
      <w:r>
        <w:rPr>
          <w:rFonts w:asciiTheme="minorBidi" w:hAnsiTheme="minorBidi" w:hint="cs"/>
          <w:sz w:val="24"/>
          <w:szCs w:val="24"/>
          <w:rtl/>
        </w:rPr>
        <w:tab/>
      </w:r>
      <w:r w:rsidR="00401F40" w:rsidRPr="000F3C40">
        <w:rPr>
          <w:rFonts w:asciiTheme="minorBidi" w:hAnsiTheme="minorBidi" w:hint="cs"/>
          <w:sz w:val="24"/>
          <w:szCs w:val="24"/>
          <w:rtl/>
        </w:rPr>
        <w:t xml:space="preserve">בחוות דעת יספרא הובהר כי "דיור מוגן" ו"דיור נתמך" אינם צרופי לשון מקריים, כי אם כינוי מקובל למודלים השונים, הדיור המוגן הינו תאורו המקובל של מודל דירות ספק השירות(מודל מבני ב), ואילו הדיור הנתמך הינו תאורו המקובל של מודל הדירות שהיזם נעדר קשר קנייני אליהן או אחריות להחזקתן (מודל מבני א). </w:t>
      </w:r>
    </w:p>
    <w:p w:rsidR="002F17A4" w:rsidRPr="000F3C40" w:rsidRDefault="002F17A4" w:rsidP="002F17A4">
      <w:pPr>
        <w:spacing w:line="276" w:lineRule="auto"/>
        <w:ind w:left="720" w:hanging="720"/>
        <w:jc w:val="both"/>
        <w:rPr>
          <w:rFonts w:asciiTheme="minorBidi" w:hAnsiTheme="minorBidi"/>
          <w:sz w:val="24"/>
          <w:szCs w:val="24"/>
          <w:rtl/>
        </w:rPr>
      </w:pPr>
    </w:p>
    <w:p w:rsidR="00401F40" w:rsidRDefault="002F17A4" w:rsidP="00401F40">
      <w:pPr>
        <w:spacing w:line="276" w:lineRule="auto"/>
        <w:jc w:val="both"/>
        <w:rPr>
          <w:rFonts w:asciiTheme="minorBidi" w:hAnsiTheme="minorBidi"/>
          <w:sz w:val="24"/>
          <w:szCs w:val="24"/>
          <w:rtl/>
        </w:rPr>
      </w:pPr>
      <w:r>
        <w:rPr>
          <w:rFonts w:asciiTheme="minorBidi" w:hAnsiTheme="minorBidi" w:hint="cs"/>
          <w:sz w:val="24"/>
          <w:szCs w:val="24"/>
          <w:rtl/>
        </w:rPr>
        <w:tab/>
      </w:r>
      <w:r w:rsidR="00401F40" w:rsidRPr="000F3C40">
        <w:rPr>
          <w:rFonts w:asciiTheme="minorBidi" w:hAnsiTheme="minorBidi" w:hint="cs"/>
          <w:sz w:val="24"/>
          <w:szCs w:val="24"/>
          <w:rtl/>
        </w:rPr>
        <w:t xml:space="preserve">הן בחוות הדעת מטעם יספרא והן בבקשת עוצמה נטען להבדלים של ממש במהות </w:t>
      </w:r>
      <w:r>
        <w:rPr>
          <w:rFonts w:asciiTheme="minorBidi" w:hAnsiTheme="minorBidi" w:hint="cs"/>
          <w:sz w:val="24"/>
          <w:szCs w:val="24"/>
          <w:rtl/>
        </w:rPr>
        <w:tab/>
      </w:r>
      <w:r w:rsidR="00401F40" w:rsidRPr="000F3C40">
        <w:rPr>
          <w:rFonts w:asciiTheme="minorBidi" w:hAnsiTheme="minorBidi" w:hint="cs"/>
          <w:sz w:val="24"/>
          <w:szCs w:val="24"/>
          <w:rtl/>
        </w:rPr>
        <w:t>השירות השיקומי במודל הדיור המוגן (דירות היזם) מזה ובמודל הדיור הנתמך מזה.</w:t>
      </w:r>
    </w:p>
    <w:p w:rsidR="002F17A4" w:rsidRPr="000F3C40" w:rsidRDefault="002F17A4" w:rsidP="00401F40">
      <w:pPr>
        <w:spacing w:line="276" w:lineRule="auto"/>
        <w:jc w:val="both"/>
        <w:rPr>
          <w:rFonts w:asciiTheme="minorBidi" w:hAnsiTheme="minorBidi"/>
          <w:sz w:val="24"/>
          <w:szCs w:val="24"/>
          <w:rtl/>
        </w:rPr>
      </w:pPr>
    </w:p>
    <w:p w:rsidR="00401F40" w:rsidRDefault="002F17A4" w:rsidP="002F17A4">
      <w:pPr>
        <w:spacing w:line="276" w:lineRule="auto"/>
        <w:ind w:left="720" w:hanging="636"/>
        <w:jc w:val="both"/>
        <w:rPr>
          <w:rFonts w:ascii="Arial" w:hAnsi="Arial"/>
          <w:sz w:val="24"/>
          <w:szCs w:val="24"/>
          <w:rtl/>
        </w:rPr>
      </w:pPr>
      <w:r>
        <w:rPr>
          <w:rFonts w:ascii="Arial" w:hAnsi="Arial" w:hint="cs"/>
          <w:sz w:val="24"/>
          <w:szCs w:val="24"/>
          <w:rtl/>
        </w:rPr>
        <w:tab/>
      </w:r>
      <w:r w:rsidR="00401F40" w:rsidRPr="000F3C40">
        <w:rPr>
          <w:rFonts w:ascii="Arial" w:hAnsi="Arial" w:hint="cs"/>
          <w:sz w:val="24"/>
          <w:szCs w:val="24"/>
          <w:rtl/>
        </w:rPr>
        <w:t xml:space="preserve">כמפורט בנוהל הדיור הנתמך עצמו קיומן של דירות יזם נדרש על מנת להבטיח דירות זמינות למשתקמים. בהעדרן של דירות כאמור תהא יכולתו של משתקם </w:t>
      </w:r>
      <w:r w:rsidR="00401F40" w:rsidRPr="000F3C40">
        <w:rPr>
          <w:rFonts w:ascii="Arial" w:hAnsi="Arial"/>
          <w:sz w:val="24"/>
          <w:szCs w:val="24"/>
          <w:rtl/>
        </w:rPr>
        <w:t xml:space="preserve">לממש את שירותי השיקום </w:t>
      </w:r>
      <w:r w:rsidR="00401F40" w:rsidRPr="000F3C40">
        <w:rPr>
          <w:rFonts w:ascii="Arial" w:hAnsi="Arial" w:hint="cs"/>
          <w:sz w:val="24"/>
          <w:szCs w:val="24"/>
          <w:rtl/>
        </w:rPr>
        <w:t xml:space="preserve">בדיור הנתמך </w:t>
      </w:r>
      <w:r w:rsidR="00401F40" w:rsidRPr="000F3C40">
        <w:rPr>
          <w:rFonts w:ascii="Arial" w:hAnsi="Arial"/>
          <w:sz w:val="24"/>
          <w:szCs w:val="24"/>
          <w:rtl/>
        </w:rPr>
        <w:t xml:space="preserve">מותנית ביכולתו למצוא דירה, לשכור אותה </w:t>
      </w:r>
      <w:r w:rsidR="00401F40" w:rsidRPr="000F3C40">
        <w:rPr>
          <w:rFonts w:ascii="Arial" w:hAnsi="Arial" w:hint="cs"/>
          <w:sz w:val="24"/>
          <w:szCs w:val="24"/>
          <w:rtl/>
        </w:rPr>
        <w:t xml:space="preserve">ולתחזקה </w:t>
      </w:r>
      <w:r w:rsidR="00401F40" w:rsidRPr="000F3C40">
        <w:rPr>
          <w:rFonts w:ascii="Arial" w:hAnsi="Arial"/>
          <w:sz w:val="24"/>
          <w:szCs w:val="24"/>
          <w:rtl/>
        </w:rPr>
        <w:t>בכוחות עצמו ולהתגורר בגפו.</w:t>
      </w:r>
      <w:r w:rsidR="00401F40" w:rsidRPr="000F3C40">
        <w:rPr>
          <w:rFonts w:ascii="Arial" w:hAnsi="Arial" w:hint="cs"/>
          <w:sz w:val="24"/>
          <w:szCs w:val="24"/>
          <w:rtl/>
        </w:rPr>
        <w:t xml:space="preserve"> דירות היזם הן מסגרת הדיור היחידה, מלבד ההוסטלים שיש בה רגולציה כלשהי של תנאי הדיור. </w:t>
      </w:r>
      <w:r w:rsidR="00401F40" w:rsidRPr="000F3C40">
        <w:rPr>
          <w:rFonts w:ascii="Arial" w:hAnsi="Arial"/>
          <w:sz w:val="24"/>
          <w:szCs w:val="24"/>
          <w:rtl/>
        </w:rPr>
        <w:t>דירות יזם הן הדרך המעשית והממשית להוציא לפועל דירות שותפים. לדירות השותפים יתרון ברור משום שהן מאפשרות איגום משאבים כלכליים למימון הוצאות הדיור, ואיגום משאבים של שירותי ליווי ותמיכה. לעתים יש להן גם יתרון בהפגתה של  בדידות חברתית.</w:t>
      </w:r>
      <w:r w:rsidR="00401F40" w:rsidRPr="000F3C40">
        <w:rPr>
          <w:rFonts w:ascii="Arial" w:hAnsi="Arial" w:hint="cs"/>
          <w:sz w:val="24"/>
          <w:szCs w:val="24"/>
          <w:rtl/>
        </w:rPr>
        <w:t xml:space="preserve"> </w:t>
      </w:r>
    </w:p>
    <w:p w:rsidR="002F17A4" w:rsidRPr="000F3C40" w:rsidRDefault="002F17A4" w:rsidP="002F17A4">
      <w:pPr>
        <w:spacing w:line="276" w:lineRule="auto"/>
        <w:ind w:left="720" w:hanging="636"/>
        <w:jc w:val="both"/>
        <w:rPr>
          <w:rFonts w:ascii="Arial" w:hAnsi="Arial"/>
          <w:sz w:val="24"/>
          <w:szCs w:val="24"/>
          <w:rtl/>
        </w:rPr>
      </w:pPr>
    </w:p>
    <w:p w:rsidR="002F17A4" w:rsidRDefault="002F17A4" w:rsidP="002F17A4">
      <w:pPr>
        <w:spacing w:line="276" w:lineRule="auto"/>
        <w:ind w:left="720" w:hanging="636"/>
        <w:jc w:val="both"/>
        <w:rPr>
          <w:rFonts w:ascii="Arial" w:hAnsi="Arial"/>
          <w:sz w:val="24"/>
          <w:szCs w:val="24"/>
          <w:rtl/>
        </w:rPr>
      </w:pPr>
      <w:r>
        <w:rPr>
          <w:rFonts w:ascii="Arial" w:hAnsi="Arial" w:hint="cs"/>
          <w:sz w:val="24"/>
          <w:szCs w:val="24"/>
          <w:rtl/>
        </w:rPr>
        <w:tab/>
      </w:r>
      <w:r w:rsidR="00401F40" w:rsidRPr="000F3C40">
        <w:rPr>
          <w:rFonts w:ascii="Arial" w:hAnsi="Arial" w:hint="cs"/>
          <w:sz w:val="24"/>
          <w:szCs w:val="24"/>
          <w:rtl/>
        </w:rPr>
        <w:t xml:space="preserve">הניתוח האיכותי דלעיל מביא למסקנה כי מודל דירות היזם (הדיור המוגן, ככינויו בספרות המקצועית) שהיה לנגד עיני נסחי התוספת לחוק ואשר נכלל בתוספת, חיוני ונדרש על מנת לאפשר את הענקתם של שירותי התמיכה והליווי לאלה הנדרשים לרמת שירות אינטנסיבית יותר. </w:t>
      </w:r>
    </w:p>
    <w:p w:rsidR="002F17A4" w:rsidRDefault="002F17A4" w:rsidP="002F17A4">
      <w:pPr>
        <w:spacing w:line="276" w:lineRule="auto"/>
        <w:ind w:left="720" w:hanging="636"/>
        <w:jc w:val="both"/>
        <w:rPr>
          <w:rFonts w:ascii="Arial" w:hAnsi="Arial"/>
          <w:sz w:val="24"/>
          <w:szCs w:val="24"/>
          <w:rtl/>
        </w:rPr>
      </w:pPr>
    </w:p>
    <w:p w:rsidR="00401F40" w:rsidRDefault="002F17A4" w:rsidP="002F17A4">
      <w:pPr>
        <w:spacing w:line="276" w:lineRule="auto"/>
        <w:ind w:left="720" w:hanging="636"/>
        <w:jc w:val="both"/>
        <w:rPr>
          <w:rFonts w:ascii="Arial" w:hAnsi="Arial"/>
          <w:sz w:val="24"/>
          <w:szCs w:val="24"/>
          <w:rtl/>
        </w:rPr>
      </w:pPr>
      <w:r>
        <w:rPr>
          <w:rFonts w:ascii="Arial" w:hAnsi="Arial" w:hint="cs"/>
          <w:sz w:val="24"/>
          <w:szCs w:val="24"/>
          <w:rtl/>
        </w:rPr>
        <w:t>29.</w:t>
      </w:r>
      <w:r>
        <w:rPr>
          <w:rFonts w:ascii="Arial" w:hAnsi="Arial" w:hint="cs"/>
          <w:sz w:val="24"/>
          <w:szCs w:val="24"/>
          <w:rtl/>
        </w:rPr>
        <w:tab/>
      </w:r>
      <w:r w:rsidR="00401F40" w:rsidRPr="000F3C40">
        <w:rPr>
          <w:rFonts w:ascii="Arial" w:hAnsi="Arial" w:hint="cs"/>
          <w:sz w:val="24"/>
          <w:szCs w:val="24"/>
          <w:rtl/>
        </w:rPr>
        <w:t xml:space="preserve">בבקשתה הציגה עוצמה שלל נתונים מהם עולה כי שיעור המשתקמים שהוכרה זכאותם לדיור מוגן מתוגבר בדירות יזם גבוה משמעותי משיעורם בין כלל זכאי הדיור בשני המסלולים, כי לאורך השנים היה מספרם של דיירי הדיור בדירות יזם קבוע, חרף גידל מתמיד בכלל זכאי הדיור בשני המסלולים, וכי בהתאמה הלך וקטן מספרם היחסי של דיירי הדיור המוגן המתוגבר בין כלל זכאי הדיור המוגן. תגובת המשיב אינה כוללת הכחשה כלשהי של אותם נתונים, או של הטענה כי הם תומכים במסקנה כי דירות היזם הינם שירות שיקומי נדרש לצורך מתן מענה לאוכלוסיה הנזקקת </w:t>
      </w:r>
      <w:r>
        <w:rPr>
          <w:rFonts w:ascii="Arial" w:hAnsi="Arial" w:hint="cs"/>
          <w:sz w:val="24"/>
          <w:szCs w:val="24"/>
          <w:rtl/>
        </w:rPr>
        <w:t>לשירותי תמיכה אינטנסיביים יותר</w:t>
      </w:r>
      <w:r w:rsidR="00401F40" w:rsidRPr="000F3C40">
        <w:rPr>
          <w:rFonts w:ascii="Arial" w:hAnsi="Arial" w:hint="cs"/>
          <w:sz w:val="24"/>
          <w:szCs w:val="24"/>
          <w:rtl/>
        </w:rPr>
        <w:t>.</w:t>
      </w:r>
    </w:p>
    <w:p w:rsidR="002F17A4" w:rsidRPr="000F3C40" w:rsidRDefault="002F17A4" w:rsidP="002F17A4">
      <w:pPr>
        <w:spacing w:line="276" w:lineRule="auto"/>
        <w:ind w:left="720" w:hanging="636"/>
        <w:jc w:val="both"/>
        <w:rPr>
          <w:rFonts w:ascii="Arial" w:hAnsi="Arial"/>
          <w:sz w:val="24"/>
          <w:szCs w:val="24"/>
          <w:rtl/>
        </w:rPr>
      </w:pPr>
    </w:p>
    <w:p w:rsidR="00401F40" w:rsidRPr="000F3C40" w:rsidRDefault="002F17A4" w:rsidP="002F17A4">
      <w:pPr>
        <w:pStyle w:val="a3"/>
        <w:spacing w:line="276" w:lineRule="auto"/>
        <w:ind w:hanging="636"/>
        <w:jc w:val="both"/>
        <w:rPr>
          <w:rFonts w:ascii="Arial" w:hAnsi="Arial"/>
          <w:sz w:val="24"/>
          <w:szCs w:val="24"/>
          <w:rtl/>
        </w:rPr>
      </w:pPr>
      <w:r>
        <w:rPr>
          <w:rFonts w:ascii="Arial" w:hAnsi="Arial" w:hint="cs"/>
          <w:sz w:val="24"/>
          <w:szCs w:val="24"/>
          <w:rtl/>
        </w:rPr>
        <w:t>30.</w:t>
      </w:r>
      <w:r>
        <w:rPr>
          <w:rFonts w:ascii="Arial" w:hAnsi="Arial" w:hint="cs"/>
          <w:sz w:val="24"/>
          <w:szCs w:val="24"/>
          <w:rtl/>
        </w:rPr>
        <w:tab/>
      </w:r>
      <w:r w:rsidR="00401F40" w:rsidRPr="000F3C40">
        <w:rPr>
          <w:rFonts w:ascii="Arial" w:hAnsi="Arial" w:hint="cs"/>
          <w:sz w:val="24"/>
          <w:szCs w:val="24"/>
          <w:rtl/>
        </w:rPr>
        <w:t xml:space="preserve">חרף כל אלה </w:t>
      </w:r>
      <w:r w:rsidR="00401F40" w:rsidRPr="000F3C40">
        <w:rPr>
          <w:rFonts w:ascii="Arial" w:hAnsi="Arial"/>
          <w:sz w:val="24"/>
          <w:szCs w:val="24"/>
          <w:rtl/>
        </w:rPr>
        <w:t xml:space="preserve">המכרז אינו מחייב את מגישי ההצעות והזוכים בו להחזיק ולו דירת יזם אחת, ואינו מתגמל את היזם בגין החזקת הדירה, ציודה, </w:t>
      </w:r>
      <w:r w:rsidR="00401F40" w:rsidRPr="000F3C40">
        <w:rPr>
          <w:rFonts w:ascii="Arial" w:hAnsi="Arial" w:hint="cs"/>
          <w:sz w:val="24"/>
          <w:szCs w:val="24"/>
          <w:rtl/>
        </w:rPr>
        <w:t xml:space="preserve">הוצאת ההתקשרות בשכירותה, </w:t>
      </w:r>
      <w:r w:rsidR="00401F40" w:rsidRPr="000F3C40">
        <w:rPr>
          <w:rFonts w:ascii="Arial" w:hAnsi="Arial"/>
          <w:sz w:val="24"/>
          <w:szCs w:val="24"/>
          <w:rtl/>
        </w:rPr>
        <w:t xml:space="preserve">או הסיכונים הכרוכים בשכירתה מזה והשכרתה בשכירות משנה מזה. התעריף היומי לספק השירות זהה בדירות יזם ובדירות </w:t>
      </w:r>
      <w:r w:rsidR="00401F40" w:rsidRPr="000F3C40">
        <w:rPr>
          <w:rFonts w:ascii="Arial" w:hAnsi="Arial" w:hint="cs"/>
          <w:sz w:val="24"/>
          <w:szCs w:val="24"/>
          <w:rtl/>
        </w:rPr>
        <w:t xml:space="preserve">במסלול מבני א, </w:t>
      </w:r>
      <w:r w:rsidR="00401F40" w:rsidRPr="000F3C40">
        <w:rPr>
          <w:rFonts w:ascii="Arial" w:hAnsi="Arial"/>
          <w:sz w:val="24"/>
          <w:szCs w:val="24"/>
          <w:rtl/>
        </w:rPr>
        <w:t xml:space="preserve">ומשולם בגין שירותי תמיכה וליווי בלבד. </w:t>
      </w:r>
    </w:p>
    <w:p w:rsidR="00401F40" w:rsidRPr="000F3C40" w:rsidRDefault="00401F40" w:rsidP="00401F40">
      <w:pPr>
        <w:pStyle w:val="a3"/>
        <w:spacing w:line="276" w:lineRule="auto"/>
        <w:ind w:hanging="636"/>
        <w:jc w:val="both"/>
        <w:rPr>
          <w:rFonts w:ascii="Arial" w:hAnsi="Arial"/>
          <w:sz w:val="24"/>
          <w:szCs w:val="24"/>
          <w:rtl/>
        </w:rPr>
      </w:pPr>
    </w:p>
    <w:p w:rsidR="00401F40" w:rsidRDefault="002F17A4" w:rsidP="002F17A4">
      <w:pPr>
        <w:pStyle w:val="a3"/>
        <w:spacing w:line="276" w:lineRule="auto"/>
        <w:ind w:hanging="636"/>
        <w:jc w:val="both"/>
        <w:rPr>
          <w:rFonts w:ascii="Arial" w:hAnsi="Arial"/>
          <w:sz w:val="24"/>
          <w:szCs w:val="24"/>
          <w:rtl/>
        </w:rPr>
      </w:pPr>
      <w:r>
        <w:rPr>
          <w:rFonts w:ascii="Arial" w:hAnsi="Arial" w:hint="cs"/>
          <w:sz w:val="24"/>
          <w:szCs w:val="24"/>
          <w:rtl/>
        </w:rPr>
        <w:tab/>
      </w:r>
      <w:r w:rsidR="00401F40" w:rsidRPr="000F3C40">
        <w:rPr>
          <w:rFonts w:ascii="Arial" w:hAnsi="Arial"/>
          <w:sz w:val="24"/>
          <w:szCs w:val="24"/>
          <w:rtl/>
        </w:rPr>
        <w:t>התוצאה של כל אלה הינה חיסולה של מסגרת המגורים שהייתה לנגד עיני המחוקק במועד גיבושו של סל השיקום, שהינה אפשרות חיונית ברצף השיקומי (כפי שמודה גם המשיב עצמו), וש</w:t>
      </w:r>
      <w:r w:rsidR="00401F40" w:rsidRPr="000F3C40">
        <w:rPr>
          <w:rFonts w:ascii="Arial" w:hAnsi="Arial" w:hint="cs"/>
          <w:sz w:val="24"/>
          <w:szCs w:val="24"/>
          <w:rtl/>
        </w:rPr>
        <w:t>ב</w:t>
      </w:r>
      <w:r w:rsidR="00401F40" w:rsidRPr="000F3C40">
        <w:rPr>
          <w:rFonts w:ascii="Arial" w:hAnsi="Arial"/>
          <w:sz w:val="24"/>
          <w:szCs w:val="24"/>
          <w:rtl/>
        </w:rPr>
        <w:t>העדרה צפוי למנוע מעברם של רבים מהוסטלים או מבתי משפחותיהם לדיור הנתמך, כשתהליך זה מתרחש בפועל כבר היום.</w:t>
      </w:r>
    </w:p>
    <w:p w:rsidR="002F17A4" w:rsidRPr="000F3C40" w:rsidRDefault="002F17A4" w:rsidP="002F17A4">
      <w:pPr>
        <w:pStyle w:val="a3"/>
        <w:spacing w:line="276" w:lineRule="auto"/>
        <w:ind w:hanging="636"/>
        <w:jc w:val="both"/>
        <w:rPr>
          <w:rFonts w:ascii="Arial" w:hAnsi="Arial"/>
          <w:sz w:val="24"/>
          <w:szCs w:val="24"/>
          <w:rtl/>
        </w:rPr>
      </w:pPr>
    </w:p>
    <w:p w:rsidR="00BE783E" w:rsidRDefault="002F17A4" w:rsidP="002F17A4">
      <w:pPr>
        <w:spacing w:line="276" w:lineRule="auto"/>
        <w:ind w:left="720" w:hanging="636"/>
        <w:jc w:val="both"/>
        <w:rPr>
          <w:rFonts w:ascii="Arial" w:hAnsi="Arial"/>
          <w:sz w:val="24"/>
          <w:szCs w:val="24"/>
          <w:rtl/>
        </w:rPr>
      </w:pPr>
      <w:r>
        <w:rPr>
          <w:rFonts w:ascii="Arial" w:hAnsi="Arial" w:hint="cs"/>
          <w:sz w:val="24"/>
          <w:szCs w:val="24"/>
          <w:rtl/>
        </w:rPr>
        <w:t>31.</w:t>
      </w:r>
      <w:r>
        <w:rPr>
          <w:rFonts w:ascii="Arial" w:hAnsi="Arial" w:hint="cs"/>
          <w:sz w:val="24"/>
          <w:szCs w:val="24"/>
          <w:rtl/>
        </w:rPr>
        <w:tab/>
      </w:r>
      <w:r w:rsidR="00401F40" w:rsidRPr="000F3C40">
        <w:rPr>
          <w:rFonts w:ascii="Arial" w:hAnsi="Arial" w:hint="cs"/>
          <w:sz w:val="24"/>
          <w:szCs w:val="24"/>
          <w:rtl/>
        </w:rPr>
        <w:t xml:space="preserve">במענה לכל האמור לעיל, לאחר שחלפו חמישה חודשים ממועד הדיון בצו הביניים, אין </w:t>
      </w:r>
      <w:r w:rsidR="00401F40" w:rsidRPr="000F3C40">
        <w:rPr>
          <w:rFonts w:ascii="Arial" w:hAnsi="Arial" w:hint="cs"/>
          <w:sz w:val="24"/>
          <w:szCs w:val="24"/>
          <w:rtl/>
        </w:rPr>
        <w:lastRenderedPageBreak/>
        <w:t>בפנינו אלא אתה</w:t>
      </w:r>
      <w:r>
        <w:rPr>
          <w:rFonts w:ascii="Arial" w:hAnsi="Arial" w:hint="cs"/>
          <w:sz w:val="24"/>
          <w:szCs w:val="24"/>
          <w:rtl/>
        </w:rPr>
        <w:t>מענה הלקוני והסתום שבסעיף 88 לתשובת המשיב, שם נאמר כי:</w:t>
      </w:r>
    </w:p>
    <w:p w:rsidR="00BE783E" w:rsidRDefault="00BE783E" w:rsidP="002F17A4">
      <w:pPr>
        <w:spacing w:line="276" w:lineRule="auto"/>
        <w:ind w:left="720" w:hanging="636"/>
        <w:jc w:val="both"/>
        <w:rPr>
          <w:rFonts w:ascii="Arial" w:hAnsi="Arial"/>
          <w:sz w:val="24"/>
          <w:szCs w:val="24"/>
          <w:rtl/>
        </w:rPr>
      </w:pPr>
    </w:p>
    <w:p w:rsidR="002F17A4" w:rsidRDefault="00BE783E" w:rsidP="002F17A4">
      <w:pPr>
        <w:spacing w:line="276" w:lineRule="auto"/>
        <w:ind w:left="720" w:hanging="636"/>
        <w:jc w:val="both"/>
        <w:rPr>
          <w:rFonts w:ascii="Arial" w:hAnsi="Arial"/>
          <w:sz w:val="24"/>
          <w:szCs w:val="24"/>
          <w:rtl/>
        </w:rPr>
      </w:pPr>
      <w:r>
        <w:rPr>
          <w:rFonts w:ascii="Arial" w:hAnsi="Arial" w:hint="cs"/>
          <w:sz w:val="24"/>
          <w:szCs w:val="24"/>
          <w:rtl/>
        </w:rPr>
        <w:tab/>
      </w:r>
      <w:r w:rsidR="002F17A4">
        <w:rPr>
          <w:rFonts w:ascii="Arial" w:hAnsi="Arial" w:hint="cs"/>
          <w:sz w:val="24"/>
          <w:szCs w:val="24"/>
          <w:rtl/>
        </w:rPr>
        <w:t xml:space="preserve"> "המשיב קבע דירות ספק אשר יפתחו מדי שנה כעניין שבחובה, בשלב הזה נקבע כי יפתחו מידי שנה לפחות 10 דירות ספק נוספות".</w:t>
      </w:r>
    </w:p>
    <w:p w:rsidR="002F17A4" w:rsidRDefault="002F17A4" w:rsidP="002F17A4">
      <w:pPr>
        <w:spacing w:line="276" w:lineRule="auto"/>
        <w:ind w:left="720" w:hanging="636"/>
        <w:jc w:val="both"/>
        <w:rPr>
          <w:rFonts w:ascii="Arial" w:hAnsi="Arial"/>
          <w:sz w:val="24"/>
          <w:szCs w:val="24"/>
          <w:rtl/>
        </w:rPr>
      </w:pPr>
      <w:r>
        <w:rPr>
          <w:rFonts w:ascii="Arial" w:hAnsi="Arial" w:hint="cs"/>
          <w:sz w:val="24"/>
          <w:szCs w:val="24"/>
          <w:rtl/>
        </w:rPr>
        <w:tab/>
      </w:r>
    </w:p>
    <w:p w:rsidR="00401F40" w:rsidRPr="000F3C40" w:rsidRDefault="002F17A4" w:rsidP="002F17A4">
      <w:pPr>
        <w:spacing w:line="276" w:lineRule="auto"/>
        <w:ind w:left="720" w:hanging="636"/>
        <w:jc w:val="both"/>
        <w:rPr>
          <w:rFonts w:ascii="Arial" w:hAnsi="Arial"/>
          <w:sz w:val="24"/>
          <w:szCs w:val="24"/>
          <w:rtl/>
        </w:rPr>
      </w:pPr>
      <w:r>
        <w:rPr>
          <w:rFonts w:ascii="Arial" w:hAnsi="Arial" w:hint="cs"/>
          <w:sz w:val="24"/>
          <w:szCs w:val="24"/>
          <w:rtl/>
        </w:rPr>
        <w:tab/>
        <w:t xml:space="preserve">לא ברור היכן נקבעה אותה חובה? </w:t>
      </w:r>
      <w:r w:rsidR="00BE783E">
        <w:rPr>
          <w:rFonts w:ascii="Arial" w:hAnsi="Arial" w:hint="cs"/>
          <w:sz w:val="24"/>
          <w:szCs w:val="24"/>
          <w:rtl/>
        </w:rPr>
        <w:t>באיזה מנגנון? האם עשר דירות ברחבי הארץ או למסגרת? וכיוצא באלה שאלות.</w:t>
      </w:r>
      <w:r>
        <w:rPr>
          <w:rFonts w:ascii="Arial" w:hAnsi="Arial" w:hint="cs"/>
          <w:sz w:val="24"/>
          <w:szCs w:val="24"/>
          <w:rtl/>
        </w:rPr>
        <w:t xml:space="preserve"> </w:t>
      </w:r>
    </w:p>
    <w:p w:rsidR="00401F40" w:rsidRDefault="002F17A4" w:rsidP="00401F40">
      <w:pPr>
        <w:spacing w:line="276" w:lineRule="auto"/>
        <w:ind w:left="84"/>
        <w:jc w:val="both"/>
        <w:rPr>
          <w:rFonts w:ascii="Arial" w:hAnsi="Arial"/>
          <w:sz w:val="24"/>
          <w:szCs w:val="24"/>
          <w:rtl/>
        </w:rPr>
      </w:pPr>
      <w:r>
        <w:rPr>
          <w:rFonts w:ascii="Arial" w:hAnsi="Arial" w:hint="cs"/>
          <w:sz w:val="24"/>
          <w:szCs w:val="24"/>
          <w:rtl/>
        </w:rPr>
        <w:tab/>
      </w:r>
    </w:p>
    <w:p w:rsidR="002F17A4" w:rsidRPr="000F3C40" w:rsidRDefault="002F17A4" w:rsidP="00BE783E">
      <w:pPr>
        <w:spacing w:line="276" w:lineRule="auto"/>
        <w:ind w:left="84"/>
        <w:jc w:val="both"/>
        <w:rPr>
          <w:rFonts w:ascii="Arial" w:hAnsi="Arial"/>
          <w:sz w:val="24"/>
          <w:szCs w:val="24"/>
          <w:rtl/>
        </w:rPr>
      </w:pPr>
      <w:r>
        <w:rPr>
          <w:rFonts w:ascii="Arial" w:hAnsi="Arial" w:hint="cs"/>
          <w:sz w:val="24"/>
          <w:szCs w:val="24"/>
          <w:rtl/>
        </w:rPr>
        <w:tab/>
        <w:t xml:space="preserve"> </w:t>
      </w:r>
    </w:p>
    <w:p w:rsidR="00401F40" w:rsidRDefault="00401F40" w:rsidP="00401F40">
      <w:pPr>
        <w:pStyle w:val="a3"/>
        <w:spacing w:line="276" w:lineRule="auto"/>
        <w:ind w:left="636" w:hanging="636"/>
        <w:jc w:val="both"/>
        <w:rPr>
          <w:sz w:val="24"/>
          <w:szCs w:val="24"/>
          <w:u w:val="single"/>
          <w:rtl/>
        </w:rPr>
      </w:pPr>
      <w:r w:rsidRPr="00BE783E">
        <w:rPr>
          <w:rFonts w:hint="cs"/>
          <w:sz w:val="24"/>
          <w:szCs w:val="24"/>
          <w:u w:val="single"/>
          <w:rtl/>
        </w:rPr>
        <w:t>ביטולה של ההבחנה בין דיור מוגן רגיל לבין דיון מוגן מתוגבר</w:t>
      </w:r>
    </w:p>
    <w:p w:rsidR="00BE783E" w:rsidRPr="00BE783E" w:rsidRDefault="00BE783E" w:rsidP="00401F40">
      <w:pPr>
        <w:pStyle w:val="a3"/>
        <w:spacing w:line="276" w:lineRule="auto"/>
        <w:ind w:left="636" w:hanging="636"/>
        <w:jc w:val="both"/>
        <w:rPr>
          <w:sz w:val="24"/>
          <w:szCs w:val="24"/>
          <w:u w:val="single"/>
          <w:rtl/>
        </w:rPr>
      </w:pPr>
    </w:p>
    <w:p w:rsidR="00401F40" w:rsidRDefault="00BE783E" w:rsidP="00401F40">
      <w:pPr>
        <w:spacing w:line="276" w:lineRule="auto"/>
        <w:ind w:left="720" w:hanging="720"/>
        <w:jc w:val="both"/>
        <w:rPr>
          <w:rFonts w:ascii="Arial" w:hAnsi="Arial"/>
          <w:sz w:val="24"/>
          <w:szCs w:val="24"/>
          <w:rtl/>
        </w:rPr>
      </w:pPr>
      <w:r>
        <w:rPr>
          <w:rFonts w:ascii="Arial" w:hAnsi="Arial" w:hint="cs"/>
          <w:sz w:val="24"/>
          <w:szCs w:val="24"/>
          <w:rtl/>
        </w:rPr>
        <w:t>32</w:t>
      </w:r>
      <w:r w:rsidR="00401F40" w:rsidRPr="00BE783E">
        <w:rPr>
          <w:rFonts w:ascii="Arial" w:hAnsi="Arial" w:hint="cs"/>
          <w:sz w:val="24"/>
          <w:szCs w:val="24"/>
          <w:rtl/>
        </w:rPr>
        <w:t>.</w:t>
      </w:r>
      <w:r w:rsidR="00401F40" w:rsidRPr="00BE783E">
        <w:rPr>
          <w:rFonts w:ascii="Arial" w:hAnsi="Arial" w:hint="cs"/>
          <w:sz w:val="24"/>
          <w:szCs w:val="24"/>
          <w:rtl/>
        </w:rPr>
        <w:tab/>
      </w:r>
      <w:r w:rsidR="00401F40" w:rsidRPr="00BE783E">
        <w:rPr>
          <w:rFonts w:ascii="Arial" w:hAnsi="Arial"/>
          <w:sz w:val="24"/>
          <w:szCs w:val="24"/>
          <w:rtl/>
        </w:rPr>
        <w:t xml:space="preserve">בנוהל הדיור הנתמך נאמר כי מדובר בשם כולל המאחד את השירות של "דיור מוגן" ו"דיור מוגן מתוגבר", שהינם מונחים שנקבעו בחוק ומהווים חלק מסל השיקום הסטטוטורי המוגדר בתוספת לחוק. </w:t>
      </w:r>
    </w:p>
    <w:p w:rsidR="00BE783E" w:rsidRPr="00BE783E" w:rsidRDefault="00BE783E" w:rsidP="00401F40">
      <w:pPr>
        <w:spacing w:line="276" w:lineRule="auto"/>
        <w:ind w:left="720" w:hanging="720"/>
        <w:jc w:val="both"/>
        <w:rPr>
          <w:rFonts w:ascii="Arial" w:hAnsi="Arial"/>
          <w:sz w:val="24"/>
          <w:szCs w:val="24"/>
        </w:rPr>
      </w:pPr>
    </w:p>
    <w:p w:rsidR="00401F40" w:rsidRDefault="00401F40" w:rsidP="00401F40">
      <w:pPr>
        <w:spacing w:line="276" w:lineRule="auto"/>
        <w:ind w:left="720" w:hanging="720"/>
        <w:jc w:val="both"/>
        <w:rPr>
          <w:rFonts w:ascii="Arial" w:hAnsi="Arial"/>
          <w:sz w:val="24"/>
          <w:szCs w:val="24"/>
          <w:rtl/>
        </w:rPr>
      </w:pPr>
      <w:r w:rsidRPr="00BE783E">
        <w:rPr>
          <w:rFonts w:ascii="Arial" w:hAnsi="Arial" w:hint="cs"/>
          <w:sz w:val="24"/>
          <w:szCs w:val="24"/>
          <w:rtl/>
        </w:rPr>
        <w:tab/>
      </w:r>
      <w:r w:rsidRPr="00BE783E">
        <w:rPr>
          <w:rFonts w:ascii="Arial" w:hAnsi="Arial"/>
          <w:sz w:val="24"/>
          <w:szCs w:val="24"/>
          <w:rtl/>
        </w:rPr>
        <w:t>על פי התוספת לחוק</w:t>
      </w:r>
      <w:r w:rsidRPr="00BE783E">
        <w:rPr>
          <w:rFonts w:ascii="Arial" w:hAnsi="Arial" w:hint="cs"/>
          <w:sz w:val="24"/>
          <w:szCs w:val="24"/>
          <w:rtl/>
        </w:rPr>
        <w:t>,</w:t>
      </w:r>
      <w:r w:rsidRPr="00BE783E">
        <w:rPr>
          <w:rFonts w:ascii="Arial" w:hAnsi="Arial"/>
          <w:sz w:val="24"/>
          <w:szCs w:val="24"/>
          <w:rtl/>
        </w:rPr>
        <w:t xml:space="preserve"> הדיור הרגיל והמתוגבר נבדלים האחד ממשנהו במספר הביקורים השבועיים בבית המשתקם (שלושה עד חמישה בשבוע בדיור הרגיל ושישה עד שבעה בדיור המוגן המתוגבר). השירות של דיור נתמך הועמד על חמש שעות שבועיות לכלל דיירי הדיור הנתמך, וחסר הגבלה כלשהי לעניין מספר הביקורים בשבוע.</w:t>
      </w:r>
    </w:p>
    <w:p w:rsidR="00BE783E" w:rsidRPr="00BE783E" w:rsidRDefault="00BE783E" w:rsidP="00401F40">
      <w:pPr>
        <w:spacing w:line="276" w:lineRule="auto"/>
        <w:ind w:left="720" w:hanging="720"/>
        <w:jc w:val="both"/>
        <w:rPr>
          <w:rFonts w:ascii="Arial" w:hAnsi="Arial"/>
          <w:sz w:val="24"/>
          <w:szCs w:val="24"/>
          <w:rtl/>
        </w:rPr>
      </w:pPr>
    </w:p>
    <w:p w:rsidR="00401F40" w:rsidRDefault="00BE783E" w:rsidP="00401F40">
      <w:pPr>
        <w:spacing w:line="276" w:lineRule="auto"/>
        <w:ind w:left="720" w:hanging="720"/>
        <w:jc w:val="both"/>
        <w:rPr>
          <w:rFonts w:ascii="Arial" w:hAnsi="Arial"/>
          <w:sz w:val="24"/>
          <w:szCs w:val="24"/>
          <w:rtl/>
        </w:rPr>
      </w:pPr>
      <w:r>
        <w:rPr>
          <w:rFonts w:ascii="Arial" w:hAnsi="Arial" w:hint="cs"/>
          <w:sz w:val="24"/>
          <w:szCs w:val="24"/>
          <w:rtl/>
        </w:rPr>
        <w:t>33</w:t>
      </w:r>
      <w:r w:rsidR="00401F40" w:rsidRPr="00BE783E">
        <w:rPr>
          <w:rFonts w:ascii="Arial" w:hAnsi="Arial" w:hint="cs"/>
          <w:sz w:val="24"/>
          <w:szCs w:val="24"/>
          <w:rtl/>
        </w:rPr>
        <w:t>.</w:t>
      </w:r>
      <w:r w:rsidR="00401F40" w:rsidRPr="00BE783E">
        <w:rPr>
          <w:rFonts w:ascii="Arial" w:hAnsi="Arial" w:hint="cs"/>
          <w:sz w:val="24"/>
          <w:szCs w:val="24"/>
          <w:rtl/>
        </w:rPr>
        <w:tab/>
        <w:t>מתשובת המדינה עולה כי עד היום לא נקבע סטנדרט אשר קבע את היקף השעות או התשומות העקיפות שעל ספקי השירות ליתן לכל משתקם, ותקצוב השירות התבצע לפי משרות, כשמספר המשרות תולדה של מספר המשתקמים ורמות השירות השונות (שש רמות שונות: דיור מוגן רגיל, דיון מוגן מתוגבר ודיור לווין, כל אחד מאלה, בשתי רמות שונות, בדירות יזם ובדירות שאינן דירות יזם) (סעיף 59 לתשובה).</w:t>
      </w:r>
    </w:p>
    <w:p w:rsidR="00BE783E" w:rsidRPr="00BE783E" w:rsidRDefault="00BE783E" w:rsidP="00401F40">
      <w:pPr>
        <w:spacing w:line="276" w:lineRule="auto"/>
        <w:ind w:left="720" w:hanging="720"/>
        <w:jc w:val="both"/>
        <w:rPr>
          <w:rFonts w:ascii="Arial" w:hAnsi="Arial"/>
          <w:sz w:val="24"/>
          <w:szCs w:val="24"/>
          <w:rtl/>
        </w:rPr>
      </w:pPr>
    </w:p>
    <w:p w:rsidR="00401F40" w:rsidRDefault="00BE783E" w:rsidP="00401F40">
      <w:pPr>
        <w:spacing w:line="276" w:lineRule="auto"/>
        <w:ind w:left="720" w:hanging="720"/>
        <w:jc w:val="both"/>
        <w:rPr>
          <w:rFonts w:ascii="Arial" w:hAnsi="Arial"/>
          <w:sz w:val="24"/>
          <w:szCs w:val="24"/>
          <w:rtl/>
        </w:rPr>
      </w:pPr>
      <w:r>
        <w:rPr>
          <w:rFonts w:ascii="Arial" w:hAnsi="Arial" w:hint="cs"/>
          <w:sz w:val="24"/>
          <w:szCs w:val="24"/>
          <w:rtl/>
        </w:rPr>
        <w:t>34</w:t>
      </w:r>
      <w:r w:rsidR="00401F40" w:rsidRPr="00BE783E">
        <w:rPr>
          <w:rFonts w:ascii="Arial" w:hAnsi="Arial" w:hint="cs"/>
          <w:sz w:val="24"/>
          <w:szCs w:val="24"/>
          <w:rtl/>
        </w:rPr>
        <w:t>.</w:t>
      </w:r>
      <w:r w:rsidR="00401F40" w:rsidRPr="00BE783E">
        <w:rPr>
          <w:rFonts w:ascii="Arial" w:hAnsi="Arial" w:hint="cs"/>
          <w:sz w:val="24"/>
          <w:szCs w:val="24"/>
          <w:rtl/>
        </w:rPr>
        <w:tab/>
        <w:t>בהמשך למצב המתואר לעיל, ולעניין הצורך בשינוי בעניין זה, הועלו הטענות והשיקולים הבאים, להם מסכימה עוצמה:</w:t>
      </w:r>
    </w:p>
    <w:p w:rsidR="00BE783E" w:rsidRPr="00BE783E" w:rsidRDefault="00BE783E" w:rsidP="00401F40">
      <w:pPr>
        <w:spacing w:line="276" w:lineRule="auto"/>
        <w:ind w:left="720" w:hanging="720"/>
        <w:jc w:val="both"/>
        <w:rPr>
          <w:rFonts w:ascii="Arial" w:hAnsi="Arial"/>
          <w:sz w:val="24"/>
          <w:szCs w:val="24"/>
          <w:rtl/>
        </w:rPr>
      </w:pPr>
    </w:p>
    <w:p w:rsidR="00401F40" w:rsidRDefault="00BE783E" w:rsidP="00401F40">
      <w:pPr>
        <w:spacing w:line="276" w:lineRule="auto"/>
        <w:ind w:left="720" w:hanging="720"/>
        <w:jc w:val="both"/>
        <w:rPr>
          <w:rFonts w:ascii="Arial" w:hAnsi="Arial"/>
          <w:sz w:val="24"/>
          <w:szCs w:val="24"/>
          <w:rtl/>
        </w:rPr>
      </w:pPr>
      <w:r>
        <w:rPr>
          <w:rFonts w:ascii="Arial" w:hAnsi="Arial" w:hint="cs"/>
          <w:sz w:val="24"/>
          <w:szCs w:val="24"/>
          <w:rtl/>
        </w:rPr>
        <w:t>34.1</w:t>
      </w:r>
      <w:r w:rsidR="00401F40" w:rsidRPr="00BE783E">
        <w:rPr>
          <w:rFonts w:ascii="Arial" w:hAnsi="Arial" w:hint="cs"/>
          <w:sz w:val="24"/>
          <w:szCs w:val="24"/>
          <w:rtl/>
        </w:rPr>
        <w:tab/>
        <w:t>לצורך ניהולו של מתן השירות של הדיור המוגן יש צורך בהגדרת שעות וחישוקן. הגדרת השעות נדרשת על מנת ליצור הגדרה ברורה וודאות אצל נותני השירות, אצל המשתקמים ואצל בני משפחותיהם בדבר היקף התחיבותם, וזכאותם, בהתאמה. הגדרת היקף השירות בשעות מאפשרת שוויון, שקיפות, ניצול אפקטיבי של השירותים, תכנון וגמישות בצריכתם</w:t>
      </w:r>
      <w:r>
        <w:rPr>
          <w:rFonts w:ascii="Arial" w:hAnsi="Arial" w:hint="cs"/>
          <w:sz w:val="24"/>
          <w:szCs w:val="24"/>
          <w:rtl/>
        </w:rPr>
        <w:t>,</w:t>
      </w:r>
      <w:r w:rsidR="00401F40" w:rsidRPr="00BE783E">
        <w:rPr>
          <w:rFonts w:ascii="Arial" w:hAnsi="Arial" w:hint="cs"/>
          <w:sz w:val="24"/>
          <w:szCs w:val="24"/>
          <w:rtl/>
        </w:rPr>
        <w:t xml:space="preserve"> וקיומה של בקרה על הענקתם.</w:t>
      </w:r>
    </w:p>
    <w:p w:rsidR="00BE783E" w:rsidRPr="00BE783E" w:rsidRDefault="00BE783E" w:rsidP="00401F40">
      <w:pPr>
        <w:spacing w:line="276" w:lineRule="auto"/>
        <w:ind w:left="720" w:hanging="720"/>
        <w:jc w:val="both"/>
        <w:rPr>
          <w:rFonts w:ascii="Arial" w:hAnsi="Arial"/>
          <w:sz w:val="24"/>
          <w:szCs w:val="24"/>
          <w:rtl/>
        </w:rPr>
      </w:pPr>
    </w:p>
    <w:p w:rsidR="00401F40" w:rsidRDefault="00BE783E" w:rsidP="00401F40">
      <w:pPr>
        <w:spacing w:line="276" w:lineRule="auto"/>
        <w:ind w:left="720" w:hanging="720"/>
        <w:jc w:val="both"/>
        <w:rPr>
          <w:sz w:val="24"/>
          <w:szCs w:val="24"/>
          <w:rtl/>
        </w:rPr>
      </w:pPr>
      <w:r>
        <w:rPr>
          <w:rFonts w:ascii="Arial" w:hAnsi="Arial" w:hint="cs"/>
          <w:sz w:val="24"/>
          <w:szCs w:val="24"/>
          <w:rtl/>
        </w:rPr>
        <w:t>34.2</w:t>
      </w:r>
      <w:r w:rsidR="00401F40" w:rsidRPr="00BE783E">
        <w:rPr>
          <w:rFonts w:ascii="Arial" w:hAnsi="Arial" w:hint="cs"/>
          <w:sz w:val="24"/>
          <w:szCs w:val="24"/>
          <w:rtl/>
        </w:rPr>
        <w:tab/>
        <w:t xml:space="preserve">לצורך שיפור הבקרה על מתן השירות הוחלף הדיווח שבעבר שהתמצה בציון קיומו של ביקור בדיווח על הפעולות שבוצעו ומשך הביקור. הדיווח על </w:t>
      </w:r>
      <w:r w:rsidR="00401F40" w:rsidRPr="00BE783E">
        <w:rPr>
          <w:rFonts w:hint="cs"/>
          <w:sz w:val="24"/>
          <w:szCs w:val="24"/>
          <w:rtl/>
        </w:rPr>
        <w:t xml:space="preserve">"תכנון </w:t>
      </w:r>
      <w:r w:rsidR="00401F40" w:rsidRPr="00BE783E">
        <w:rPr>
          <w:sz w:val="24"/>
          <w:szCs w:val="24"/>
          <w:rtl/>
        </w:rPr>
        <w:t>–</w:t>
      </w:r>
      <w:r w:rsidR="00401F40" w:rsidRPr="00BE783E">
        <w:rPr>
          <w:rFonts w:hint="cs"/>
          <w:sz w:val="24"/>
          <w:szCs w:val="24"/>
          <w:rtl/>
        </w:rPr>
        <w:t xml:space="preserve"> ביצוע שבועי". </w:t>
      </w:r>
      <w:r>
        <w:rPr>
          <w:rFonts w:hint="cs"/>
          <w:sz w:val="24"/>
          <w:szCs w:val="24"/>
          <w:rtl/>
        </w:rPr>
        <w:t xml:space="preserve">מנגנון זה </w:t>
      </w:r>
      <w:r w:rsidR="00401F40" w:rsidRPr="00BE783E">
        <w:rPr>
          <w:rFonts w:hint="cs"/>
          <w:sz w:val="24"/>
          <w:szCs w:val="24"/>
          <w:rtl/>
        </w:rPr>
        <w:t>יאפשר הידוק הבקרה על מתן השירותים ויהווה כלי מעקב אצל ספק השירות על תכנון וארגון תוכנית העבודה של עובדיו.</w:t>
      </w:r>
    </w:p>
    <w:p w:rsidR="00BE783E" w:rsidRPr="00BE783E" w:rsidRDefault="00BE783E" w:rsidP="00401F40">
      <w:pPr>
        <w:spacing w:line="276" w:lineRule="auto"/>
        <w:ind w:left="720" w:hanging="720"/>
        <w:jc w:val="both"/>
        <w:rPr>
          <w:sz w:val="24"/>
          <w:szCs w:val="24"/>
          <w:rtl/>
        </w:rPr>
      </w:pPr>
    </w:p>
    <w:p w:rsidR="00401F40" w:rsidRDefault="00BE783E" w:rsidP="00401F40">
      <w:pPr>
        <w:spacing w:line="276" w:lineRule="auto"/>
        <w:ind w:left="720" w:hanging="720"/>
        <w:jc w:val="both"/>
        <w:rPr>
          <w:sz w:val="24"/>
          <w:szCs w:val="24"/>
          <w:rtl/>
        </w:rPr>
      </w:pPr>
      <w:r>
        <w:rPr>
          <w:rFonts w:hint="cs"/>
          <w:sz w:val="24"/>
          <w:szCs w:val="24"/>
          <w:rtl/>
        </w:rPr>
        <w:t>35</w:t>
      </w:r>
      <w:r w:rsidR="00401F40" w:rsidRPr="00BE783E">
        <w:rPr>
          <w:rFonts w:hint="cs"/>
          <w:sz w:val="24"/>
          <w:szCs w:val="24"/>
          <w:rtl/>
        </w:rPr>
        <w:t>.</w:t>
      </w:r>
      <w:r w:rsidR="00401F40" w:rsidRPr="00BE783E">
        <w:rPr>
          <w:rFonts w:hint="cs"/>
          <w:sz w:val="24"/>
          <w:szCs w:val="24"/>
          <w:rtl/>
        </w:rPr>
        <w:tab/>
        <w:t>עוצמה חולקת על חוקיותו של הניסיון לבטל את דרגות התמיכה השונות הקבועות בתוספת שלא במנגנון הקבוע לכך בהתאם לסעיף 20 לחוק השיקום, כפי שנעשה בנוהל הדיור הנתמך, אשר פורסם ערב המכרז והמגדיר את השירות העתיד להינתן על ידי הזוכים במכרז.</w:t>
      </w:r>
    </w:p>
    <w:p w:rsidR="00BE783E" w:rsidRPr="00BE783E" w:rsidRDefault="00BE783E" w:rsidP="00401F40">
      <w:pPr>
        <w:spacing w:line="276" w:lineRule="auto"/>
        <w:ind w:left="720" w:hanging="720"/>
        <w:jc w:val="both"/>
        <w:rPr>
          <w:sz w:val="24"/>
          <w:szCs w:val="24"/>
          <w:rtl/>
        </w:rPr>
      </w:pPr>
    </w:p>
    <w:p w:rsidR="00401F40" w:rsidRDefault="00BE783E" w:rsidP="00BE783E">
      <w:pPr>
        <w:spacing w:line="276" w:lineRule="auto"/>
        <w:ind w:left="720" w:hanging="720"/>
        <w:jc w:val="both"/>
        <w:rPr>
          <w:sz w:val="24"/>
          <w:szCs w:val="24"/>
          <w:rtl/>
        </w:rPr>
      </w:pPr>
      <w:r>
        <w:rPr>
          <w:rFonts w:hint="cs"/>
          <w:sz w:val="24"/>
          <w:szCs w:val="24"/>
          <w:rtl/>
        </w:rPr>
        <w:t>36.</w:t>
      </w:r>
      <w:r>
        <w:rPr>
          <w:rFonts w:hint="cs"/>
          <w:sz w:val="24"/>
          <w:szCs w:val="24"/>
          <w:rtl/>
        </w:rPr>
        <w:tab/>
      </w:r>
      <w:r w:rsidR="00401F40" w:rsidRPr="00BE783E">
        <w:rPr>
          <w:rFonts w:hint="cs"/>
          <w:sz w:val="24"/>
          <w:szCs w:val="24"/>
          <w:rtl/>
        </w:rPr>
        <w:t>עוצמה חולקת על הטענה כי לא ניתן להשיג את כל ומלוא התכליות המנויות בסעיף 3 לעיל תוך קביעתו של היקף שעות שונה</w:t>
      </w:r>
      <w:r>
        <w:rPr>
          <w:rFonts w:hint="cs"/>
          <w:sz w:val="24"/>
          <w:szCs w:val="24"/>
          <w:rtl/>
        </w:rPr>
        <w:t>,</w:t>
      </w:r>
      <w:r w:rsidR="00401F40" w:rsidRPr="00BE783E">
        <w:rPr>
          <w:rFonts w:hint="cs"/>
          <w:sz w:val="24"/>
          <w:szCs w:val="24"/>
          <w:rtl/>
        </w:rPr>
        <w:t xml:space="preserve"> על פי דרגות שתי דרגות תמיכה שונות (דיור מוגן רגיל ודיור מוגן מתוגבר), ועל כריכתן של אותן תכליות בביטולן של דרגות התמיכה השונות שבתוספת.</w:t>
      </w:r>
    </w:p>
    <w:p w:rsidR="00BE783E" w:rsidRPr="00BE783E" w:rsidRDefault="00BE783E" w:rsidP="00401F40">
      <w:pPr>
        <w:spacing w:line="276" w:lineRule="auto"/>
        <w:ind w:left="720" w:hanging="720"/>
        <w:jc w:val="both"/>
        <w:rPr>
          <w:sz w:val="24"/>
          <w:szCs w:val="24"/>
          <w:rtl/>
        </w:rPr>
      </w:pPr>
    </w:p>
    <w:p w:rsidR="00401F40" w:rsidRDefault="00401F40" w:rsidP="00401F40">
      <w:pPr>
        <w:spacing w:line="276" w:lineRule="auto"/>
        <w:ind w:left="720" w:hanging="720"/>
        <w:jc w:val="both"/>
        <w:rPr>
          <w:sz w:val="24"/>
          <w:szCs w:val="24"/>
          <w:rtl/>
        </w:rPr>
      </w:pPr>
      <w:r w:rsidRPr="00BE783E">
        <w:rPr>
          <w:rFonts w:hint="cs"/>
          <w:sz w:val="24"/>
          <w:szCs w:val="24"/>
          <w:rtl/>
        </w:rPr>
        <w:tab/>
        <w:t xml:space="preserve">על מנת להשיג את התכליות דלעיל תוך כיבוד הוראות התוספת על המשיב לקבוע, לצד </w:t>
      </w:r>
      <w:r w:rsidRPr="00BE783E">
        <w:rPr>
          <w:rFonts w:hint="cs"/>
          <w:sz w:val="24"/>
          <w:szCs w:val="24"/>
          <w:rtl/>
        </w:rPr>
        <w:lastRenderedPageBreak/>
        <w:t>ובנוסף על ההגדרות שבתוספת בדבר מנעד הביקורים השבועי, מנעד שעות או מספר שעות שבועיות שיחולו בכל אחת מדרגות התמיכה.</w:t>
      </w:r>
    </w:p>
    <w:p w:rsidR="00BE783E" w:rsidRPr="00BE783E" w:rsidRDefault="00BE783E" w:rsidP="00401F40">
      <w:pPr>
        <w:spacing w:line="276" w:lineRule="auto"/>
        <w:ind w:left="720" w:hanging="720"/>
        <w:jc w:val="both"/>
        <w:rPr>
          <w:sz w:val="24"/>
          <w:szCs w:val="24"/>
          <w:rtl/>
        </w:rPr>
      </w:pPr>
    </w:p>
    <w:p w:rsidR="00401F40" w:rsidRDefault="00401F40" w:rsidP="008F3060">
      <w:pPr>
        <w:spacing w:line="276" w:lineRule="auto"/>
        <w:ind w:left="720" w:hanging="720"/>
        <w:jc w:val="both"/>
        <w:rPr>
          <w:sz w:val="24"/>
          <w:szCs w:val="24"/>
          <w:rtl/>
        </w:rPr>
      </w:pPr>
      <w:r w:rsidRPr="00BE783E">
        <w:rPr>
          <w:rFonts w:hint="cs"/>
          <w:sz w:val="24"/>
          <w:szCs w:val="24"/>
          <w:rtl/>
        </w:rPr>
        <w:tab/>
        <w:t>היה והועדה תסבור שניתן להסתפק בהגדרת סוג השירות ושאין טעם שיקומי המחייב את קציבת הביקורים השבועיים, תימנע מלעשות כן. היה והועדה תסבור כי בצד הגדרת היקף השעות השבועי יש צורך שיקומי בקביעת</w:t>
      </w:r>
      <w:r w:rsidR="008F3060">
        <w:rPr>
          <w:rFonts w:hint="cs"/>
          <w:sz w:val="24"/>
          <w:szCs w:val="24"/>
          <w:rtl/>
        </w:rPr>
        <w:t>ו</w:t>
      </w:r>
      <w:r w:rsidRPr="00BE783E">
        <w:rPr>
          <w:rFonts w:hint="cs"/>
          <w:sz w:val="24"/>
          <w:szCs w:val="24"/>
          <w:rtl/>
        </w:rPr>
        <w:t xml:space="preserve"> של מספר הביקורים השבועיים, תהא הועדה רשאית לעשות כן, וקביעתה תחייב את ספק השירות.</w:t>
      </w:r>
    </w:p>
    <w:p w:rsidR="008F3060" w:rsidRPr="00BE783E" w:rsidRDefault="008F3060" w:rsidP="008F3060">
      <w:pPr>
        <w:spacing w:line="276" w:lineRule="auto"/>
        <w:ind w:left="720" w:hanging="720"/>
        <w:jc w:val="both"/>
        <w:rPr>
          <w:sz w:val="24"/>
          <w:szCs w:val="24"/>
          <w:rtl/>
        </w:rPr>
      </w:pPr>
    </w:p>
    <w:p w:rsidR="00401F40" w:rsidRDefault="00401F40" w:rsidP="00401F40">
      <w:pPr>
        <w:spacing w:line="276" w:lineRule="auto"/>
        <w:ind w:left="720" w:hanging="720"/>
        <w:jc w:val="both"/>
        <w:rPr>
          <w:sz w:val="24"/>
          <w:szCs w:val="24"/>
          <w:rtl/>
        </w:rPr>
      </w:pPr>
      <w:r w:rsidRPr="00BE783E">
        <w:rPr>
          <w:rFonts w:hint="cs"/>
          <w:sz w:val="24"/>
          <w:szCs w:val="24"/>
          <w:rtl/>
        </w:rPr>
        <w:tab/>
        <w:t>ברי שעל קציבת השעות, אותה מוסמך המשיב לקבוע, מכוח אחריותו לביצוע החוק ולמתן תוכן לכל אחד משירותי הסל (המנויים בכותרות בלבד בתוספת), להעשות בסבירות, בגבולות הסמכות שהוקנתה לו, ובאופן שאינו משים את כוונת המחוקק פלסתר. כאשר התוספת קובעת דרגות תמיכה שונות, ובכלל זה הזקקות של משתקם לביקורים ברמה יומית, תחימתו של השירות להיקף מירבי של חמש שעות שבועיות (כולל נסיעות לבית המשתקם) הינה לעג לרש. על קציבת השעות להשען על ניתוח של מהות התמיכה הנדרשת בכל אחת מדרגות התמיכה. בשים לב להעדר מענה בעולם השיקום דהיום לצרכיה של האוכולסיה הנדרשת לתמיכה אינטנסיבית יותר לא יעלה על הדעת כי קציבת השעות כאמור תיפול מזאת הנוהגת ביחס לאוכלוסיה זאת כיום.</w:t>
      </w:r>
    </w:p>
    <w:p w:rsidR="008F3060" w:rsidRPr="00BE783E" w:rsidRDefault="008F3060" w:rsidP="00401F40">
      <w:pPr>
        <w:spacing w:line="276" w:lineRule="auto"/>
        <w:ind w:left="720" w:hanging="720"/>
        <w:jc w:val="both"/>
        <w:rPr>
          <w:sz w:val="24"/>
          <w:szCs w:val="24"/>
          <w:rtl/>
        </w:rPr>
      </w:pPr>
    </w:p>
    <w:p w:rsidR="00401F40" w:rsidRDefault="008F3060" w:rsidP="00401F40">
      <w:pPr>
        <w:spacing w:line="276" w:lineRule="auto"/>
        <w:ind w:left="720" w:hanging="720"/>
        <w:jc w:val="both"/>
        <w:rPr>
          <w:sz w:val="24"/>
          <w:szCs w:val="24"/>
          <w:rtl/>
        </w:rPr>
      </w:pPr>
      <w:r>
        <w:rPr>
          <w:rFonts w:hint="cs"/>
          <w:sz w:val="24"/>
          <w:szCs w:val="24"/>
          <w:rtl/>
        </w:rPr>
        <w:t>37</w:t>
      </w:r>
      <w:r w:rsidR="00401F40" w:rsidRPr="00BE783E">
        <w:rPr>
          <w:rFonts w:hint="cs"/>
          <w:sz w:val="24"/>
          <w:szCs w:val="24"/>
          <w:rtl/>
        </w:rPr>
        <w:t>.</w:t>
      </w:r>
      <w:r w:rsidR="00401F40" w:rsidRPr="00BE783E">
        <w:rPr>
          <w:rFonts w:hint="cs"/>
          <w:sz w:val="24"/>
          <w:szCs w:val="24"/>
          <w:rtl/>
        </w:rPr>
        <w:tab/>
        <w:t xml:space="preserve">בסעיף 64 לתשובה מודיע המשיב כי הוא נכון לאמץ מודל אשר יקצוב את מספר השעות הפרונטליות ושעות המעטפת בכל אחת מדרגות התמיכה, בהיקפים המנויים שם, כשלצד שעות אלה יתקייים סל שעות כללי אצל ספק השירותים שהיקפו יקבע בהתאם למספר המשתקמים. </w:t>
      </w:r>
    </w:p>
    <w:p w:rsidR="008F3060" w:rsidRPr="00BE783E" w:rsidRDefault="008F3060" w:rsidP="00401F40">
      <w:pPr>
        <w:spacing w:line="276" w:lineRule="auto"/>
        <w:ind w:left="720" w:hanging="720"/>
        <w:jc w:val="both"/>
        <w:rPr>
          <w:sz w:val="24"/>
          <w:szCs w:val="24"/>
          <w:rtl/>
        </w:rPr>
      </w:pPr>
    </w:p>
    <w:p w:rsidR="00401F40" w:rsidRDefault="00401F40" w:rsidP="00401F40">
      <w:pPr>
        <w:spacing w:line="276" w:lineRule="auto"/>
        <w:ind w:left="720" w:hanging="720"/>
        <w:jc w:val="both"/>
        <w:rPr>
          <w:sz w:val="24"/>
          <w:szCs w:val="24"/>
          <w:rtl/>
        </w:rPr>
      </w:pPr>
      <w:r w:rsidRPr="00BE783E">
        <w:rPr>
          <w:rFonts w:hint="cs"/>
          <w:sz w:val="24"/>
          <w:szCs w:val="24"/>
          <w:rtl/>
        </w:rPr>
        <w:tab/>
        <w:t>לא ניתן אלא להצר שנדרשו חמישה חודשים מאז הדיון הקודם, ללא שיח משתף או הוועצות, לצורך הצגתו של רעיון היולי ולא מפורט, אשר אינו מאפשר התייחסות קונקרטית לתוכנו.</w:t>
      </w:r>
    </w:p>
    <w:p w:rsidR="008F3060" w:rsidRPr="00BE783E" w:rsidRDefault="008F3060" w:rsidP="00401F40">
      <w:pPr>
        <w:spacing w:line="276" w:lineRule="auto"/>
        <w:ind w:left="720" w:hanging="720"/>
        <w:jc w:val="both"/>
        <w:rPr>
          <w:sz w:val="24"/>
          <w:szCs w:val="24"/>
          <w:rtl/>
        </w:rPr>
      </w:pPr>
    </w:p>
    <w:p w:rsidR="00401F40" w:rsidRDefault="00401F40" w:rsidP="008F3060">
      <w:pPr>
        <w:jc w:val="both"/>
        <w:rPr>
          <w:sz w:val="24"/>
          <w:szCs w:val="24"/>
          <w:rtl/>
        </w:rPr>
      </w:pPr>
      <w:r w:rsidRPr="00BE783E">
        <w:rPr>
          <w:rFonts w:hint="cs"/>
          <w:sz w:val="24"/>
          <w:szCs w:val="24"/>
          <w:rtl/>
        </w:rPr>
        <w:tab/>
        <w:t xml:space="preserve">לצורך הבנתו של אותו מתווה מוצע וההתיחסות אליו יש להבין כמה שעות יכלול אותו </w:t>
      </w:r>
      <w:r w:rsidR="008F3060">
        <w:rPr>
          <w:rFonts w:hint="cs"/>
          <w:sz w:val="24"/>
          <w:szCs w:val="24"/>
          <w:rtl/>
        </w:rPr>
        <w:tab/>
      </w:r>
      <w:r w:rsidRPr="00BE783E">
        <w:rPr>
          <w:rFonts w:hint="cs"/>
          <w:sz w:val="24"/>
          <w:szCs w:val="24"/>
          <w:rtl/>
        </w:rPr>
        <w:t xml:space="preserve">סל ומהן אמות המידה לקביעתו? האם והיכן יקבעו הנחיות וכללים ביחס לאופן </w:t>
      </w:r>
      <w:r w:rsidR="008F3060">
        <w:rPr>
          <w:rFonts w:hint="cs"/>
          <w:sz w:val="24"/>
          <w:szCs w:val="24"/>
          <w:rtl/>
        </w:rPr>
        <w:tab/>
      </w:r>
      <w:r w:rsidRPr="00BE783E">
        <w:rPr>
          <w:rFonts w:hint="cs"/>
          <w:sz w:val="24"/>
          <w:szCs w:val="24"/>
          <w:rtl/>
        </w:rPr>
        <w:t xml:space="preserve">הקצאתו? האם </w:t>
      </w:r>
      <w:r w:rsidR="008F3060">
        <w:rPr>
          <w:rFonts w:hint="cs"/>
          <w:sz w:val="24"/>
          <w:szCs w:val="24"/>
          <w:rtl/>
        </w:rPr>
        <w:t xml:space="preserve">הקצאת </w:t>
      </w:r>
      <w:r w:rsidRPr="00BE783E">
        <w:rPr>
          <w:rFonts w:hint="cs"/>
          <w:sz w:val="24"/>
          <w:szCs w:val="24"/>
          <w:rtl/>
        </w:rPr>
        <w:t xml:space="preserve"> השעות הנוספות בהתאם לצרכים משתנים </w:t>
      </w:r>
      <w:r w:rsidR="008F3060">
        <w:rPr>
          <w:rFonts w:hint="cs"/>
          <w:sz w:val="24"/>
          <w:szCs w:val="24"/>
          <w:rtl/>
        </w:rPr>
        <w:t xml:space="preserve">על ידי ספק השירות </w:t>
      </w:r>
      <w:r w:rsidR="008F3060">
        <w:rPr>
          <w:rFonts w:hint="cs"/>
          <w:sz w:val="24"/>
          <w:szCs w:val="24"/>
          <w:rtl/>
        </w:rPr>
        <w:tab/>
        <w:t xml:space="preserve">(להבדיל מועדת הסל) </w:t>
      </w:r>
      <w:r w:rsidRPr="00BE783E">
        <w:rPr>
          <w:rFonts w:hint="cs"/>
          <w:sz w:val="24"/>
          <w:szCs w:val="24"/>
          <w:rtl/>
        </w:rPr>
        <w:t xml:space="preserve">הינה תולדה של שיקולים שיקומיים בלבד או שלצידה שיקולים </w:t>
      </w:r>
      <w:r w:rsidR="008F3060">
        <w:rPr>
          <w:rFonts w:hint="cs"/>
          <w:sz w:val="24"/>
          <w:szCs w:val="24"/>
          <w:rtl/>
        </w:rPr>
        <w:tab/>
      </w:r>
      <w:r w:rsidRPr="00BE783E">
        <w:rPr>
          <w:rFonts w:hint="cs"/>
          <w:sz w:val="24"/>
          <w:szCs w:val="24"/>
          <w:rtl/>
        </w:rPr>
        <w:t xml:space="preserve">מנהליים הכרוכים בצורך לשמור על תעריף יומי אחיד לכל משתקם בסוג השירות ורמת </w:t>
      </w:r>
      <w:r w:rsidR="008F3060">
        <w:rPr>
          <w:rFonts w:hint="cs"/>
          <w:sz w:val="24"/>
          <w:szCs w:val="24"/>
          <w:rtl/>
        </w:rPr>
        <w:tab/>
      </w:r>
      <w:r w:rsidRPr="00BE783E">
        <w:rPr>
          <w:rFonts w:hint="cs"/>
          <w:sz w:val="24"/>
          <w:szCs w:val="24"/>
          <w:rtl/>
        </w:rPr>
        <w:t xml:space="preserve">התמיכה שיוגדרו על ידי הועדה? כיצד תתבצע הבקרה על הקצאת השעות כאמור </w:t>
      </w:r>
      <w:r w:rsidR="008F3060">
        <w:rPr>
          <w:rFonts w:hint="cs"/>
          <w:sz w:val="24"/>
          <w:szCs w:val="24"/>
          <w:rtl/>
        </w:rPr>
        <w:tab/>
      </w:r>
      <w:r w:rsidRPr="00BE783E">
        <w:rPr>
          <w:rFonts w:hint="cs"/>
          <w:sz w:val="24"/>
          <w:szCs w:val="24"/>
          <w:rtl/>
        </w:rPr>
        <w:t>וניצולה? וכיוצא באלה</w:t>
      </w:r>
      <w:r w:rsidR="00C25BE3">
        <w:rPr>
          <w:rFonts w:hint="cs"/>
          <w:sz w:val="24"/>
          <w:szCs w:val="24"/>
          <w:rtl/>
        </w:rPr>
        <w:t>.</w:t>
      </w:r>
    </w:p>
    <w:p w:rsidR="00A84B98" w:rsidRDefault="00A84B98" w:rsidP="008F3060">
      <w:pPr>
        <w:jc w:val="both"/>
        <w:rPr>
          <w:sz w:val="24"/>
          <w:szCs w:val="24"/>
          <w:rtl/>
        </w:rPr>
      </w:pPr>
    </w:p>
    <w:p w:rsidR="00A84B98" w:rsidRDefault="00A84B98" w:rsidP="00A84B98">
      <w:pPr>
        <w:rPr>
          <w:b/>
          <w:bCs/>
          <w:sz w:val="28"/>
          <w:szCs w:val="28"/>
          <w:u w:val="single"/>
          <w:rtl/>
        </w:rPr>
      </w:pPr>
      <w:r>
        <w:rPr>
          <w:rFonts w:hint="cs"/>
          <w:b/>
          <w:bCs/>
          <w:sz w:val="28"/>
          <w:szCs w:val="28"/>
          <w:u w:val="single"/>
          <w:rtl/>
        </w:rPr>
        <w:t>על תמונת המצב של עולם השיקום דהיום ועל תהליכי קבלת ההחלטות שקדמו לפרסום המכרז</w:t>
      </w:r>
    </w:p>
    <w:p w:rsidR="00A84B98" w:rsidRDefault="00A84B98" w:rsidP="00A84B98">
      <w:pPr>
        <w:rPr>
          <w:b/>
          <w:bCs/>
          <w:sz w:val="28"/>
          <w:szCs w:val="28"/>
          <w:u w:val="single"/>
          <w:rtl/>
        </w:rPr>
      </w:pPr>
    </w:p>
    <w:p w:rsidR="00A84B98" w:rsidRPr="000F3C40" w:rsidRDefault="00A84B98" w:rsidP="00D33261">
      <w:pPr>
        <w:spacing w:line="276" w:lineRule="auto"/>
        <w:jc w:val="both"/>
        <w:rPr>
          <w:b/>
          <w:bCs/>
          <w:sz w:val="24"/>
          <w:szCs w:val="24"/>
          <w:u w:val="single"/>
          <w:rtl/>
        </w:rPr>
      </w:pPr>
      <w:r>
        <w:rPr>
          <w:rFonts w:hint="cs"/>
          <w:b/>
          <w:bCs/>
          <w:sz w:val="24"/>
          <w:szCs w:val="24"/>
          <w:u w:val="single"/>
          <w:rtl/>
        </w:rPr>
        <w:t xml:space="preserve">במענה לטענה כי </w:t>
      </w:r>
      <w:r w:rsidR="00D33261">
        <w:rPr>
          <w:rFonts w:hint="cs"/>
          <w:b/>
          <w:bCs/>
          <w:sz w:val="24"/>
          <w:szCs w:val="24"/>
          <w:u w:val="single"/>
          <w:rtl/>
        </w:rPr>
        <w:t>אין בהוראות המכרז להרע או לשנות ממצב הדברים דהיום</w:t>
      </w:r>
    </w:p>
    <w:p w:rsidR="00D33261" w:rsidRDefault="00D33261" w:rsidP="00D33261">
      <w:pPr>
        <w:spacing w:line="276" w:lineRule="auto"/>
        <w:ind w:left="720" w:hanging="720"/>
        <w:jc w:val="both"/>
        <w:rPr>
          <w:sz w:val="24"/>
          <w:szCs w:val="24"/>
          <w:rtl/>
        </w:rPr>
      </w:pPr>
      <w:r>
        <w:rPr>
          <w:rFonts w:hint="cs"/>
          <w:sz w:val="24"/>
          <w:szCs w:val="24"/>
          <w:rtl/>
        </w:rPr>
        <w:t>38.</w:t>
      </w:r>
      <w:r>
        <w:rPr>
          <w:rFonts w:hint="cs"/>
          <w:sz w:val="24"/>
          <w:szCs w:val="24"/>
          <w:rtl/>
        </w:rPr>
        <w:tab/>
        <w:t>אחד הטיעונים החוזרים ונישנים בתשובת המשיב הינו כי אין במנגנון זה או אחר של המכרז, או בהוראה כזאת או אחרת שבנוהלי המשיב לשנות ממצב הדברים דהיום.</w:t>
      </w:r>
    </w:p>
    <w:p w:rsidR="00D33261" w:rsidRDefault="00D33261" w:rsidP="00D33261">
      <w:pPr>
        <w:spacing w:line="276" w:lineRule="auto"/>
        <w:ind w:left="720" w:hanging="720"/>
        <w:jc w:val="both"/>
        <w:rPr>
          <w:sz w:val="24"/>
          <w:szCs w:val="24"/>
          <w:rtl/>
        </w:rPr>
      </w:pPr>
    </w:p>
    <w:p w:rsidR="006F5DE8" w:rsidRDefault="00D33261" w:rsidP="00D33261">
      <w:pPr>
        <w:spacing w:line="276" w:lineRule="auto"/>
        <w:ind w:left="720" w:hanging="720"/>
        <w:jc w:val="both"/>
        <w:rPr>
          <w:sz w:val="24"/>
          <w:szCs w:val="24"/>
          <w:rtl/>
        </w:rPr>
      </w:pPr>
      <w:r>
        <w:rPr>
          <w:rFonts w:hint="cs"/>
          <w:sz w:val="24"/>
          <w:szCs w:val="24"/>
          <w:rtl/>
        </w:rPr>
        <w:tab/>
        <w:t>ראשית, כעניין שבדין, שאלה זאת אינה רלוונטית, השאלה הצריכה הכרעה איננה אם יש במכרז להרע את מצבם של המשתקמים, כי אם עמידתו של המכרז בקיום זכויותיהם על פי דין.</w:t>
      </w:r>
    </w:p>
    <w:p w:rsidR="006F5DE8" w:rsidRDefault="006F5DE8" w:rsidP="00D33261">
      <w:pPr>
        <w:spacing w:line="276" w:lineRule="auto"/>
        <w:ind w:left="720" w:hanging="720"/>
        <w:jc w:val="both"/>
        <w:rPr>
          <w:sz w:val="24"/>
          <w:szCs w:val="24"/>
          <w:rtl/>
        </w:rPr>
      </w:pPr>
    </w:p>
    <w:p w:rsidR="00A84B98" w:rsidRDefault="006F5DE8" w:rsidP="006F5DE8">
      <w:pPr>
        <w:spacing w:line="276" w:lineRule="auto"/>
        <w:ind w:left="720" w:hanging="720"/>
        <w:jc w:val="both"/>
        <w:rPr>
          <w:sz w:val="24"/>
          <w:szCs w:val="24"/>
          <w:rtl/>
        </w:rPr>
      </w:pPr>
      <w:r>
        <w:rPr>
          <w:rFonts w:hint="cs"/>
          <w:sz w:val="24"/>
          <w:szCs w:val="24"/>
          <w:rtl/>
        </w:rPr>
        <w:tab/>
        <w:t>יחד עם זאת נדמה שלא למותר לחזור על המציאות של עולם השיקום דהיום.</w:t>
      </w:r>
      <w:r w:rsidR="00D33261">
        <w:rPr>
          <w:rFonts w:hint="cs"/>
          <w:sz w:val="24"/>
          <w:szCs w:val="24"/>
          <w:rtl/>
        </w:rPr>
        <w:t xml:space="preserve"> </w:t>
      </w:r>
      <w:r w:rsidR="00A84B98" w:rsidRPr="000F3C40">
        <w:rPr>
          <w:rFonts w:hint="cs"/>
          <w:sz w:val="24"/>
          <w:szCs w:val="24"/>
          <w:rtl/>
        </w:rPr>
        <w:t xml:space="preserve">המשיב אינו מצליח ליתן ביעילות את השירותים אותם הוא מצווה ליתן על פי חוק. בדו"ח מבקר המדינה האחרון בעניין זה שפורסם ב-2016 נזכרו שני נתונים מדאיגים הראויים לתשומת לב מיוחדת: האחד, שיעורם הנמוך של הצורכים את שירותי הסל מתוך אומדן הזכאים </w:t>
      </w:r>
      <w:r w:rsidR="00A84B98" w:rsidRPr="000F3C40">
        <w:rPr>
          <w:rFonts w:hint="cs"/>
          <w:sz w:val="24"/>
          <w:szCs w:val="24"/>
          <w:rtl/>
        </w:rPr>
        <w:lastRenderedPageBreak/>
        <w:t xml:space="preserve">לשירותי הסל, והעובדה שרק כמחצית מאלה שטרחו, פנו, אושרה זכאותם ונבנתה להם תוכנית שיקום אישית מנצלים הלכה למעשה את זכאותם. </w:t>
      </w:r>
      <w:r w:rsidR="00A84B98" w:rsidRPr="000F3C40">
        <w:rPr>
          <w:rFonts w:hint="cs"/>
          <w:b/>
          <w:bCs/>
          <w:sz w:val="24"/>
          <w:szCs w:val="24"/>
          <w:rtl/>
        </w:rPr>
        <w:t>דו"ח מבקר המדינה מציין כי המשיב אינו חוקר ואינו יודע את הטעמים לאלה</w:t>
      </w:r>
      <w:r w:rsidR="00A84B98" w:rsidRPr="000F3C40">
        <w:rPr>
          <w:rFonts w:hint="cs"/>
          <w:sz w:val="24"/>
          <w:szCs w:val="24"/>
          <w:rtl/>
        </w:rPr>
        <w:t xml:space="preserve">, </w:t>
      </w:r>
      <w:r w:rsidR="00A84B98" w:rsidRPr="006F5DE8">
        <w:rPr>
          <w:rFonts w:hint="cs"/>
          <w:b/>
          <w:bCs/>
          <w:sz w:val="24"/>
          <w:szCs w:val="24"/>
          <w:rtl/>
        </w:rPr>
        <w:t>ומפרט כשלים ארגוניים, ובין השאר את העדרם של מחקרים, מנגנוני בקרה ומנגנון סביר לברור תלונות</w:t>
      </w:r>
      <w:r w:rsidR="00A84B98" w:rsidRPr="000F3C40">
        <w:rPr>
          <w:rFonts w:hint="cs"/>
          <w:sz w:val="24"/>
          <w:szCs w:val="24"/>
          <w:rtl/>
        </w:rPr>
        <w:t>.</w:t>
      </w:r>
    </w:p>
    <w:p w:rsidR="006F5DE8" w:rsidRPr="000F3C40" w:rsidRDefault="006F5DE8" w:rsidP="006F5DE8">
      <w:pPr>
        <w:spacing w:line="276" w:lineRule="auto"/>
        <w:ind w:left="720" w:hanging="720"/>
        <w:jc w:val="both"/>
        <w:rPr>
          <w:sz w:val="24"/>
          <w:szCs w:val="24"/>
          <w:rtl/>
        </w:rPr>
      </w:pPr>
    </w:p>
    <w:p w:rsidR="00A84B98" w:rsidRDefault="006F5DE8" w:rsidP="006F5DE8">
      <w:pPr>
        <w:spacing w:line="276" w:lineRule="auto"/>
        <w:ind w:left="720" w:hanging="720"/>
        <w:jc w:val="both"/>
        <w:rPr>
          <w:sz w:val="24"/>
          <w:szCs w:val="24"/>
          <w:rtl/>
        </w:rPr>
      </w:pPr>
      <w:r>
        <w:rPr>
          <w:rFonts w:hint="cs"/>
          <w:sz w:val="24"/>
          <w:szCs w:val="24"/>
          <w:rtl/>
        </w:rPr>
        <w:tab/>
      </w:r>
      <w:r w:rsidR="00A84B98" w:rsidRPr="000F3C40">
        <w:rPr>
          <w:rFonts w:hint="cs"/>
          <w:sz w:val="24"/>
          <w:szCs w:val="24"/>
          <w:rtl/>
        </w:rPr>
        <w:t>דיון מעקב שהתקיים בועדת ביקורת המדינה לפני פחות מחודש ימים נפתח בדברים קצרים מטעם נציג מבקר המדינה, אשר ציין כי מבקר המדינה ערך חמש ביקורות בתחום השיקום בבריאות הנפש בחמש עשרה השנים האחרונות במסגרת דוחות הביקורת השנתיים, שהינו שיא חסר תקדים ביחס ליחידה מבוקרת אחת. עוד נאמר כי הליקויים שנמצאו חמורים, ונישנים, ללא שינוי של ממש, החל מדו"ח הביקורת הראשון.</w:t>
      </w:r>
    </w:p>
    <w:p w:rsidR="006F5DE8" w:rsidRPr="000F3C40" w:rsidRDefault="006F5DE8" w:rsidP="006F5DE8">
      <w:pPr>
        <w:spacing w:line="276" w:lineRule="auto"/>
        <w:ind w:left="720" w:hanging="720"/>
        <w:jc w:val="both"/>
        <w:rPr>
          <w:sz w:val="24"/>
          <w:szCs w:val="24"/>
          <w:rtl/>
        </w:rPr>
      </w:pPr>
    </w:p>
    <w:p w:rsidR="00A84B98" w:rsidRDefault="006F5DE8" w:rsidP="00A84B98">
      <w:pPr>
        <w:spacing w:line="276" w:lineRule="auto"/>
        <w:jc w:val="both"/>
        <w:rPr>
          <w:sz w:val="24"/>
          <w:szCs w:val="24"/>
          <w:rtl/>
        </w:rPr>
      </w:pPr>
      <w:r>
        <w:rPr>
          <w:rFonts w:hint="cs"/>
          <w:sz w:val="24"/>
          <w:szCs w:val="24"/>
          <w:rtl/>
        </w:rPr>
        <w:tab/>
      </w:r>
      <w:r w:rsidR="00A84B98" w:rsidRPr="000F3C40">
        <w:rPr>
          <w:rFonts w:hint="cs"/>
          <w:sz w:val="24"/>
          <w:szCs w:val="24"/>
          <w:rtl/>
        </w:rPr>
        <w:t xml:space="preserve">בעלי העניין המכירים את שירותי השיקום מקרוב מודעים וחווים התדרדרות של שירותי </w:t>
      </w:r>
      <w:r>
        <w:rPr>
          <w:rFonts w:hint="cs"/>
          <w:sz w:val="24"/>
          <w:szCs w:val="24"/>
          <w:rtl/>
        </w:rPr>
        <w:tab/>
      </w:r>
      <w:r w:rsidR="00A84B98" w:rsidRPr="000F3C40">
        <w:rPr>
          <w:rFonts w:hint="cs"/>
          <w:sz w:val="24"/>
          <w:szCs w:val="24"/>
          <w:rtl/>
        </w:rPr>
        <w:t xml:space="preserve">סל השיקום, עם חלוף הזמן והגידול בהיקף המשתקמים המבקשים לנצל זכאותם. נדמה </w:t>
      </w:r>
      <w:r>
        <w:rPr>
          <w:rFonts w:hint="cs"/>
          <w:sz w:val="24"/>
          <w:szCs w:val="24"/>
          <w:rtl/>
        </w:rPr>
        <w:tab/>
      </w:r>
      <w:r w:rsidR="00A84B98" w:rsidRPr="000F3C40">
        <w:rPr>
          <w:rFonts w:hint="cs"/>
          <w:sz w:val="24"/>
          <w:szCs w:val="24"/>
          <w:rtl/>
        </w:rPr>
        <w:t xml:space="preserve">שמציאות זאת משתקפת בגידול הדרמטי של שיעור הזכאים, שזכאותם לתוכנית שיקום </w:t>
      </w:r>
      <w:r>
        <w:rPr>
          <w:rFonts w:hint="cs"/>
          <w:sz w:val="24"/>
          <w:szCs w:val="24"/>
          <w:rtl/>
        </w:rPr>
        <w:tab/>
      </w:r>
      <w:r w:rsidR="00A84B98" w:rsidRPr="000F3C40">
        <w:rPr>
          <w:rFonts w:hint="cs"/>
          <w:sz w:val="24"/>
          <w:szCs w:val="24"/>
          <w:rtl/>
        </w:rPr>
        <w:t xml:space="preserve">אושרה על ידי ועדת הסל, אשר נמנעו מניצול בפועל של תוכנית השיקום שאושרה להם. </w:t>
      </w:r>
      <w:r>
        <w:rPr>
          <w:rFonts w:hint="cs"/>
          <w:sz w:val="24"/>
          <w:szCs w:val="24"/>
          <w:rtl/>
        </w:rPr>
        <w:tab/>
      </w:r>
      <w:r w:rsidR="00A84B98" w:rsidRPr="000F3C40">
        <w:rPr>
          <w:rFonts w:hint="cs"/>
          <w:b/>
          <w:bCs/>
          <w:sz w:val="24"/>
          <w:szCs w:val="24"/>
          <w:rtl/>
        </w:rPr>
        <w:t>שיעורם של אלה גדל מ-25% בשנת 2011 ל-50% בשנת 2016</w:t>
      </w:r>
      <w:r w:rsidR="00A84B98" w:rsidRPr="000F3C40">
        <w:rPr>
          <w:rFonts w:hint="cs"/>
          <w:sz w:val="24"/>
          <w:szCs w:val="24"/>
          <w:rtl/>
        </w:rPr>
        <w:t xml:space="preserve">, וכאמור בדו"ח הביקורת, </w:t>
      </w:r>
      <w:r>
        <w:rPr>
          <w:rFonts w:hint="cs"/>
          <w:sz w:val="24"/>
          <w:szCs w:val="24"/>
          <w:rtl/>
        </w:rPr>
        <w:tab/>
      </w:r>
      <w:r w:rsidR="00A84B98" w:rsidRPr="000F3C40">
        <w:rPr>
          <w:rFonts w:hint="cs"/>
          <w:sz w:val="24"/>
          <w:szCs w:val="24"/>
          <w:rtl/>
        </w:rPr>
        <w:t>למשיב אין כל הסבר לאלה.</w:t>
      </w:r>
    </w:p>
    <w:p w:rsidR="006F5DE8" w:rsidRDefault="006F5DE8" w:rsidP="00A84B98">
      <w:pPr>
        <w:spacing w:line="276" w:lineRule="auto"/>
        <w:jc w:val="both"/>
        <w:rPr>
          <w:sz w:val="24"/>
          <w:szCs w:val="24"/>
          <w:rtl/>
        </w:rPr>
      </w:pPr>
    </w:p>
    <w:p w:rsidR="006F5DE8" w:rsidRDefault="006F5DE8" w:rsidP="006F5DE8">
      <w:pPr>
        <w:spacing w:line="276" w:lineRule="auto"/>
        <w:ind w:left="720" w:hanging="720"/>
        <w:jc w:val="both"/>
        <w:rPr>
          <w:sz w:val="24"/>
          <w:szCs w:val="24"/>
          <w:rtl/>
        </w:rPr>
      </w:pPr>
      <w:r>
        <w:rPr>
          <w:rFonts w:hint="cs"/>
          <w:sz w:val="24"/>
          <w:szCs w:val="24"/>
          <w:rtl/>
        </w:rPr>
        <w:tab/>
        <w:t>קיומו לראשונה של מכרז, המתייחס לכל היבטי השיקום בדיור, הינו צומת והזדמנות לשנות מאותה מציאות, והחמצתה של אותה הזדמנות תביא לקיבועו של מצב הדברים העגום דהיום לשנים ארוכות.</w:t>
      </w:r>
    </w:p>
    <w:p w:rsidR="006F5DE8" w:rsidRPr="000F3C40" w:rsidRDefault="006F5DE8" w:rsidP="006F5DE8">
      <w:pPr>
        <w:spacing w:line="276" w:lineRule="auto"/>
        <w:ind w:left="720" w:hanging="720"/>
        <w:jc w:val="both"/>
        <w:rPr>
          <w:sz w:val="24"/>
          <w:szCs w:val="24"/>
          <w:rtl/>
        </w:rPr>
      </w:pPr>
    </w:p>
    <w:p w:rsidR="00A84B98" w:rsidRPr="000F3C40" w:rsidRDefault="00A84B98" w:rsidP="00A84B98">
      <w:pPr>
        <w:spacing w:line="276" w:lineRule="auto"/>
        <w:jc w:val="both"/>
        <w:rPr>
          <w:b/>
          <w:bCs/>
          <w:sz w:val="24"/>
          <w:szCs w:val="24"/>
          <w:u w:val="single"/>
          <w:rtl/>
        </w:rPr>
      </w:pPr>
      <w:r w:rsidRPr="000F3C40">
        <w:rPr>
          <w:rFonts w:hint="cs"/>
          <w:b/>
          <w:bCs/>
          <w:sz w:val="24"/>
          <w:szCs w:val="24"/>
          <w:u w:val="single"/>
          <w:rtl/>
        </w:rPr>
        <w:t>העדרו של שיח משתף</w:t>
      </w:r>
    </w:p>
    <w:p w:rsidR="006F5DE8" w:rsidRDefault="006F5DE8" w:rsidP="00A84B98">
      <w:pPr>
        <w:spacing w:line="276" w:lineRule="auto"/>
        <w:jc w:val="both"/>
        <w:rPr>
          <w:sz w:val="24"/>
          <w:szCs w:val="24"/>
          <w:rtl/>
        </w:rPr>
      </w:pPr>
    </w:p>
    <w:p w:rsidR="00A84B98" w:rsidRDefault="006F5DE8" w:rsidP="006F5DE8">
      <w:pPr>
        <w:spacing w:line="276" w:lineRule="auto"/>
        <w:ind w:left="720" w:hanging="720"/>
        <w:jc w:val="both"/>
        <w:rPr>
          <w:sz w:val="24"/>
          <w:szCs w:val="24"/>
          <w:rtl/>
        </w:rPr>
      </w:pPr>
      <w:r>
        <w:rPr>
          <w:rFonts w:hint="cs"/>
          <w:sz w:val="24"/>
          <w:szCs w:val="24"/>
          <w:rtl/>
        </w:rPr>
        <w:t>39.</w:t>
      </w:r>
      <w:r>
        <w:rPr>
          <w:rFonts w:hint="cs"/>
          <w:sz w:val="24"/>
          <w:szCs w:val="24"/>
          <w:rtl/>
        </w:rPr>
        <w:tab/>
      </w:r>
      <w:r w:rsidR="00A84B98">
        <w:rPr>
          <w:rFonts w:hint="cs"/>
          <w:sz w:val="24"/>
          <w:szCs w:val="24"/>
          <w:rtl/>
        </w:rPr>
        <w:t>לא ניתן שלא להבחין ב</w:t>
      </w:r>
      <w:r w:rsidR="00A84B98" w:rsidRPr="000F3C40">
        <w:rPr>
          <w:rFonts w:hint="cs"/>
          <w:sz w:val="24"/>
          <w:szCs w:val="24"/>
          <w:rtl/>
        </w:rPr>
        <w:t>פער הבלתי מוסבר שבין החזרה שבכתב התשובה על קיומם של שיח משתף והסכמה עם בעלי העניין בתחום, לבין המציאות בה:</w:t>
      </w:r>
    </w:p>
    <w:p w:rsidR="006F5DE8" w:rsidRPr="000F3C40" w:rsidRDefault="006F5DE8" w:rsidP="006F5DE8">
      <w:pPr>
        <w:spacing w:line="276" w:lineRule="auto"/>
        <w:ind w:left="720" w:hanging="720"/>
        <w:jc w:val="both"/>
        <w:rPr>
          <w:sz w:val="24"/>
          <w:szCs w:val="24"/>
          <w:rtl/>
        </w:rPr>
      </w:pPr>
    </w:p>
    <w:p w:rsidR="00A84B98" w:rsidRDefault="00A84B98" w:rsidP="00A84B98">
      <w:pPr>
        <w:pStyle w:val="a3"/>
        <w:widowControl/>
        <w:numPr>
          <w:ilvl w:val="0"/>
          <w:numId w:val="4"/>
        </w:numPr>
        <w:spacing w:after="200" w:line="276" w:lineRule="auto"/>
        <w:jc w:val="both"/>
        <w:rPr>
          <w:sz w:val="24"/>
          <w:szCs w:val="24"/>
        </w:rPr>
      </w:pPr>
      <w:r w:rsidRPr="000F3C40">
        <w:rPr>
          <w:rFonts w:hint="cs"/>
          <w:sz w:val="24"/>
          <w:szCs w:val="24"/>
          <w:rtl/>
        </w:rPr>
        <w:t xml:space="preserve"> כל בעלי העניין הנוגעים בדבר (מתמודדים, משפחות, ארגון זכויות אדם, ארגון אנשי המקצוע וספקי השירות) נוטלים חלק בהליך המשפטי בעתירה לתיקונם של המכרז ושל הנוהלים שבבסיסו (הקובעים את סטנדרט השירותים נשוא המכרז). </w:t>
      </w:r>
    </w:p>
    <w:p w:rsidR="006F5DE8" w:rsidRPr="000F3C40" w:rsidRDefault="006F5DE8" w:rsidP="006F5DE8">
      <w:pPr>
        <w:pStyle w:val="a3"/>
        <w:widowControl/>
        <w:spacing w:after="200" w:line="276" w:lineRule="auto"/>
        <w:jc w:val="both"/>
        <w:rPr>
          <w:sz w:val="24"/>
          <w:szCs w:val="24"/>
          <w:rtl/>
        </w:rPr>
      </w:pPr>
    </w:p>
    <w:p w:rsidR="00A84B98" w:rsidRPr="006F5DE8" w:rsidRDefault="00A84B98" w:rsidP="00A84B98">
      <w:pPr>
        <w:pStyle w:val="a3"/>
        <w:widowControl/>
        <w:numPr>
          <w:ilvl w:val="0"/>
          <w:numId w:val="4"/>
        </w:numPr>
        <w:spacing w:after="200" w:line="276" w:lineRule="auto"/>
        <w:jc w:val="both"/>
        <w:rPr>
          <w:b/>
          <w:bCs/>
          <w:sz w:val="24"/>
          <w:szCs w:val="24"/>
          <w:u w:val="single"/>
        </w:rPr>
      </w:pPr>
      <w:r w:rsidRPr="000F3C40">
        <w:rPr>
          <w:rFonts w:hint="cs"/>
          <w:sz w:val="24"/>
          <w:szCs w:val="24"/>
          <w:rtl/>
        </w:rPr>
        <w:t>מדובר בגרסה שלישית לאותו מכרז אשר פורסם לראשונה לפני כמעט שלוש שנים.</w:t>
      </w:r>
    </w:p>
    <w:p w:rsidR="006F5DE8" w:rsidRPr="006F5DE8" w:rsidRDefault="006F5DE8" w:rsidP="006F5DE8">
      <w:pPr>
        <w:pStyle w:val="a3"/>
        <w:rPr>
          <w:b/>
          <w:bCs/>
          <w:sz w:val="24"/>
          <w:szCs w:val="24"/>
          <w:u w:val="single"/>
          <w:rtl/>
        </w:rPr>
      </w:pPr>
    </w:p>
    <w:p w:rsidR="006F5DE8" w:rsidRPr="000F3C40" w:rsidRDefault="006F5DE8" w:rsidP="006F5DE8">
      <w:pPr>
        <w:pStyle w:val="a3"/>
        <w:widowControl/>
        <w:spacing w:after="200" w:line="276" w:lineRule="auto"/>
        <w:jc w:val="both"/>
        <w:rPr>
          <w:b/>
          <w:bCs/>
          <w:sz w:val="24"/>
          <w:szCs w:val="24"/>
          <w:u w:val="single"/>
        </w:rPr>
      </w:pPr>
    </w:p>
    <w:p w:rsidR="00A84B98" w:rsidRPr="000F3C40" w:rsidRDefault="00A84B98" w:rsidP="006F5DE8">
      <w:pPr>
        <w:pStyle w:val="a3"/>
        <w:widowControl/>
        <w:numPr>
          <w:ilvl w:val="0"/>
          <w:numId w:val="4"/>
        </w:numPr>
        <w:spacing w:after="200" w:line="276" w:lineRule="auto"/>
        <w:jc w:val="both"/>
        <w:rPr>
          <w:b/>
          <w:bCs/>
          <w:sz w:val="24"/>
          <w:szCs w:val="24"/>
          <w:u w:val="single"/>
        </w:rPr>
      </w:pPr>
      <w:r w:rsidRPr="000F3C40">
        <w:rPr>
          <w:rFonts w:hint="cs"/>
          <w:sz w:val="24"/>
          <w:szCs w:val="24"/>
          <w:rtl/>
        </w:rPr>
        <w:t>כל בעלי העניין, ללא יוצא מן הכלל, מבקרים ומתריעים, במסגרת ההליך המשפטי וחוצה לו, לא רק את ההסדרים לגופם כי אם את  הנזק הנגרם כתוצאה מהעדרו של שיח משתף, שקוף ומובנה.</w:t>
      </w:r>
    </w:p>
    <w:p w:rsidR="00A84B98" w:rsidRPr="006F5DE8" w:rsidRDefault="00A84B98" w:rsidP="00A84B98">
      <w:pPr>
        <w:pStyle w:val="a3"/>
        <w:spacing w:line="276" w:lineRule="auto"/>
        <w:jc w:val="both"/>
        <w:rPr>
          <w:sz w:val="24"/>
          <w:szCs w:val="24"/>
          <w:rtl/>
        </w:rPr>
      </w:pPr>
    </w:p>
    <w:p w:rsidR="00A84B98" w:rsidRPr="000F3C40" w:rsidRDefault="006F5DE8" w:rsidP="006F5DE8">
      <w:pPr>
        <w:pStyle w:val="a3"/>
        <w:spacing w:line="276" w:lineRule="auto"/>
        <w:ind w:hanging="636"/>
        <w:jc w:val="both"/>
        <w:rPr>
          <w:sz w:val="24"/>
          <w:szCs w:val="24"/>
          <w:rtl/>
        </w:rPr>
      </w:pPr>
      <w:r>
        <w:rPr>
          <w:rFonts w:hint="cs"/>
          <w:sz w:val="24"/>
          <w:szCs w:val="24"/>
          <w:rtl/>
        </w:rPr>
        <w:tab/>
      </w:r>
      <w:r w:rsidR="00A84B98" w:rsidRPr="000F3C40">
        <w:rPr>
          <w:rFonts w:hint="cs"/>
          <w:sz w:val="24"/>
          <w:szCs w:val="24"/>
          <w:rtl/>
        </w:rPr>
        <w:t>גם אם התקיימו מפגשים ספורדיים עם בעלי העניין או חלק מהם הרי שאלה נעדרו שקיפות, לא חשפו את מסד הנתונים, את עקרונות היסוד, את השיקולים המתחרים  או את תהליכי קבלת ההחלטות,  ששימשו בגיבוש המכרז. פרטי הנוהלים הרלוונטיים ופרטי המכרז לא נודעו בטרם פרסומם. לא ניתן מענה ממשי, ענייני, לשיקולים קשיים וכשלים שהועלו על ידי בעלי העניין (בין על דרך שקילתם וקבלתם ובין על דרך ההנמקה לדחייתם)</w:t>
      </w:r>
      <w:r>
        <w:rPr>
          <w:rFonts w:hint="cs"/>
          <w:sz w:val="24"/>
          <w:szCs w:val="24"/>
          <w:rtl/>
        </w:rPr>
        <w:t>.</w:t>
      </w:r>
    </w:p>
    <w:p w:rsidR="00A84B98" w:rsidRPr="000F3C40" w:rsidRDefault="00A84B98" w:rsidP="00A84B98">
      <w:pPr>
        <w:pStyle w:val="a3"/>
        <w:spacing w:line="276" w:lineRule="auto"/>
        <w:ind w:left="84"/>
        <w:jc w:val="both"/>
        <w:rPr>
          <w:sz w:val="24"/>
          <w:szCs w:val="24"/>
          <w:rtl/>
        </w:rPr>
      </w:pPr>
    </w:p>
    <w:p w:rsidR="00A84B98" w:rsidRPr="000F3C40" w:rsidRDefault="006F5DE8" w:rsidP="006F5DE8">
      <w:pPr>
        <w:pStyle w:val="a3"/>
        <w:spacing w:line="276" w:lineRule="auto"/>
        <w:ind w:hanging="636"/>
        <w:jc w:val="both"/>
        <w:rPr>
          <w:sz w:val="24"/>
          <w:szCs w:val="24"/>
          <w:rtl/>
        </w:rPr>
      </w:pPr>
      <w:r>
        <w:rPr>
          <w:rFonts w:hint="cs"/>
          <w:sz w:val="24"/>
          <w:szCs w:val="24"/>
          <w:rtl/>
        </w:rPr>
        <w:t>40.</w:t>
      </w:r>
      <w:r>
        <w:rPr>
          <w:rFonts w:hint="cs"/>
          <w:sz w:val="24"/>
          <w:szCs w:val="24"/>
          <w:rtl/>
        </w:rPr>
        <w:tab/>
      </w:r>
      <w:r w:rsidR="00A84B98" w:rsidRPr="000F3C40">
        <w:rPr>
          <w:rFonts w:hint="cs"/>
          <w:sz w:val="24"/>
          <w:szCs w:val="24"/>
          <w:rtl/>
        </w:rPr>
        <w:t xml:space="preserve">אותה התנהלות ממש איפיינה את פרק הזמן הממושך שחלף בין מועד הדיון בצו הביניים למועד הדיון בעתירה. לא התקיים שיח של ממש בין המשיב לבין בעלי העניין, בעלי העניין לא עודכנו בטעם העיכוב, בן שלושה חודשים, שנקט המשיב במתן מענה לעתירה, תוך הצבתה של עובדה בעניין זה. פניותיהם של בעלי העניין נענו ריקם, והם למדו על מסקנותיו והכרעותיו </w:t>
      </w:r>
      <w:r>
        <w:rPr>
          <w:rFonts w:hint="cs"/>
          <w:sz w:val="24"/>
          <w:szCs w:val="24"/>
          <w:rtl/>
        </w:rPr>
        <w:t xml:space="preserve">של המשיב </w:t>
      </w:r>
      <w:r w:rsidR="00A84B98" w:rsidRPr="000F3C40">
        <w:rPr>
          <w:rFonts w:hint="cs"/>
          <w:sz w:val="24"/>
          <w:szCs w:val="24"/>
          <w:rtl/>
        </w:rPr>
        <w:t xml:space="preserve">רק מכתב התשובה. השיקולים שהינחו את קבלת </w:t>
      </w:r>
      <w:r w:rsidR="00A84B98" w:rsidRPr="000F3C40">
        <w:rPr>
          <w:rFonts w:hint="cs"/>
          <w:sz w:val="24"/>
          <w:szCs w:val="24"/>
          <w:rtl/>
        </w:rPr>
        <w:lastRenderedPageBreak/>
        <w:t>ההחלטות שביסוד המענה שבכתב התשובה נותרו עלומים, וההסדרים המוצעים לקוניים, לא מפורטים, בלתי מעובדים, ועל פניו נחזים כמעוצבים על פי תכתיבים תקציביים, להבדיל ממתן מענה אמיתי לצורך השיקומי, ותרגום הוגן של רוח חוק השיקום והוראותיו.</w:t>
      </w:r>
    </w:p>
    <w:p w:rsidR="00A84B98" w:rsidRPr="000F3C40" w:rsidRDefault="00A84B98" w:rsidP="00A84B98">
      <w:pPr>
        <w:pStyle w:val="a3"/>
        <w:spacing w:line="276" w:lineRule="auto"/>
        <w:ind w:left="84"/>
        <w:jc w:val="both"/>
        <w:rPr>
          <w:sz w:val="24"/>
          <w:szCs w:val="24"/>
          <w:rtl/>
        </w:rPr>
      </w:pPr>
    </w:p>
    <w:p w:rsidR="006F5DE8" w:rsidRDefault="006F5DE8" w:rsidP="006F5DE8">
      <w:pPr>
        <w:pStyle w:val="a3"/>
        <w:spacing w:line="276" w:lineRule="auto"/>
        <w:ind w:hanging="636"/>
        <w:jc w:val="both"/>
        <w:rPr>
          <w:sz w:val="24"/>
          <w:szCs w:val="24"/>
          <w:rtl/>
        </w:rPr>
      </w:pPr>
      <w:r>
        <w:rPr>
          <w:rFonts w:hint="cs"/>
          <w:sz w:val="24"/>
          <w:szCs w:val="24"/>
          <w:rtl/>
        </w:rPr>
        <w:t>41.</w:t>
      </w:r>
      <w:r>
        <w:rPr>
          <w:rFonts w:hint="cs"/>
          <w:sz w:val="24"/>
          <w:szCs w:val="24"/>
          <w:rtl/>
        </w:rPr>
        <w:tab/>
      </w:r>
      <w:r w:rsidR="00A84B98" w:rsidRPr="000F3C40">
        <w:rPr>
          <w:rFonts w:hint="cs"/>
          <w:sz w:val="24"/>
          <w:szCs w:val="24"/>
          <w:rtl/>
        </w:rPr>
        <w:t xml:space="preserve">נטען כי מועצת השיקום נתנה ברכתה למכרז לאחר שהוצג בפניה. מלכתחילה לא הוצגו בפני המועצה המכרז, או הנוהלים החדשים המגבשים את מבנה שירותי השיקום בדיור ומהותם, כי אם </w:t>
      </w:r>
      <w:r>
        <w:rPr>
          <w:rFonts w:hint="cs"/>
          <w:sz w:val="24"/>
          <w:szCs w:val="24"/>
          <w:rtl/>
        </w:rPr>
        <w:t>עקרונותיהם בלבד.</w:t>
      </w:r>
    </w:p>
    <w:p w:rsidR="006F5DE8" w:rsidRDefault="006F5DE8" w:rsidP="006F5DE8">
      <w:pPr>
        <w:pStyle w:val="a3"/>
        <w:spacing w:line="276" w:lineRule="auto"/>
        <w:ind w:hanging="636"/>
        <w:jc w:val="both"/>
        <w:rPr>
          <w:sz w:val="24"/>
          <w:szCs w:val="24"/>
          <w:rtl/>
        </w:rPr>
      </w:pPr>
    </w:p>
    <w:p w:rsidR="0026173A" w:rsidRDefault="006F5DE8" w:rsidP="0026173A">
      <w:pPr>
        <w:pStyle w:val="a3"/>
        <w:spacing w:line="276" w:lineRule="auto"/>
        <w:ind w:hanging="636"/>
        <w:jc w:val="both"/>
        <w:rPr>
          <w:sz w:val="24"/>
          <w:szCs w:val="24"/>
          <w:rtl/>
        </w:rPr>
      </w:pPr>
      <w:r>
        <w:rPr>
          <w:rFonts w:hint="cs"/>
          <w:sz w:val="24"/>
          <w:szCs w:val="24"/>
          <w:rtl/>
        </w:rPr>
        <w:tab/>
        <w:t>בהקשר זה ראוי לציין כי ב</w:t>
      </w:r>
      <w:r w:rsidR="00A84B98" w:rsidRPr="000F3C40">
        <w:rPr>
          <w:rFonts w:hint="cs"/>
          <w:sz w:val="24"/>
          <w:szCs w:val="24"/>
          <w:rtl/>
        </w:rPr>
        <w:t>החלטה נוספת של מועצת השיקום, שהתקבלה לאחר פרסומ</w:t>
      </w:r>
      <w:r>
        <w:rPr>
          <w:rFonts w:hint="cs"/>
          <w:sz w:val="24"/>
          <w:szCs w:val="24"/>
          <w:rtl/>
        </w:rPr>
        <w:t>ו של המכרז,</w:t>
      </w:r>
      <w:r w:rsidR="00A84B98">
        <w:rPr>
          <w:rFonts w:hint="cs"/>
          <w:sz w:val="24"/>
          <w:szCs w:val="24"/>
          <w:rtl/>
        </w:rPr>
        <w:t xml:space="preserve"> נאמר, בין השאר</w:t>
      </w:r>
      <w:r w:rsidR="00A84B98" w:rsidRPr="007405EB">
        <w:rPr>
          <w:rFonts w:hint="cs"/>
          <w:sz w:val="24"/>
          <w:szCs w:val="24"/>
          <w:rtl/>
        </w:rPr>
        <w:t>: "על מנגנוני המכרז לאפשר באופן מעשי קיום קורת גג למשתקם, באופן התואם את יכולות השילוב שלו בקהילה (הוסטל או דיור נתמך ברמות תמיכה שונות). נדרש סיוע בשכר דירה ושירות שיהיה בו להבטיח את קיומן של דירות שותפים, וזאת על מנת שלמשתקמים תהא אפשרות מעשית לקיום בתנאי מחיה מינימליים, בלעדיהם לא ניתן לדבר על שיקום והחלמה. נדרש גרעין יציב של כוח אדם מקצועי להובלתם של תהליכי השיקום וההחלמה"</w:t>
      </w:r>
      <w:r w:rsidR="0026173A">
        <w:rPr>
          <w:rFonts w:hint="cs"/>
          <w:sz w:val="24"/>
          <w:szCs w:val="24"/>
          <w:rtl/>
        </w:rPr>
        <w:t>.</w:t>
      </w:r>
    </w:p>
    <w:p w:rsidR="0026173A" w:rsidRDefault="0026173A" w:rsidP="0026173A">
      <w:pPr>
        <w:pStyle w:val="a3"/>
        <w:spacing w:line="276" w:lineRule="auto"/>
        <w:ind w:hanging="636"/>
        <w:jc w:val="both"/>
        <w:rPr>
          <w:sz w:val="24"/>
          <w:szCs w:val="24"/>
          <w:rtl/>
        </w:rPr>
      </w:pPr>
    </w:p>
    <w:p w:rsidR="0026173A" w:rsidRDefault="0026173A" w:rsidP="00A84B98">
      <w:pPr>
        <w:spacing w:line="276" w:lineRule="auto"/>
        <w:jc w:val="both"/>
        <w:rPr>
          <w:b/>
          <w:bCs/>
          <w:sz w:val="24"/>
          <w:szCs w:val="24"/>
          <w:u w:val="single"/>
          <w:rtl/>
        </w:rPr>
      </w:pPr>
      <w:r w:rsidRPr="0026173A">
        <w:rPr>
          <w:rFonts w:hint="cs"/>
          <w:b/>
          <w:bCs/>
          <w:sz w:val="24"/>
          <w:szCs w:val="24"/>
          <w:u w:val="single"/>
          <w:rtl/>
        </w:rPr>
        <w:t>סוף דבר</w:t>
      </w:r>
    </w:p>
    <w:p w:rsidR="0026173A" w:rsidRPr="0026173A" w:rsidRDefault="0026173A" w:rsidP="00A84B98">
      <w:pPr>
        <w:spacing w:line="276" w:lineRule="auto"/>
        <w:jc w:val="both"/>
        <w:rPr>
          <w:b/>
          <w:bCs/>
          <w:sz w:val="24"/>
          <w:szCs w:val="24"/>
          <w:u w:val="single"/>
          <w:rtl/>
        </w:rPr>
      </w:pPr>
    </w:p>
    <w:p w:rsidR="00A84B98" w:rsidRDefault="0026173A" w:rsidP="0026173A">
      <w:pPr>
        <w:spacing w:line="276" w:lineRule="auto"/>
        <w:ind w:left="720" w:hanging="720"/>
        <w:jc w:val="both"/>
        <w:rPr>
          <w:sz w:val="24"/>
          <w:szCs w:val="24"/>
          <w:rtl/>
        </w:rPr>
      </w:pPr>
      <w:r>
        <w:rPr>
          <w:rFonts w:hint="cs"/>
          <w:sz w:val="24"/>
          <w:szCs w:val="24"/>
          <w:rtl/>
        </w:rPr>
        <w:t>42.</w:t>
      </w:r>
      <w:r>
        <w:rPr>
          <w:rFonts w:hint="cs"/>
          <w:sz w:val="24"/>
          <w:szCs w:val="24"/>
          <w:rtl/>
        </w:rPr>
        <w:tab/>
      </w:r>
      <w:r w:rsidR="00A84B98" w:rsidRPr="000F3C40">
        <w:rPr>
          <w:rFonts w:hint="cs"/>
          <w:sz w:val="24"/>
          <w:szCs w:val="24"/>
          <w:rtl/>
        </w:rPr>
        <w:t xml:space="preserve">בחינתו של כתב התשובה מגלה כי המשיב אשר טוען לאי התערבות בשיקול דעתו בשל החלטות בעניינים שבמומחיות שהתקבלו על סמך ניסיון מקצועי רב שנים לא פרט </w:t>
      </w:r>
      <w:r>
        <w:rPr>
          <w:rFonts w:hint="cs"/>
          <w:sz w:val="24"/>
          <w:szCs w:val="24"/>
          <w:rtl/>
        </w:rPr>
        <w:t xml:space="preserve">את </w:t>
      </w:r>
      <w:r w:rsidRPr="000F3C40">
        <w:rPr>
          <w:rFonts w:hint="cs"/>
          <w:sz w:val="24"/>
          <w:szCs w:val="24"/>
          <w:rtl/>
        </w:rPr>
        <w:t>מסד נתונים, את עקרונות היסוד, את השיקולים המתחרים  או את תהליכי קבלת ההחלטות,  ששימשו בגיבוש המכרז</w:t>
      </w:r>
      <w:r w:rsidR="00A84B98" w:rsidRPr="000F3C40">
        <w:rPr>
          <w:rFonts w:hint="cs"/>
          <w:sz w:val="24"/>
          <w:szCs w:val="24"/>
          <w:rtl/>
        </w:rPr>
        <w:t xml:space="preserve">, לבד מקיומו הנטען של שיח משתף עם בעלי העניין, שלא נתפס ככזה על ידי מי מברי שיחו. </w:t>
      </w:r>
    </w:p>
    <w:p w:rsidR="0026173A" w:rsidRPr="000F3C40" w:rsidRDefault="0026173A" w:rsidP="0026173A">
      <w:pPr>
        <w:spacing w:line="276" w:lineRule="auto"/>
        <w:ind w:left="720" w:hanging="720"/>
        <w:jc w:val="both"/>
        <w:rPr>
          <w:sz w:val="24"/>
          <w:szCs w:val="24"/>
          <w:rtl/>
        </w:rPr>
      </w:pPr>
    </w:p>
    <w:p w:rsidR="00A84B98" w:rsidRPr="000F3C40" w:rsidRDefault="0026173A" w:rsidP="0026173A">
      <w:pPr>
        <w:spacing w:line="276" w:lineRule="auto"/>
        <w:ind w:left="720" w:hanging="720"/>
        <w:jc w:val="both"/>
        <w:rPr>
          <w:sz w:val="24"/>
          <w:szCs w:val="24"/>
          <w:rtl/>
        </w:rPr>
      </w:pPr>
      <w:r>
        <w:rPr>
          <w:rFonts w:hint="cs"/>
          <w:sz w:val="24"/>
          <w:szCs w:val="24"/>
          <w:rtl/>
        </w:rPr>
        <w:tab/>
      </w:r>
      <w:r w:rsidR="00A84B98" w:rsidRPr="000F3C40">
        <w:rPr>
          <w:rFonts w:hint="cs"/>
          <w:sz w:val="24"/>
          <w:szCs w:val="24"/>
          <w:rtl/>
        </w:rPr>
        <w:t>בשים לב לכל האמור לעיל, ולנושא המכרז (מתן שירותי שיקום, מכוח חובה שבחוק, למי ששירותי השיקום מהווים חלק עיקרי ובלתי נפרד משירותי הבריאות להם הם נדרשים וזכאים, והשירות העיקרי הניתן להם בקהילה, מחוץ למוסדות האשפוז הפסיכיאטריים), על בית המשפט לתת  את דעתו, בכובד ראש לטענות הצדדים, ולבררן, אחת אחת ולגופן.</w:t>
      </w:r>
    </w:p>
    <w:p w:rsidR="00A84B98" w:rsidRPr="000F3C40" w:rsidRDefault="00A84B98" w:rsidP="00A84B98">
      <w:pPr>
        <w:spacing w:line="276" w:lineRule="auto"/>
        <w:jc w:val="both"/>
        <w:rPr>
          <w:sz w:val="24"/>
          <w:szCs w:val="24"/>
          <w:rtl/>
        </w:rPr>
      </w:pPr>
    </w:p>
    <w:p w:rsidR="00A84B98" w:rsidRDefault="00A84B98" w:rsidP="00A84B98">
      <w:pPr>
        <w:spacing w:line="276" w:lineRule="auto"/>
        <w:jc w:val="both"/>
        <w:rPr>
          <w:sz w:val="24"/>
          <w:szCs w:val="24"/>
          <w:rtl/>
        </w:rPr>
      </w:pPr>
    </w:p>
    <w:p w:rsidR="00C25BE3" w:rsidRDefault="00C25BE3" w:rsidP="008F3060">
      <w:pPr>
        <w:jc w:val="both"/>
        <w:rPr>
          <w:sz w:val="24"/>
          <w:szCs w:val="24"/>
          <w:rtl/>
        </w:rPr>
      </w:pPr>
    </w:p>
    <w:p w:rsidR="00C25BE3" w:rsidRDefault="00C25BE3" w:rsidP="00C25BE3">
      <w:pPr>
        <w:jc w:val="both"/>
        <w:rPr>
          <w:sz w:val="24"/>
          <w:szCs w:val="24"/>
          <w:rtl/>
        </w:rPr>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sidR="008F4537">
        <w:rPr>
          <w:rFonts w:hint="cs"/>
          <w:sz w:val="24"/>
          <w:szCs w:val="24"/>
          <w:rtl/>
        </w:rPr>
        <w:t>_________________________</w:t>
      </w:r>
      <w:r>
        <w:rPr>
          <w:rFonts w:hint="cs"/>
          <w:sz w:val="24"/>
          <w:szCs w:val="24"/>
          <w:rtl/>
        </w:rPr>
        <w:tab/>
      </w:r>
      <w:r>
        <w:rPr>
          <w:rFonts w:hint="cs"/>
          <w:sz w:val="24"/>
          <w:szCs w:val="24"/>
          <w:rtl/>
        </w:rPr>
        <w:tab/>
      </w:r>
    </w:p>
    <w:p w:rsidR="00C25BE3" w:rsidRDefault="00C25BE3" w:rsidP="008F3060">
      <w:pPr>
        <w:jc w:val="both"/>
        <w:rPr>
          <w:sz w:val="24"/>
          <w:szCs w:val="24"/>
          <w:rtl/>
        </w:rPr>
      </w:pPr>
    </w:p>
    <w:p w:rsidR="00C25BE3" w:rsidRDefault="00C25BE3" w:rsidP="008F3060">
      <w:pPr>
        <w:jc w:val="both"/>
        <w:rPr>
          <w:sz w:val="24"/>
          <w:szCs w:val="24"/>
          <w:rtl/>
        </w:rPr>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sidRPr="00FB07BE">
        <w:rPr>
          <w:sz w:val="24"/>
          <w:szCs w:val="24"/>
          <w:rtl/>
        </w:rPr>
        <w:t>"</w:t>
      </w:r>
      <w:r w:rsidRPr="00FB07BE">
        <w:rPr>
          <w:rFonts w:hint="cs"/>
          <w:sz w:val="24"/>
          <w:szCs w:val="24"/>
          <w:rtl/>
        </w:rPr>
        <w:t>עוצמה</w:t>
      </w:r>
      <w:r w:rsidRPr="00FB07BE">
        <w:rPr>
          <w:sz w:val="24"/>
          <w:szCs w:val="24"/>
          <w:rtl/>
        </w:rPr>
        <w:t>"</w:t>
      </w:r>
      <w:r w:rsidRPr="00FB07BE">
        <w:rPr>
          <w:rFonts w:hint="cs"/>
          <w:sz w:val="24"/>
          <w:szCs w:val="24"/>
          <w:rtl/>
        </w:rPr>
        <w:t>-פורום ארצי של משפחות נפגעי נפש</w:t>
      </w:r>
      <w:r>
        <w:rPr>
          <w:rFonts w:hint="cs"/>
          <w:sz w:val="24"/>
          <w:szCs w:val="24"/>
          <w:rtl/>
        </w:rPr>
        <w:t>, ע.ר</w:t>
      </w:r>
    </w:p>
    <w:p w:rsidR="00C25BE3" w:rsidRPr="00FB07BE" w:rsidRDefault="00C25BE3" w:rsidP="00C25BE3">
      <w:pPr>
        <w:pStyle w:val="a3"/>
        <w:spacing w:line="360" w:lineRule="auto"/>
        <w:ind w:left="6396" w:hanging="636"/>
        <w:jc w:val="both"/>
        <w:rPr>
          <w:sz w:val="24"/>
          <w:szCs w:val="24"/>
          <w:rtl/>
        </w:rPr>
      </w:pPr>
      <w:r>
        <w:rPr>
          <w:rFonts w:hint="cs"/>
          <w:sz w:val="24"/>
          <w:szCs w:val="24"/>
          <w:rtl/>
        </w:rPr>
        <w:tab/>
      </w:r>
      <w:r>
        <w:rPr>
          <w:rFonts w:hint="cs"/>
          <w:sz w:val="24"/>
          <w:szCs w:val="24"/>
          <w:rtl/>
        </w:rPr>
        <w:tab/>
      </w:r>
    </w:p>
    <w:p w:rsidR="00C25BE3" w:rsidRPr="00FB07BE" w:rsidRDefault="00C25BE3" w:rsidP="00C25BE3">
      <w:pPr>
        <w:pStyle w:val="a3"/>
        <w:spacing w:line="360" w:lineRule="auto"/>
        <w:ind w:hanging="636"/>
        <w:jc w:val="right"/>
        <w:rPr>
          <w:sz w:val="24"/>
          <w:szCs w:val="24"/>
          <w:rtl/>
        </w:rPr>
      </w:pPr>
    </w:p>
    <w:p w:rsidR="00C25BE3" w:rsidRPr="00FB07BE" w:rsidRDefault="00C25BE3" w:rsidP="00C25BE3">
      <w:pPr>
        <w:pStyle w:val="a3"/>
        <w:spacing w:line="360" w:lineRule="auto"/>
        <w:jc w:val="right"/>
        <w:rPr>
          <w:sz w:val="24"/>
          <w:szCs w:val="24"/>
          <w:rtl/>
        </w:rPr>
      </w:pPr>
      <w:r w:rsidRPr="00FB07BE">
        <w:rPr>
          <w:rFonts w:hint="cs"/>
          <w:sz w:val="24"/>
          <w:szCs w:val="24"/>
          <w:rtl/>
        </w:rPr>
        <w:t>עמותת</w:t>
      </w:r>
      <w:r w:rsidRPr="00FB07BE">
        <w:rPr>
          <w:sz w:val="24"/>
          <w:szCs w:val="24"/>
          <w:rtl/>
        </w:rPr>
        <w:t xml:space="preserve"> </w:t>
      </w:r>
    </w:p>
    <w:p w:rsidR="00C25BE3" w:rsidRPr="00BE783E" w:rsidRDefault="00C25BE3" w:rsidP="008F3060">
      <w:pPr>
        <w:jc w:val="both"/>
        <w:rPr>
          <w:sz w:val="24"/>
          <w:szCs w:val="24"/>
        </w:rPr>
      </w:pPr>
    </w:p>
    <w:sectPr w:rsidR="00C25BE3" w:rsidRPr="00BE783E" w:rsidSect="00D649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024C"/>
    <w:multiLevelType w:val="hybridMultilevel"/>
    <w:tmpl w:val="B61255C6"/>
    <w:lvl w:ilvl="0" w:tplc="26FAA22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77A5B"/>
    <w:multiLevelType w:val="hybridMultilevel"/>
    <w:tmpl w:val="19C6440E"/>
    <w:lvl w:ilvl="0" w:tplc="AA201BE2">
      <w:start w:val="13"/>
      <w:numFmt w:val="bullet"/>
      <w:lvlText w:val="-"/>
      <w:lvlJc w:val="left"/>
      <w:pPr>
        <w:ind w:left="1080" w:hanging="360"/>
      </w:pPr>
      <w:rPr>
        <w:rFonts w:ascii="Times New Roman" w:eastAsia="Times New Roman" w:hAnsi="Times New Roman"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C91D36"/>
    <w:multiLevelType w:val="hybridMultilevel"/>
    <w:tmpl w:val="0086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F2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FA78FC"/>
    <w:multiLevelType w:val="hybridMultilevel"/>
    <w:tmpl w:val="EE5CEA90"/>
    <w:lvl w:ilvl="0" w:tplc="C604392E">
      <w:start w:val="1"/>
      <w:numFmt w:val="decimal"/>
      <w:lvlText w:val="%1."/>
      <w:lvlJc w:val="left"/>
      <w:pPr>
        <w:ind w:left="1777" w:hanging="360"/>
      </w:pPr>
      <w:rPr>
        <w:rFonts w:hint="default"/>
        <w:b/>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0E"/>
    <w:rsid w:val="00206EC3"/>
    <w:rsid w:val="0026173A"/>
    <w:rsid w:val="002B010F"/>
    <w:rsid w:val="002F17A4"/>
    <w:rsid w:val="00401F40"/>
    <w:rsid w:val="004A1689"/>
    <w:rsid w:val="005979E2"/>
    <w:rsid w:val="005E072B"/>
    <w:rsid w:val="005F188C"/>
    <w:rsid w:val="005F2696"/>
    <w:rsid w:val="006F5DE8"/>
    <w:rsid w:val="00797FF1"/>
    <w:rsid w:val="00857663"/>
    <w:rsid w:val="008F3060"/>
    <w:rsid w:val="008F4537"/>
    <w:rsid w:val="00957BB9"/>
    <w:rsid w:val="00A3487F"/>
    <w:rsid w:val="00A84B98"/>
    <w:rsid w:val="00BE783E"/>
    <w:rsid w:val="00C25BE3"/>
    <w:rsid w:val="00C30C26"/>
    <w:rsid w:val="00C56F0E"/>
    <w:rsid w:val="00D33261"/>
    <w:rsid w:val="00D46FFA"/>
    <w:rsid w:val="00D601B9"/>
    <w:rsid w:val="00D649AF"/>
    <w:rsid w:val="00F77A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E9BAB-1A4B-4E98-84D9-64439401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56F0E"/>
    <w:pPr>
      <w:widowControl w:val="0"/>
      <w:bidi/>
      <w:spacing w:after="0" w:line="300" w:lineRule="atLeast"/>
    </w:pPr>
    <w:rPr>
      <w:rFonts w:ascii="Times New Roman" w:eastAsia="Times New Roman" w:hAnsi="Times New Roman" w:cs="David"/>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normal">
    <w:name w:val="mnormal"/>
    <w:basedOn w:val="a"/>
    <w:rsid w:val="00C56F0E"/>
  </w:style>
  <w:style w:type="paragraph" w:styleId="a3">
    <w:name w:val="List Paragraph"/>
    <w:basedOn w:val="a"/>
    <w:uiPriority w:val="34"/>
    <w:qFormat/>
    <w:rsid w:val="00A34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6130</Words>
  <Characters>30651</Characters>
  <Application>Microsoft Office Word</Application>
  <DocSecurity>0</DocSecurity>
  <Lines>255</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Yaron'S Team</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yotam</cp:lastModifiedBy>
  <cp:revision>2</cp:revision>
  <dcterms:created xsi:type="dcterms:W3CDTF">2017-02-15T12:01:00Z</dcterms:created>
  <dcterms:modified xsi:type="dcterms:W3CDTF">2017-02-15T12:01:00Z</dcterms:modified>
</cp:coreProperties>
</file>