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EC" w:rsidRPr="00945913" w:rsidRDefault="00E02DEC" w:rsidP="00462A0E">
      <w:pPr>
        <w:spacing w:line="300" w:lineRule="exact"/>
        <w:jc w:val="both"/>
        <w:rPr>
          <w:b/>
          <w:bCs/>
          <w:rtl/>
        </w:rPr>
      </w:pPr>
      <w:bookmarkStart w:id="0" w:name="OLE_LINK1"/>
      <w:r w:rsidRPr="00945913">
        <w:rPr>
          <w:b/>
          <w:bCs/>
          <w:rtl/>
        </w:rPr>
        <w:t xml:space="preserve">בבית </w:t>
      </w:r>
      <w:r w:rsidRPr="00945913">
        <w:rPr>
          <w:rFonts w:hint="cs"/>
          <w:b/>
          <w:bCs/>
          <w:rtl/>
        </w:rPr>
        <w:t>ה</w:t>
      </w:r>
      <w:r w:rsidRPr="00945913">
        <w:rPr>
          <w:b/>
          <w:bCs/>
          <w:rtl/>
        </w:rPr>
        <w:t xml:space="preserve">משפט </w:t>
      </w:r>
      <w:r w:rsidRPr="00945913">
        <w:rPr>
          <w:rFonts w:hint="cs"/>
          <w:b/>
          <w:bCs/>
          <w:rtl/>
        </w:rPr>
        <w:t>המחוזי בירושלים</w:t>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b/>
          <w:bCs/>
          <w:rtl/>
        </w:rPr>
        <w:t xml:space="preserve">                              </w:t>
      </w:r>
    </w:p>
    <w:p w:rsidR="00E02DEC" w:rsidRPr="00945913" w:rsidRDefault="00E02DEC" w:rsidP="00E02DEC">
      <w:pPr>
        <w:pStyle w:val="mnormal"/>
        <w:rPr>
          <w:rtl/>
        </w:rPr>
      </w:pPr>
      <w:r w:rsidRPr="00945913">
        <w:rPr>
          <w:rFonts w:hint="cs"/>
          <w:b/>
          <w:bCs/>
          <w:u w:val="single"/>
          <w:rtl/>
        </w:rPr>
        <w:t>בשבתו כבית משפט לעניינים מנהליים</w:t>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t xml:space="preserve">     </w:t>
      </w:r>
    </w:p>
    <w:p w:rsidR="00E02DEC" w:rsidRPr="00E07B4D" w:rsidRDefault="00E02DEC" w:rsidP="00E02DEC">
      <w:pPr>
        <w:spacing w:line="300" w:lineRule="exact"/>
        <w:jc w:val="both"/>
        <w:rPr>
          <w:b/>
          <w:bCs/>
          <w:rtl/>
        </w:rPr>
      </w:pPr>
      <w:r w:rsidRPr="00945913">
        <w:rPr>
          <w:rFonts w:hint="cs"/>
          <w:b/>
          <w:bCs/>
          <w:rtl/>
        </w:rPr>
        <w:tab/>
      </w:r>
      <w:r w:rsidRPr="00945913">
        <w:rPr>
          <w:b/>
          <w:bCs/>
          <w:rtl/>
        </w:rPr>
        <w:tab/>
      </w:r>
      <w:r w:rsidRPr="00E07B4D">
        <w:rPr>
          <w:rFonts w:hint="cs"/>
          <w:b/>
          <w:bCs/>
          <w:rtl/>
        </w:rPr>
        <w:tab/>
      </w:r>
      <w:r w:rsidRPr="00E07B4D">
        <w:rPr>
          <w:b/>
          <w:bCs/>
          <w:rtl/>
        </w:rPr>
        <w:tab/>
      </w:r>
      <w:r w:rsidRPr="00E07B4D">
        <w:rPr>
          <w:b/>
          <w:bCs/>
          <w:rtl/>
        </w:rPr>
        <w:tab/>
      </w:r>
    </w:p>
    <w:p w:rsidR="00E02DEC" w:rsidRPr="007E594F" w:rsidRDefault="00E02DEC" w:rsidP="00E02DEC">
      <w:pPr>
        <w:numPr>
          <w:ilvl w:val="0"/>
          <w:numId w:val="37"/>
        </w:numPr>
        <w:spacing w:after="200" w:line="240" w:lineRule="auto"/>
        <w:ind w:left="1703"/>
        <w:contextualSpacing/>
        <w:rPr>
          <w:rFonts w:eastAsia="Calibri"/>
          <w:b/>
          <w:bCs/>
          <w:lang w:eastAsia="en-US"/>
        </w:rPr>
      </w:pPr>
      <w:r w:rsidRPr="007E594F">
        <w:rPr>
          <w:rFonts w:ascii="Calibri" w:eastAsia="Calibri" w:hAnsi="Calibri" w:hint="cs"/>
          <w:b/>
          <w:bCs/>
          <w:rtl/>
          <w:lang w:eastAsia="en-US"/>
        </w:rPr>
        <w:t>אנוש - העמותה הישראלית לבריאות הנפש ע.ר. 580019800</w:t>
      </w:r>
    </w:p>
    <w:p w:rsidR="00E02DEC" w:rsidRPr="007E594F" w:rsidRDefault="00E02DEC" w:rsidP="00E02DEC">
      <w:pPr>
        <w:numPr>
          <w:ilvl w:val="0"/>
          <w:numId w:val="37"/>
        </w:numPr>
        <w:spacing w:after="200" w:line="240" w:lineRule="auto"/>
        <w:ind w:left="1703"/>
        <w:contextualSpacing/>
        <w:rPr>
          <w:rFonts w:eastAsia="Calibri"/>
          <w:b/>
          <w:bCs/>
          <w:lang w:eastAsia="en-US"/>
        </w:rPr>
      </w:pPr>
      <w:r w:rsidRPr="007E594F">
        <w:rPr>
          <w:rFonts w:eastAsia="Calibri" w:hint="cs"/>
          <w:b/>
          <w:bCs/>
          <w:rtl/>
          <w:lang w:eastAsia="en-US"/>
        </w:rPr>
        <w:t>עמותת פורום</w:t>
      </w:r>
      <w:r w:rsidRPr="007E594F">
        <w:rPr>
          <w:rFonts w:eastAsia="Calibri"/>
          <w:b/>
          <w:bCs/>
          <w:rtl/>
          <w:lang w:eastAsia="en-US"/>
        </w:rPr>
        <w:t xml:space="preserve"> </w:t>
      </w:r>
      <w:r w:rsidRPr="007E594F">
        <w:rPr>
          <w:rFonts w:eastAsia="Calibri" w:hint="cs"/>
          <w:b/>
          <w:bCs/>
          <w:rtl/>
          <w:lang w:eastAsia="en-US"/>
        </w:rPr>
        <w:t>בריאות</w:t>
      </w:r>
      <w:r w:rsidRPr="007E594F">
        <w:rPr>
          <w:rFonts w:eastAsia="Calibri"/>
          <w:b/>
          <w:bCs/>
          <w:rtl/>
          <w:lang w:eastAsia="en-US"/>
        </w:rPr>
        <w:t xml:space="preserve"> </w:t>
      </w:r>
      <w:r w:rsidRPr="007E594F">
        <w:rPr>
          <w:rFonts w:eastAsia="Calibri" w:hint="cs"/>
          <w:b/>
          <w:bCs/>
          <w:rtl/>
          <w:lang w:eastAsia="en-US"/>
        </w:rPr>
        <w:t>הנפש</w:t>
      </w:r>
      <w:r w:rsidRPr="007E594F">
        <w:rPr>
          <w:rFonts w:eastAsia="Calibri"/>
          <w:b/>
          <w:bCs/>
          <w:rtl/>
          <w:lang w:eastAsia="en-US"/>
        </w:rPr>
        <w:t xml:space="preserve"> </w:t>
      </w:r>
      <w:r w:rsidRPr="007E594F">
        <w:rPr>
          <w:rFonts w:eastAsia="Calibri" w:hint="cs"/>
          <w:b/>
          <w:bCs/>
          <w:rtl/>
          <w:lang w:eastAsia="en-US"/>
        </w:rPr>
        <w:t xml:space="preserve">ע.ר. </w:t>
      </w:r>
      <w:r w:rsidRPr="007E594F">
        <w:rPr>
          <w:rFonts w:eastAsia="Calibri"/>
          <w:b/>
          <w:bCs/>
          <w:rtl/>
          <w:lang w:eastAsia="en-US"/>
        </w:rPr>
        <w:t>580392769</w:t>
      </w:r>
      <w:r w:rsidRPr="007E594F">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עמותת רעות לבריאות נפש קהילתית </w:t>
      </w:r>
      <w:r w:rsidRPr="00371948">
        <w:rPr>
          <w:rFonts w:eastAsia="Calibri" w:hint="cs"/>
          <w:b/>
          <w:bCs/>
          <w:rtl/>
          <w:lang w:eastAsia="en-US"/>
        </w:rPr>
        <w:t xml:space="preserve">- </w:t>
      </w:r>
      <w:r w:rsidRPr="00371948">
        <w:rPr>
          <w:rFonts w:eastAsia="Calibri"/>
          <w:b/>
          <w:bCs/>
          <w:rtl/>
          <w:lang w:eastAsia="en-US"/>
        </w:rPr>
        <w:t>ע.ר. 580273209</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א.ב שיקום נתניה (1997) בע"מ</w:t>
      </w:r>
      <w:r w:rsidRPr="00371948">
        <w:rPr>
          <w:rFonts w:eastAsia="Calibri" w:hint="cs"/>
          <w:b/>
          <w:bCs/>
          <w:rtl/>
          <w:lang w:eastAsia="en-US"/>
        </w:rPr>
        <w:t xml:space="preserve"> ח.פ.</w:t>
      </w:r>
      <w:r w:rsidRPr="00371948">
        <w:rPr>
          <w:rFonts w:eastAsia="Calibri"/>
          <w:b/>
          <w:bCs/>
          <w:rtl/>
          <w:lang w:eastAsia="en-US"/>
        </w:rPr>
        <w:t xml:space="preserve"> 512499567</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שלו ובנ</w:t>
      </w:r>
      <w:bookmarkStart w:id="1" w:name="_GoBack"/>
      <w:bookmarkEnd w:id="1"/>
      <w:r w:rsidRPr="00371948">
        <w:rPr>
          <w:rFonts w:eastAsia="Calibri"/>
          <w:b/>
          <w:bCs/>
          <w:rtl/>
          <w:lang w:eastAsia="en-US"/>
        </w:rPr>
        <w:t xml:space="preserve">יו בע"מ </w:t>
      </w:r>
      <w:r w:rsidRPr="00371948">
        <w:rPr>
          <w:rFonts w:eastAsia="Calibri" w:hint="cs"/>
          <w:b/>
          <w:bCs/>
          <w:rtl/>
          <w:lang w:eastAsia="en-US"/>
        </w:rPr>
        <w:t>ח.פ.</w:t>
      </w:r>
      <w:r w:rsidRPr="00371948">
        <w:rPr>
          <w:rFonts w:eastAsia="Calibri"/>
          <w:b/>
          <w:bCs/>
          <w:rtl/>
          <w:lang w:eastAsia="en-US"/>
        </w:rPr>
        <w:t xml:space="preserve"> 511121014</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ש.מ.ש.א שירותים בע"מ </w:t>
      </w:r>
      <w:r w:rsidRPr="00371948">
        <w:rPr>
          <w:rFonts w:eastAsia="Calibri" w:hint="cs"/>
          <w:b/>
          <w:bCs/>
          <w:rtl/>
          <w:lang w:eastAsia="en-US"/>
        </w:rPr>
        <w:t xml:space="preserve">ח.פ </w:t>
      </w:r>
      <w:r w:rsidRPr="00371948">
        <w:rPr>
          <w:rFonts w:eastAsia="Calibri"/>
          <w:b/>
          <w:bCs/>
          <w:rtl/>
          <w:lang w:eastAsia="en-US"/>
        </w:rPr>
        <w:t>513022285</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ק.ט.ב קהילה טיפולי</w:t>
      </w:r>
      <w:r w:rsidRPr="00371948">
        <w:rPr>
          <w:rFonts w:eastAsia="Calibri" w:hint="cs"/>
          <w:b/>
          <w:bCs/>
          <w:rtl/>
          <w:lang w:eastAsia="en-US"/>
        </w:rPr>
        <w:t>ת</w:t>
      </w:r>
      <w:r w:rsidRPr="00371948">
        <w:rPr>
          <w:rFonts w:eastAsia="Calibri"/>
          <w:b/>
          <w:bCs/>
          <w:rtl/>
          <w:lang w:eastAsia="en-US"/>
        </w:rPr>
        <w:t xml:space="preserve"> בריאה בע"מ </w:t>
      </w:r>
      <w:r w:rsidRPr="00371948">
        <w:rPr>
          <w:rFonts w:eastAsia="Calibri" w:hint="cs"/>
          <w:b/>
          <w:bCs/>
          <w:rtl/>
          <w:lang w:eastAsia="en-US"/>
        </w:rPr>
        <w:t xml:space="preserve">ח.פ. </w:t>
      </w:r>
      <w:r w:rsidRPr="00371948">
        <w:rPr>
          <w:rFonts w:eastAsia="Calibri"/>
          <w:b/>
          <w:bCs/>
          <w:rtl/>
          <w:lang w:eastAsia="en-US"/>
        </w:rPr>
        <w:t>512378357</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גשר לקהילה</w:t>
      </w:r>
      <w:r w:rsidRPr="00371948">
        <w:rPr>
          <w:rFonts w:eastAsia="Calibri" w:hint="cs"/>
          <w:b/>
          <w:bCs/>
          <w:rtl/>
          <w:lang w:eastAsia="en-US"/>
        </w:rPr>
        <w:t>-</w:t>
      </w:r>
      <w:r w:rsidRPr="00371948">
        <w:rPr>
          <w:rFonts w:eastAsia="Calibri"/>
          <w:b/>
          <w:bCs/>
          <w:rtl/>
          <w:lang w:eastAsia="en-US"/>
        </w:rPr>
        <w:t xml:space="preserve"> שירותי דיור </w:t>
      </w:r>
      <w:r w:rsidRPr="00371948">
        <w:rPr>
          <w:rFonts w:eastAsia="Calibri" w:hint="cs"/>
          <w:b/>
          <w:bCs/>
          <w:rtl/>
          <w:lang w:eastAsia="en-US"/>
        </w:rPr>
        <w:t>בע"מ ח.פ.</w:t>
      </w:r>
      <w:r w:rsidRPr="00371948">
        <w:rPr>
          <w:rFonts w:eastAsia="Calibri"/>
          <w:b/>
          <w:bCs/>
          <w:rtl/>
          <w:lang w:eastAsia="en-US"/>
        </w:rPr>
        <w:t xml:space="preserve"> 513277558</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 xml:space="preserve">גשר לקהילה -שירותי תעסוקה בע"מ ח.פ. 513154062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כוכבי קהילה בע"מ </w:t>
      </w:r>
      <w:r w:rsidRPr="00371948">
        <w:rPr>
          <w:rFonts w:eastAsia="Calibri" w:hint="cs"/>
          <w:b/>
          <w:bCs/>
          <w:rtl/>
          <w:lang w:eastAsia="en-US"/>
        </w:rPr>
        <w:t>ח.פ.</w:t>
      </w:r>
      <w:r w:rsidRPr="00371948">
        <w:rPr>
          <w:rFonts w:eastAsia="Calibri"/>
          <w:b/>
          <w:bCs/>
          <w:rtl/>
          <w:lang w:eastAsia="en-US"/>
        </w:rPr>
        <w:t xml:space="preserve"> 512915190</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א.ג דיור רעננה בע"מ </w:t>
      </w:r>
      <w:r w:rsidRPr="00371948">
        <w:rPr>
          <w:rFonts w:eastAsia="Calibri" w:hint="cs"/>
          <w:b/>
          <w:bCs/>
          <w:rtl/>
          <w:lang w:eastAsia="en-US"/>
        </w:rPr>
        <w:t>ח.פ.</w:t>
      </w:r>
      <w:r w:rsidRPr="00371948">
        <w:rPr>
          <w:rFonts w:eastAsia="Calibri"/>
          <w:b/>
          <w:bCs/>
          <w:rtl/>
          <w:lang w:eastAsia="en-US"/>
        </w:rPr>
        <w:t xml:space="preserve"> 513157826</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דן אבשלום- לתועלת הציבור מלכ"ר בע"מ </w:t>
      </w:r>
      <w:r w:rsidRPr="00371948">
        <w:rPr>
          <w:rFonts w:eastAsia="Calibri" w:hint="cs"/>
          <w:b/>
          <w:bCs/>
          <w:rtl/>
          <w:lang w:eastAsia="en-US"/>
        </w:rPr>
        <w:t>ח.פ.</w:t>
      </w:r>
      <w:r w:rsidRPr="00371948">
        <w:rPr>
          <w:rFonts w:eastAsia="Calibri"/>
          <w:b/>
          <w:bCs/>
          <w:rtl/>
          <w:lang w:eastAsia="en-US"/>
        </w:rPr>
        <w:t xml:space="preserve"> 513609784</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 xml:space="preserve"> </w:t>
      </w:r>
      <w:r w:rsidRPr="00371948">
        <w:rPr>
          <w:rFonts w:eastAsia="Calibri"/>
          <w:b/>
          <w:bCs/>
          <w:rtl/>
          <w:lang w:eastAsia="en-US"/>
        </w:rPr>
        <w:t xml:space="preserve">ענבלים (א.מ.ע) בע"מ </w:t>
      </w:r>
      <w:r w:rsidRPr="00371948">
        <w:rPr>
          <w:rFonts w:eastAsia="Calibri" w:hint="cs"/>
          <w:b/>
          <w:bCs/>
          <w:rtl/>
          <w:lang w:eastAsia="en-US"/>
        </w:rPr>
        <w:t>ח.פ.</w:t>
      </w:r>
      <w:r w:rsidRPr="00371948">
        <w:rPr>
          <w:rFonts w:eastAsia="Calibri"/>
          <w:b/>
          <w:bCs/>
          <w:rtl/>
          <w:lang w:eastAsia="en-US"/>
        </w:rPr>
        <w:t xml:space="preserve"> 512537713</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הוסטל</w:t>
      </w:r>
      <w:r w:rsidRPr="00371948">
        <w:rPr>
          <w:rFonts w:eastAsia="Calibri"/>
          <w:b/>
          <w:bCs/>
          <w:rtl/>
          <w:lang w:eastAsia="en-US"/>
        </w:rPr>
        <w:t xml:space="preserve"> קלמן נהריה </w:t>
      </w:r>
      <w:r w:rsidRPr="00371948">
        <w:rPr>
          <w:rFonts w:eastAsia="Calibri" w:hint="cs"/>
          <w:b/>
          <w:bCs/>
          <w:rtl/>
          <w:lang w:eastAsia="en-US"/>
        </w:rPr>
        <w:t xml:space="preserve"> </w:t>
      </w:r>
      <w:r w:rsidRPr="00371948">
        <w:rPr>
          <w:rFonts w:eastAsia="Calibri"/>
          <w:b/>
          <w:bCs/>
          <w:rtl/>
          <w:lang w:eastAsia="en-US"/>
        </w:rPr>
        <w:t>ח.פ  000754952</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 xml:space="preserve">אחוזת רעים ע.ר. </w:t>
      </w:r>
      <w:r w:rsidRPr="00371948">
        <w:rPr>
          <w:rFonts w:eastAsia="Calibri"/>
          <w:b/>
          <w:bCs/>
          <w:rtl/>
          <w:lang w:eastAsia="en-US"/>
        </w:rPr>
        <w:t>580386894</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שני בקהילה בע"מ </w:t>
      </w:r>
      <w:r w:rsidRPr="00371948">
        <w:rPr>
          <w:rFonts w:eastAsia="Calibri" w:hint="cs"/>
          <w:b/>
          <w:bCs/>
          <w:rtl/>
          <w:lang w:eastAsia="en-US"/>
        </w:rPr>
        <w:t>ח.פ.</w:t>
      </w:r>
      <w:r w:rsidRPr="00371948">
        <w:rPr>
          <w:rFonts w:eastAsia="Calibri"/>
          <w:b/>
          <w:bCs/>
          <w:rtl/>
          <w:lang w:eastAsia="en-US"/>
        </w:rPr>
        <w:t xml:space="preserve"> 513662320</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עתיד חדש </w:t>
      </w:r>
      <w:r w:rsidRPr="00371948">
        <w:rPr>
          <w:rFonts w:eastAsia="Calibri" w:hint="cs"/>
          <w:b/>
          <w:bCs/>
          <w:rtl/>
          <w:lang w:eastAsia="en-US"/>
        </w:rPr>
        <w:t>ל</w:t>
      </w:r>
      <w:r w:rsidRPr="00371948">
        <w:rPr>
          <w:rFonts w:eastAsia="Calibri"/>
          <w:b/>
          <w:bCs/>
          <w:rtl/>
          <w:lang w:eastAsia="en-US"/>
        </w:rPr>
        <w:t xml:space="preserve">שירותי אנוש בע"מ </w:t>
      </w:r>
      <w:r w:rsidRPr="00371948">
        <w:rPr>
          <w:rFonts w:eastAsia="Calibri" w:hint="cs"/>
          <w:b/>
          <w:bCs/>
          <w:rtl/>
          <w:lang w:eastAsia="en-US"/>
        </w:rPr>
        <w:t>ח.פ.</w:t>
      </w:r>
      <w:r w:rsidRPr="00371948">
        <w:rPr>
          <w:rFonts w:eastAsia="Calibri"/>
          <w:b/>
          <w:bCs/>
          <w:rtl/>
          <w:lang w:eastAsia="en-US"/>
        </w:rPr>
        <w:t xml:space="preserve"> 512474123</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א.ג שיקום</w:t>
      </w:r>
      <w:r w:rsidRPr="00371948">
        <w:rPr>
          <w:rFonts w:eastAsia="Calibri" w:hint="cs"/>
          <w:b/>
          <w:bCs/>
          <w:rtl/>
          <w:lang w:eastAsia="en-US"/>
        </w:rPr>
        <w:t xml:space="preserve"> - </w:t>
      </w:r>
      <w:r w:rsidRPr="00371948">
        <w:rPr>
          <w:rFonts w:eastAsia="Calibri"/>
          <w:b/>
          <w:bCs/>
          <w:rtl/>
          <w:lang w:eastAsia="en-US"/>
        </w:rPr>
        <w:t xml:space="preserve">בית לחיים </w:t>
      </w:r>
      <w:r w:rsidRPr="00371948">
        <w:rPr>
          <w:rFonts w:eastAsia="Calibri" w:hint="cs"/>
          <w:b/>
          <w:bCs/>
          <w:rtl/>
          <w:lang w:eastAsia="en-US"/>
        </w:rPr>
        <w:t>בע"מ ח.פ.</w:t>
      </w:r>
      <w:r w:rsidRPr="00371948">
        <w:rPr>
          <w:rFonts w:eastAsia="Calibri"/>
          <w:b/>
          <w:bCs/>
          <w:rtl/>
          <w:lang w:eastAsia="en-US"/>
        </w:rPr>
        <w:t xml:space="preserve"> </w:t>
      </w:r>
      <w:r w:rsidRPr="00371948">
        <w:rPr>
          <w:rFonts w:eastAsia="Calibri" w:hint="cs"/>
          <w:b/>
          <w:bCs/>
          <w:rtl/>
          <w:lang w:eastAsia="en-US"/>
        </w:rPr>
        <w:t xml:space="preserve">512886821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ascii="Calibri" w:hAnsi="Calibri"/>
          <w:b/>
          <w:bCs/>
          <w:rtl/>
          <w:lang w:eastAsia="en-US"/>
        </w:rPr>
        <w:t>א.ג. שיקום בית לחיים רמלה בע״מ</w:t>
      </w:r>
      <w:r w:rsidRPr="00371948">
        <w:rPr>
          <w:rFonts w:eastAsia="Calibri" w:hint="cs"/>
          <w:b/>
          <w:bCs/>
          <w:rtl/>
          <w:lang w:eastAsia="en-US"/>
        </w:rPr>
        <w:t xml:space="preserve"> ח.פ.</w:t>
      </w:r>
      <w:r w:rsidRPr="00371948">
        <w:rPr>
          <w:rFonts w:eastAsia="Calibri"/>
          <w:b/>
          <w:bCs/>
          <w:rtl/>
          <w:lang w:eastAsia="en-US"/>
        </w:rPr>
        <w:t xml:space="preserve"> 513100057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כ</w:t>
      </w:r>
      <w:r w:rsidRPr="00371948">
        <w:rPr>
          <w:rFonts w:eastAsia="Calibri" w:hint="cs"/>
          <w:b/>
          <w:bCs/>
          <w:rtl/>
          <w:lang w:eastAsia="en-US"/>
        </w:rPr>
        <w:t>י</w:t>
      </w:r>
      <w:r w:rsidRPr="00371948">
        <w:rPr>
          <w:rFonts w:eastAsia="Calibri"/>
          <w:b/>
          <w:bCs/>
          <w:rtl/>
          <w:lang w:eastAsia="en-US"/>
        </w:rPr>
        <w:t xml:space="preserve">נרת שירותי רווחה בע"מ </w:t>
      </w:r>
      <w:r w:rsidRPr="00371948">
        <w:rPr>
          <w:rFonts w:eastAsia="Calibri" w:hint="cs"/>
          <w:b/>
          <w:bCs/>
          <w:rtl/>
          <w:lang w:eastAsia="en-US"/>
        </w:rPr>
        <w:t>ח.פ.</w:t>
      </w:r>
      <w:r w:rsidRPr="00371948">
        <w:rPr>
          <w:rFonts w:eastAsia="Calibri"/>
          <w:b/>
          <w:bCs/>
          <w:rtl/>
          <w:lang w:eastAsia="en-US"/>
        </w:rPr>
        <w:t xml:space="preserve"> 512644873</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b/>
          <w:bCs/>
          <w:rtl/>
          <w:lang w:eastAsia="en-US"/>
        </w:rPr>
        <w:t xml:space="preserve">לב הנגב שירותים בע"מ </w:t>
      </w:r>
      <w:r w:rsidRPr="00371948">
        <w:rPr>
          <w:rFonts w:eastAsia="Calibri" w:hint="cs"/>
          <w:b/>
          <w:bCs/>
          <w:rtl/>
          <w:lang w:eastAsia="en-US"/>
        </w:rPr>
        <w:t>ח.פ.</w:t>
      </w:r>
      <w:r w:rsidRPr="00371948">
        <w:rPr>
          <w:rFonts w:eastAsia="Calibri"/>
          <w:b/>
          <w:bCs/>
          <w:rtl/>
          <w:lang w:eastAsia="en-US"/>
        </w:rPr>
        <w:t xml:space="preserve"> 512968496</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eastAsia="Calibri"/>
          <w:b/>
          <w:bCs/>
          <w:lang w:eastAsia="en-US"/>
        </w:rPr>
      </w:pPr>
      <w:r w:rsidRPr="00371948">
        <w:rPr>
          <w:rFonts w:eastAsia="Calibri" w:hint="cs"/>
          <w:b/>
          <w:bCs/>
          <w:rtl/>
          <w:lang w:eastAsia="en-US"/>
        </w:rPr>
        <w:t>בית חנה רונן הוסטל כוללני בע"מ</w:t>
      </w:r>
      <w:r w:rsidRPr="00371948">
        <w:rPr>
          <w:rFonts w:eastAsia="Calibri"/>
          <w:b/>
          <w:bCs/>
          <w:rtl/>
          <w:lang w:eastAsia="en-US"/>
        </w:rPr>
        <w:t xml:space="preserve"> </w:t>
      </w:r>
      <w:r w:rsidRPr="00371948">
        <w:rPr>
          <w:rFonts w:eastAsia="Calibri" w:hint="cs"/>
          <w:b/>
          <w:bCs/>
          <w:rtl/>
          <w:lang w:eastAsia="en-US"/>
        </w:rPr>
        <w:t>ח.פ.</w:t>
      </w:r>
      <w:r w:rsidRPr="00371948">
        <w:rPr>
          <w:rFonts w:eastAsia="Calibri"/>
          <w:b/>
          <w:bCs/>
          <w:rtl/>
          <w:lang w:eastAsia="en-US"/>
        </w:rPr>
        <w:t xml:space="preserve"> 513069435</w:t>
      </w:r>
      <w:r w:rsidRPr="00371948">
        <w:rPr>
          <w:rFonts w:eastAsia="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ע.ע שני דיור</w:t>
      </w:r>
      <w:r w:rsidRPr="00371948">
        <w:rPr>
          <w:rFonts w:ascii="Calibri" w:hAnsi="Calibri" w:hint="cs"/>
          <w:b/>
          <w:bCs/>
          <w:rtl/>
          <w:lang w:eastAsia="en-US"/>
        </w:rPr>
        <w:t xml:space="preserve"> ח.פ.</w:t>
      </w:r>
      <w:r w:rsidRPr="00371948">
        <w:rPr>
          <w:rFonts w:ascii="Calibri" w:hAnsi="Calibri"/>
          <w:b/>
          <w:bCs/>
          <w:rtl/>
          <w:lang w:eastAsia="en-US"/>
        </w:rPr>
        <w:t xml:space="preserve"> </w:t>
      </w:r>
      <w:r w:rsidRPr="00371948">
        <w:rPr>
          <w:rFonts w:ascii="Calibri" w:hAnsi="Calibri" w:hint="cs"/>
          <w:b/>
          <w:bCs/>
          <w:rtl/>
          <w:lang w:eastAsia="en-US"/>
        </w:rPr>
        <w:t xml:space="preserve">513152843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א</w:t>
      </w:r>
      <w:r w:rsidRPr="00B07FA4">
        <w:rPr>
          <w:rFonts w:ascii="Calibri" w:hAnsi="Calibri"/>
          <w:b/>
          <w:bCs/>
          <w:rtl/>
          <w:lang w:eastAsia="en-US"/>
        </w:rPr>
        <w:t xml:space="preserve">. אהרון שירותים וניהול </w:t>
      </w:r>
      <w:r w:rsidRPr="00B07FA4">
        <w:rPr>
          <w:rFonts w:ascii="Calibri" w:hAnsi="Calibri" w:hint="cs"/>
          <w:b/>
          <w:bCs/>
          <w:rtl/>
          <w:lang w:eastAsia="en-US"/>
        </w:rPr>
        <w:t>ח.פ.</w:t>
      </w:r>
      <w:r w:rsidRPr="00B07FA4">
        <w:rPr>
          <w:rFonts w:ascii="Calibri" w:hAnsi="Calibri"/>
          <w:b/>
          <w:bCs/>
          <w:rtl/>
          <w:lang w:eastAsia="en-US"/>
        </w:rPr>
        <w:t xml:space="preserve"> 513602995</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ח</w:t>
      </w:r>
      <w:r w:rsidRPr="00B07FA4">
        <w:rPr>
          <w:rFonts w:ascii="Calibri" w:hAnsi="Calibri"/>
          <w:b/>
          <w:bCs/>
          <w:rtl/>
          <w:lang w:eastAsia="en-US"/>
        </w:rPr>
        <w:t>.</w:t>
      </w:r>
      <w:r w:rsidRPr="00B07FA4">
        <w:rPr>
          <w:rFonts w:ascii="Calibri" w:hAnsi="Calibri" w:hint="eastAsia"/>
          <w:b/>
          <w:bCs/>
          <w:rtl/>
          <w:lang w:eastAsia="en-US"/>
        </w:rPr>
        <w:t>צ</w:t>
      </w:r>
      <w:r w:rsidRPr="00B07FA4">
        <w:rPr>
          <w:rFonts w:ascii="Calibri" w:hAnsi="Calibri"/>
          <w:b/>
          <w:bCs/>
          <w:rtl/>
          <w:lang w:eastAsia="en-US"/>
        </w:rPr>
        <w:t xml:space="preserve"> </w:t>
      </w:r>
      <w:r w:rsidRPr="00B07FA4">
        <w:rPr>
          <w:rFonts w:ascii="Calibri" w:hAnsi="Calibri" w:hint="eastAsia"/>
          <w:b/>
          <w:bCs/>
          <w:rtl/>
          <w:lang w:eastAsia="en-US"/>
        </w:rPr>
        <w:t>סיעוד</w:t>
      </w:r>
      <w:r w:rsidRPr="00B07FA4">
        <w:rPr>
          <w:rFonts w:ascii="Calibri" w:hAnsi="Calibri"/>
          <w:b/>
          <w:bCs/>
          <w:rtl/>
          <w:lang w:eastAsia="en-US"/>
        </w:rPr>
        <w:t xml:space="preserve"> </w:t>
      </w:r>
      <w:r w:rsidRPr="00B07FA4">
        <w:rPr>
          <w:rFonts w:ascii="Calibri" w:hAnsi="Calibri" w:hint="eastAsia"/>
          <w:b/>
          <w:bCs/>
          <w:rtl/>
          <w:lang w:eastAsia="en-US"/>
        </w:rPr>
        <w:t>ורווחה</w:t>
      </w:r>
      <w:r w:rsidRPr="00B07FA4">
        <w:rPr>
          <w:rFonts w:ascii="Calibri" w:hAnsi="Calibri"/>
          <w:b/>
          <w:bCs/>
          <w:rtl/>
          <w:lang w:eastAsia="en-US"/>
        </w:rPr>
        <w:t xml:space="preserve"> </w:t>
      </w:r>
      <w:r w:rsidRPr="00B07FA4">
        <w:rPr>
          <w:rFonts w:ascii="Calibri" w:hAnsi="Calibri" w:hint="eastAsia"/>
          <w:b/>
          <w:bCs/>
          <w:rtl/>
          <w:lang w:eastAsia="en-US"/>
        </w:rPr>
        <w:t>בע</w:t>
      </w:r>
      <w:r w:rsidRPr="00B07FA4">
        <w:rPr>
          <w:rFonts w:ascii="Calibri" w:hAnsi="Calibri"/>
          <w:b/>
          <w:bCs/>
          <w:rtl/>
          <w:lang w:eastAsia="en-US"/>
        </w:rPr>
        <w:t>"</w:t>
      </w:r>
      <w:r w:rsidRPr="00B07FA4">
        <w:rPr>
          <w:rFonts w:ascii="Calibri" w:hAnsi="Calibri" w:hint="eastAsia"/>
          <w:b/>
          <w:bCs/>
          <w:rtl/>
          <w:lang w:eastAsia="en-US"/>
        </w:rPr>
        <w:t>מ</w:t>
      </w:r>
      <w:r w:rsidR="001607AF">
        <w:rPr>
          <w:rFonts w:ascii="Calibri" w:hAnsi="Calibri"/>
          <w:b/>
          <w:bCs/>
          <w:rtl/>
          <w:lang w:eastAsia="en-US"/>
        </w:rPr>
        <w:t xml:space="preserve"> – 055850499</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נתן המרכז הישראלי לרפואה סיעודית בע"מ 511427635</w:t>
      </w:r>
      <w:r w:rsidRPr="00B07FA4">
        <w:rPr>
          <w:rFonts w:ascii="Calibri" w:hAnsi="Calibri" w:hint="cs"/>
          <w:b/>
          <w:bCs/>
          <w:rtl/>
          <w:lang w:eastAsia="en-US"/>
        </w:rPr>
        <w:t xml:space="preserve">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הוסטל כרמיאל </w:t>
      </w:r>
      <w:r w:rsidRPr="00B07FA4">
        <w:rPr>
          <w:rFonts w:ascii="Calibri" w:hAnsi="Calibri" w:hint="cs"/>
          <w:b/>
          <w:bCs/>
          <w:rtl/>
          <w:lang w:eastAsia="en-US"/>
        </w:rPr>
        <w:t>ח.פ.</w:t>
      </w:r>
      <w:r w:rsidRPr="00B07FA4">
        <w:rPr>
          <w:rFonts w:ascii="Calibri" w:hAnsi="Calibri"/>
          <w:b/>
          <w:bCs/>
          <w:rtl/>
          <w:lang w:eastAsia="en-US"/>
        </w:rPr>
        <w:t xml:space="preserve"> 513470831</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עמותת</w:t>
      </w:r>
      <w:r w:rsidRPr="00B07FA4">
        <w:rPr>
          <w:rFonts w:ascii="Calibri" w:hAnsi="Calibri"/>
          <w:b/>
          <w:bCs/>
          <w:rtl/>
          <w:lang w:eastAsia="en-US"/>
        </w:rPr>
        <w:t xml:space="preserve"> </w:t>
      </w:r>
      <w:r w:rsidRPr="00B07FA4">
        <w:rPr>
          <w:rFonts w:ascii="Calibri" w:hAnsi="Calibri" w:hint="eastAsia"/>
          <w:b/>
          <w:bCs/>
          <w:rtl/>
          <w:lang w:eastAsia="en-US"/>
        </w:rPr>
        <w:t>אור</w:t>
      </w:r>
      <w:r w:rsidRPr="00B07FA4">
        <w:rPr>
          <w:rFonts w:ascii="Calibri" w:hAnsi="Calibri"/>
          <w:b/>
          <w:bCs/>
          <w:rtl/>
          <w:lang w:eastAsia="en-US"/>
        </w:rPr>
        <w:t xml:space="preserve"> </w:t>
      </w:r>
      <w:r w:rsidRPr="00B07FA4">
        <w:rPr>
          <w:rFonts w:ascii="Calibri" w:hAnsi="Calibri" w:hint="eastAsia"/>
          <w:b/>
          <w:bCs/>
          <w:rtl/>
          <w:lang w:eastAsia="en-US"/>
        </w:rPr>
        <w:t>לנפש</w:t>
      </w:r>
      <w:r w:rsidRPr="00B07FA4">
        <w:rPr>
          <w:rFonts w:ascii="Calibri" w:hAnsi="Calibri"/>
          <w:b/>
          <w:bCs/>
          <w:rtl/>
          <w:lang w:eastAsia="en-US"/>
        </w:rPr>
        <w:t xml:space="preserve"> </w:t>
      </w:r>
      <w:r w:rsidRPr="00B07FA4">
        <w:rPr>
          <w:rFonts w:ascii="Calibri" w:hAnsi="Calibri" w:hint="eastAsia"/>
          <w:b/>
          <w:bCs/>
          <w:rtl/>
          <w:lang w:eastAsia="en-US"/>
        </w:rPr>
        <w:t>ע</w:t>
      </w:r>
      <w:r w:rsidRPr="00B07FA4">
        <w:rPr>
          <w:rFonts w:ascii="Calibri" w:hAnsi="Calibri"/>
          <w:b/>
          <w:bCs/>
          <w:rtl/>
          <w:lang w:eastAsia="en-US"/>
        </w:rPr>
        <w:t>.</w:t>
      </w:r>
      <w:r w:rsidRPr="00B07FA4">
        <w:rPr>
          <w:rFonts w:ascii="Calibri" w:hAnsi="Calibri" w:hint="eastAsia"/>
          <w:b/>
          <w:bCs/>
          <w:rtl/>
          <w:lang w:eastAsia="en-US"/>
        </w:rPr>
        <w:t>ר</w:t>
      </w:r>
      <w:r w:rsidRPr="00B07FA4">
        <w:rPr>
          <w:rFonts w:ascii="Calibri" w:hAnsi="Calibri"/>
          <w:b/>
          <w:bCs/>
          <w:rtl/>
          <w:lang w:eastAsia="en-US"/>
        </w:rPr>
        <w:t xml:space="preserve">. 580406403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אומץ </w:t>
      </w:r>
      <w:r w:rsidRPr="00B07FA4">
        <w:rPr>
          <w:rFonts w:ascii="Calibri" w:hAnsi="Calibri" w:hint="cs"/>
          <w:b/>
          <w:bCs/>
          <w:rtl/>
          <w:lang w:eastAsia="en-US"/>
        </w:rPr>
        <w:t xml:space="preserve">שירותי שיקום ח.פ. 513534453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רמת טבעון מעונות הורים בע"מ </w:t>
      </w:r>
      <w:r w:rsidRPr="00B07FA4">
        <w:rPr>
          <w:rFonts w:ascii="Calibri" w:hAnsi="Calibri" w:hint="cs"/>
          <w:b/>
          <w:bCs/>
          <w:rtl/>
          <w:lang w:eastAsia="en-US"/>
        </w:rPr>
        <w:t>ח.פ.</w:t>
      </w:r>
      <w:r w:rsidRPr="00B07FA4">
        <w:rPr>
          <w:rFonts w:ascii="Calibri" w:hAnsi="Calibri"/>
          <w:b/>
          <w:bCs/>
          <w:rtl/>
          <w:lang w:eastAsia="en-US"/>
        </w:rPr>
        <w:t xml:space="preserve"> 510608664</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cs"/>
          <w:b/>
          <w:bCs/>
          <w:rtl/>
          <w:lang w:eastAsia="en-US"/>
        </w:rPr>
        <w:t xml:space="preserve">סנד סיעוד נאור דיורי בע"מ ח.פ. 512937038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ג.י.א מסגרות לאוכ</w:t>
      </w:r>
      <w:r w:rsidRPr="00B07FA4">
        <w:rPr>
          <w:rFonts w:ascii="Calibri" w:hAnsi="Calibri" w:hint="cs"/>
          <w:b/>
          <w:bCs/>
          <w:rtl/>
          <w:lang w:eastAsia="en-US"/>
        </w:rPr>
        <w:t xml:space="preserve">לוסיה </w:t>
      </w:r>
      <w:r w:rsidRPr="00B07FA4">
        <w:rPr>
          <w:rFonts w:ascii="Calibri" w:hAnsi="Calibri"/>
          <w:b/>
          <w:bCs/>
          <w:rtl/>
          <w:lang w:eastAsia="en-US"/>
        </w:rPr>
        <w:t>בעלת צרכים מיוחדים ע.מ 557820552</w:t>
      </w:r>
      <w:r w:rsidRPr="00B07FA4">
        <w:rPr>
          <w:rFonts w:ascii="Calibri" w:hAnsi="Calibri" w:hint="cs"/>
          <w:b/>
          <w:bCs/>
          <w:rtl/>
          <w:lang w:eastAsia="en-US"/>
        </w:rPr>
        <w:t xml:space="preserve">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cs"/>
          <w:b/>
          <w:bCs/>
          <w:rtl/>
          <w:lang w:eastAsia="en-US"/>
        </w:rPr>
        <w:t xml:space="preserve">דרך הלב שיקום בע"מ </w:t>
      </w:r>
      <w:r w:rsidRPr="00B07FA4">
        <w:rPr>
          <w:rFonts w:ascii="Calibri" w:hAnsi="Calibri"/>
          <w:b/>
          <w:bCs/>
          <w:rtl/>
          <w:lang w:eastAsia="en-US"/>
        </w:rPr>
        <w:t>–</w:t>
      </w:r>
      <w:r w:rsidRPr="00B07FA4">
        <w:rPr>
          <w:rFonts w:ascii="Calibri" w:hAnsi="Calibri" w:hint="cs"/>
          <w:b/>
          <w:bCs/>
          <w:rtl/>
          <w:lang w:eastAsia="en-US"/>
        </w:rPr>
        <w:t xml:space="preserve"> ח.פ 514717271 </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המרכז הישראלי לתעסוקה נתמכת</w:t>
      </w:r>
      <w:r w:rsidRPr="00B07FA4">
        <w:rPr>
          <w:rFonts w:ascii="Calibri" w:hAnsi="Calibri" w:hint="cs"/>
          <w:b/>
          <w:bCs/>
          <w:rtl/>
          <w:lang w:eastAsia="en-US"/>
        </w:rPr>
        <w:t xml:space="preserve"> בקהילה בע"מ</w:t>
      </w:r>
      <w:r w:rsidRPr="00B07FA4">
        <w:rPr>
          <w:rFonts w:ascii="Calibri" w:hAnsi="Calibri"/>
          <w:b/>
          <w:bCs/>
          <w:rtl/>
          <w:lang w:eastAsia="en-US"/>
        </w:rPr>
        <w:t xml:space="preserve"> </w:t>
      </w:r>
      <w:r w:rsidRPr="00B07FA4">
        <w:rPr>
          <w:rFonts w:ascii="Calibri" w:hAnsi="Calibri" w:hint="cs"/>
          <w:b/>
          <w:bCs/>
          <w:rtl/>
          <w:lang w:eastAsia="en-US"/>
        </w:rPr>
        <w:t>ח.פ.</w:t>
      </w:r>
      <w:r w:rsidRPr="00B07FA4">
        <w:rPr>
          <w:rFonts w:ascii="Calibri" w:hAnsi="Calibri"/>
          <w:b/>
          <w:bCs/>
          <w:rtl/>
          <w:lang w:eastAsia="en-US"/>
        </w:rPr>
        <w:t xml:space="preserve"> 513136150</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פתרונות</w:t>
      </w:r>
      <w:r w:rsidRPr="00B07FA4">
        <w:rPr>
          <w:rFonts w:ascii="Calibri" w:hAnsi="Calibri"/>
          <w:b/>
          <w:bCs/>
          <w:rtl/>
          <w:lang w:eastAsia="en-US"/>
        </w:rPr>
        <w:t xml:space="preserve"> </w:t>
      </w:r>
      <w:r w:rsidRPr="00B07FA4">
        <w:rPr>
          <w:rFonts w:ascii="Calibri" w:hAnsi="Calibri" w:hint="eastAsia"/>
          <w:b/>
          <w:bCs/>
          <w:rtl/>
          <w:lang w:eastAsia="en-US"/>
        </w:rPr>
        <w:t>תעסוקה</w:t>
      </w:r>
      <w:r w:rsidRPr="00B07FA4">
        <w:rPr>
          <w:rFonts w:ascii="Calibri" w:hAnsi="Calibri"/>
          <w:b/>
          <w:bCs/>
          <w:rtl/>
          <w:lang w:eastAsia="en-US"/>
        </w:rPr>
        <w:t xml:space="preserve"> </w:t>
      </w:r>
      <w:r w:rsidRPr="00B07FA4">
        <w:rPr>
          <w:rFonts w:ascii="Calibri" w:hAnsi="Calibri" w:hint="eastAsia"/>
          <w:b/>
          <w:bCs/>
          <w:rtl/>
          <w:lang w:eastAsia="en-US"/>
        </w:rPr>
        <w:t>יצירתיים</w:t>
      </w:r>
      <w:r w:rsidRPr="00B07FA4">
        <w:rPr>
          <w:rFonts w:ascii="Calibri" w:hAnsi="Calibri"/>
          <w:b/>
          <w:bCs/>
          <w:rtl/>
          <w:lang w:eastAsia="en-US"/>
        </w:rPr>
        <w:t xml:space="preserve"> </w:t>
      </w:r>
      <w:r w:rsidRPr="00B07FA4">
        <w:rPr>
          <w:rFonts w:ascii="Calibri" w:hAnsi="Calibri" w:hint="eastAsia"/>
          <w:b/>
          <w:bCs/>
          <w:rtl/>
          <w:lang w:eastAsia="en-US"/>
        </w:rPr>
        <w:t>בע</w:t>
      </w:r>
      <w:r w:rsidRPr="00B07FA4">
        <w:rPr>
          <w:rFonts w:ascii="Calibri" w:hAnsi="Calibri"/>
          <w:b/>
          <w:bCs/>
          <w:rtl/>
          <w:lang w:eastAsia="en-US"/>
        </w:rPr>
        <w:t>"</w:t>
      </w:r>
      <w:r w:rsidRPr="00B07FA4">
        <w:rPr>
          <w:rFonts w:ascii="Calibri" w:hAnsi="Calibri" w:hint="eastAsia"/>
          <w:b/>
          <w:bCs/>
          <w:rtl/>
          <w:lang w:eastAsia="en-US"/>
        </w:rPr>
        <w:t>מ</w:t>
      </w:r>
      <w:r w:rsidRPr="00B07FA4">
        <w:rPr>
          <w:rFonts w:ascii="Calibri" w:hAnsi="Calibri"/>
          <w:b/>
          <w:bCs/>
          <w:rtl/>
          <w:lang w:eastAsia="en-US"/>
        </w:rPr>
        <w:t xml:space="preserve"> </w:t>
      </w:r>
      <w:r w:rsidRPr="00B07FA4">
        <w:rPr>
          <w:rFonts w:ascii="Calibri" w:hAnsi="Calibri" w:hint="eastAsia"/>
          <w:b/>
          <w:bCs/>
          <w:rtl/>
          <w:lang w:eastAsia="en-US"/>
        </w:rPr>
        <w:t>ח</w:t>
      </w:r>
      <w:r w:rsidRPr="00B07FA4">
        <w:rPr>
          <w:rFonts w:ascii="Calibri" w:hAnsi="Calibri"/>
          <w:b/>
          <w:bCs/>
          <w:rtl/>
          <w:lang w:eastAsia="en-US"/>
        </w:rPr>
        <w:t>.</w:t>
      </w:r>
      <w:r w:rsidRPr="00B07FA4">
        <w:rPr>
          <w:rFonts w:ascii="Calibri" w:hAnsi="Calibri" w:hint="eastAsia"/>
          <w:b/>
          <w:bCs/>
          <w:rtl/>
          <w:lang w:eastAsia="en-US"/>
        </w:rPr>
        <w:t>פ</w:t>
      </w:r>
      <w:r w:rsidRPr="00B07FA4">
        <w:rPr>
          <w:rFonts w:ascii="Calibri" w:hAnsi="Calibri"/>
          <w:b/>
          <w:bCs/>
          <w:rtl/>
          <w:lang w:eastAsia="en-US"/>
        </w:rPr>
        <w:t>. 514024694</w:t>
      </w:r>
    </w:p>
    <w:p w:rsidR="00E02DEC" w:rsidRPr="00B07FA4" w:rsidRDefault="00E02DEC" w:rsidP="00E02DEC">
      <w:pPr>
        <w:numPr>
          <w:ilvl w:val="0"/>
          <w:numId w:val="37"/>
        </w:numPr>
        <w:spacing w:after="200" w:line="240" w:lineRule="auto"/>
        <w:ind w:left="1703"/>
        <w:contextualSpacing/>
        <w:rPr>
          <w:rFonts w:ascii="Calibri" w:hAnsi="Calibri"/>
          <w:b/>
          <w:bCs/>
          <w:lang w:eastAsia="en-US"/>
        </w:rPr>
      </w:pPr>
      <w:r w:rsidRPr="00B07FA4">
        <w:rPr>
          <w:rFonts w:ascii="Calibri" w:hAnsi="Calibri"/>
          <w:b/>
          <w:bCs/>
          <w:rtl/>
          <w:lang w:eastAsia="en-US"/>
        </w:rPr>
        <w:t xml:space="preserve">קבוצת שכולו טוב </w:t>
      </w:r>
      <w:r w:rsidRPr="00B07FA4">
        <w:rPr>
          <w:rFonts w:ascii="Calibri" w:hAnsi="Calibri" w:hint="cs"/>
          <w:b/>
          <w:bCs/>
          <w:rtl/>
          <w:lang w:eastAsia="en-US"/>
        </w:rPr>
        <w:t>ע.ר.</w:t>
      </w:r>
      <w:r w:rsidRPr="00B07FA4">
        <w:rPr>
          <w:rFonts w:ascii="Calibri" w:hAnsi="Calibri"/>
          <w:b/>
          <w:bCs/>
          <w:rtl/>
          <w:lang w:eastAsia="en-US"/>
        </w:rPr>
        <w:t xml:space="preserve"> 580440055</w:t>
      </w:r>
    </w:p>
    <w:p w:rsidR="00E02DEC" w:rsidRPr="00B07FA4" w:rsidRDefault="00731085" w:rsidP="00E02DEC">
      <w:pPr>
        <w:numPr>
          <w:ilvl w:val="0"/>
          <w:numId w:val="37"/>
        </w:numPr>
        <w:spacing w:after="200" w:line="240" w:lineRule="auto"/>
        <w:ind w:left="1703"/>
        <w:contextualSpacing/>
        <w:rPr>
          <w:rFonts w:ascii="Calibri" w:hAnsi="Calibri"/>
          <w:b/>
          <w:bCs/>
          <w:lang w:eastAsia="en-US"/>
        </w:rPr>
      </w:pPr>
      <w:r w:rsidRPr="00B07FA4">
        <w:rPr>
          <w:rFonts w:ascii="Calibri" w:hAnsi="Calibri" w:hint="eastAsia"/>
          <w:b/>
          <w:bCs/>
          <w:rtl/>
          <w:lang w:eastAsia="en-US"/>
        </w:rPr>
        <w:t>אוליב</w:t>
      </w:r>
      <w:r w:rsidRPr="00B07FA4">
        <w:rPr>
          <w:rFonts w:ascii="Calibri" w:hAnsi="Calibri"/>
          <w:b/>
          <w:bCs/>
          <w:rtl/>
          <w:lang w:eastAsia="en-US"/>
        </w:rPr>
        <w:t xml:space="preserve"> </w:t>
      </w:r>
      <w:r w:rsidRPr="00B07FA4">
        <w:rPr>
          <w:rFonts w:ascii="Calibri" w:hAnsi="Calibri" w:hint="eastAsia"/>
          <w:b/>
          <w:bCs/>
          <w:rtl/>
          <w:lang w:eastAsia="en-US"/>
        </w:rPr>
        <w:t>מדיקל</w:t>
      </w:r>
      <w:r w:rsidRPr="00B07FA4">
        <w:rPr>
          <w:rFonts w:ascii="Calibri" w:hAnsi="Calibri"/>
          <w:b/>
          <w:bCs/>
          <w:rtl/>
          <w:lang w:eastAsia="en-US"/>
        </w:rPr>
        <w:t xml:space="preserve"> </w:t>
      </w:r>
      <w:r w:rsidRPr="00B07FA4">
        <w:rPr>
          <w:rFonts w:ascii="Calibri" w:hAnsi="Calibri" w:hint="eastAsia"/>
          <w:b/>
          <w:bCs/>
          <w:rtl/>
          <w:lang w:eastAsia="en-US"/>
        </w:rPr>
        <w:t>ניהול</w:t>
      </w:r>
      <w:r w:rsidRPr="00B07FA4">
        <w:rPr>
          <w:rFonts w:ascii="Calibri" w:hAnsi="Calibri"/>
          <w:b/>
          <w:bCs/>
          <w:rtl/>
          <w:lang w:eastAsia="en-US"/>
        </w:rPr>
        <w:t xml:space="preserve"> </w:t>
      </w:r>
      <w:r w:rsidRPr="00B07FA4">
        <w:rPr>
          <w:rFonts w:ascii="Calibri" w:hAnsi="Calibri" w:hint="eastAsia"/>
          <w:b/>
          <w:bCs/>
          <w:rtl/>
          <w:lang w:eastAsia="en-US"/>
        </w:rPr>
        <w:t>ואחזקות</w:t>
      </w:r>
      <w:r w:rsidRPr="00B07FA4">
        <w:rPr>
          <w:rFonts w:ascii="Calibri" w:hAnsi="Calibri"/>
          <w:b/>
          <w:bCs/>
          <w:rtl/>
          <w:lang w:eastAsia="en-US"/>
        </w:rPr>
        <w:t xml:space="preserve"> </w:t>
      </w:r>
      <w:r w:rsidRPr="00B07FA4">
        <w:rPr>
          <w:rFonts w:ascii="Calibri" w:hAnsi="Calibri" w:hint="eastAsia"/>
          <w:b/>
          <w:bCs/>
          <w:rtl/>
          <w:lang w:eastAsia="en-US"/>
        </w:rPr>
        <w:t>בע</w:t>
      </w:r>
      <w:r w:rsidRPr="00B07FA4">
        <w:rPr>
          <w:rFonts w:ascii="Calibri" w:hAnsi="Calibri"/>
          <w:b/>
          <w:bCs/>
          <w:rtl/>
          <w:lang w:eastAsia="en-US"/>
        </w:rPr>
        <w:t>"</w:t>
      </w:r>
      <w:r w:rsidRPr="00B07FA4">
        <w:rPr>
          <w:rFonts w:ascii="Calibri" w:hAnsi="Calibri" w:hint="eastAsia"/>
          <w:b/>
          <w:bCs/>
          <w:rtl/>
          <w:lang w:eastAsia="en-US"/>
        </w:rPr>
        <w:t>מ</w:t>
      </w:r>
      <w:r w:rsidRPr="00B07FA4">
        <w:rPr>
          <w:rFonts w:ascii="Calibri" w:hAnsi="Calibri"/>
          <w:b/>
          <w:bCs/>
          <w:rtl/>
          <w:lang w:eastAsia="en-US"/>
        </w:rPr>
        <w:t xml:space="preserve"> </w:t>
      </w:r>
      <w:r w:rsidRPr="00B07FA4">
        <w:rPr>
          <w:rFonts w:ascii="Calibri" w:hAnsi="Calibri" w:hint="eastAsia"/>
          <w:b/>
          <w:bCs/>
          <w:rtl/>
          <w:lang w:eastAsia="en-US"/>
        </w:rPr>
        <w:t>ח</w:t>
      </w:r>
      <w:r w:rsidRPr="00B07FA4">
        <w:rPr>
          <w:rFonts w:ascii="Calibri" w:hAnsi="Calibri"/>
          <w:b/>
          <w:bCs/>
          <w:rtl/>
          <w:lang w:eastAsia="en-US"/>
        </w:rPr>
        <w:t>.</w:t>
      </w:r>
      <w:r w:rsidRPr="00B07FA4">
        <w:rPr>
          <w:rFonts w:ascii="Calibri" w:hAnsi="Calibri" w:hint="eastAsia"/>
          <w:b/>
          <w:bCs/>
          <w:rtl/>
          <w:lang w:eastAsia="en-US"/>
        </w:rPr>
        <w:t>פ</w:t>
      </w:r>
      <w:r w:rsidRPr="00B07FA4">
        <w:rPr>
          <w:rFonts w:ascii="Calibri" w:hAnsi="Calibri"/>
          <w:b/>
          <w:bCs/>
          <w:rtl/>
          <w:lang w:eastAsia="en-US"/>
        </w:rPr>
        <w:t>. 512431008</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מרפא לנפש</w:t>
      </w:r>
      <w:r w:rsidRPr="00371948">
        <w:rPr>
          <w:rFonts w:ascii="Calibri" w:hAnsi="Calibri" w:hint="cs"/>
          <w:b/>
          <w:bCs/>
          <w:rtl/>
          <w:lang w:eastAsia="en-US"/>
        </w:rPr>
        <w:t xml:space="preserve"> ע.ר. </w:t>
      </w:r>
      <w:r w:rsidRPr="00371948">
        <w:rPr>
          <w:rFonts w:ascii="Calibri" w:hAnsi="Calibri"/>
          <w:b/>
          <w:bCs/>
          <w:rtl/>
          <w:lang w:eastAsia="en-US"/>
        </w:rPr>
        <w:t>580247435</w:t>
      </w:r>
      <w:r w:rsidRPr="00371948">
        <w:rPr>
          <w:rFonts w:ascii="Calibri" w:hAnsi="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rtl/>
          <w:lang w:eastAsia="en-US"/>
        </w:rPr>
      </w:pPr>
      <w:r w:rsidRPr="00371948">
        <w:rPr>
          <w:rFonts w:ascii="Calibri" w:hAnsi="Calibri"/>
          <w:b/>
          <w:bCs/>
          <w:rtl/>
          <w:lang w:eastAsia="en-US"/>
        </w:rPr>
        <w:t>מרום צפריר ניהול בע״מ</w:t>
      </w:r>
      <w:r w:rsidRPr="00371948">
        <w:rPr>
          <w:rFonts w:ascii="Calibri" w:hAnsi="Calibri" w:hint="cs"/>
          <w:b/>
          <w:bCs/>
          <w:rtl/>
          <w:lang w:eastAsia="en-US"/>
        </w:rPr>
        <w:t xml:space="preserve"> </w:t>
      </w:r>
      <w:r w:rsidRPr="00371948">
        <w:rPr>
          <w:rFonts w:ascii="Calibri" w:hAnsi="Calibri"/>
          <w:b/>
          <w:bCs/>
          <w:rtl/>
          <w:lang w:eastAsia="en-US"/>
        </w:rPr>
        <w:t>ח.פ 513608240</w:t>
      </w:r>
      <w:r w:rsidRPr="00371948">
        <w:rPr>
          <w:rFonts w:ascii="Calibri" w:hAnsi="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b/>
          <w:bCs/>
          <w:rtl/>
          <w:lang w:eastAsia="en-US"/>
        </w:rPr>
        <w:t>אילנית</w:t>
      </w:r>
      <w:r w:rsidRPr="00371948">
        <w:rPr>
          <w:rFonts w:ascii="Calibri" w:hAnsi="Calibri" w:hint="cs"/>
          <w:b/>
          <w:bCs/>
          <w:rtl/>
          <w:lang w:eastAsia="en-US"/>
        </w:rPr>
        <w:t xml:space="preserve"> מרכז לשיקום בע"מ ח.פ. 510729874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עמותת </w:t>
      </w:r>
      <w:r w:rsidRPr="00371948">
        <w:rPr>
          <w:rFonts w:ascii="Calibri" w:hAnsi="Calibri"/>
          <w:b/>
          <w:bCs/>
          <w:rtl/>
          <w:lang w:eastAsia="en-US"/>
        </w:rPr>
        <w:t>דרור</w:t>
      </w:r>
      <w:r w:rsidRPr="00371948">
        <w:rPr>
          <w:rFonts w:ascii="Calibri" w:hAnsi="Calibri" w:hint="cs"/>
          <w:b/>
          <w:bCs/>
          <w:rtl/>
          <w:lang w:eastAsia="en-US"/>
        </w:rPr>
        <w:t>- העמותה לש</w:t>
      </w:r>
      <w:r w:rsidR="001607AF">
        <w:rPr>
          <w:rFonts w:ascii="Calibri" w:hAnsi="Calibri" w:hint="cs"/>
          <w:b/>
          <w:bCs/>
          <w:rtl/>
          <w:lang w:eastAsia="en-US"/>
        </w:rPr>
        <w:t>יקום נפשי בקהילה ע.ר. 580017945</w:t>
      </w:r>
      <w:r w:rsidRPr="00371948">
        <w:rPr>
          <w:rFonts w:ascii="Calibri" w:hAnsi="Calibri" w:hint="cs"/>
          <w:b/>
          <w:bCs/>
          <w:rtl/>
          <w:lang w:eastAsia="en-US"/>
        </w:rPr>
        <w:t xml:space="preserve">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מרכז</w:t>
      </w:r>
      <w:r w:rsidRPr="00371948">
        <w:rPr>
          <w:rFonts w:ascii="Calibri" w:hAnsi="Calibri"/>
          <w:b/>
          <w:bCs/>
          <w:rtl/>
          <w:lang w:eastAsia="en-US"/>
        </w:rPr>
        <w:t xml:space="preserve"> הורים</w:t>
      </w:r>
      <w:r w:rsidRPr="00371948">
        <w:rPr>
          <w:rFonts w:ascii="Calibri" w:hAnsi="Calibri" w:hint="cs"/>
          <w:b/>
          <w:bCs/>
          <w:rtl/>
          <w:lang w:eastAsia="en-US"/>
        </w:rPr>
        <w:t xml:space="preserve"> נהריה בע"מ- 510941065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ס.א.סראב בע"מ ח.פ </w:t>
      </w:r>
      <w:r w:rsidRPr="00371948">
        <w:rPr>
          <w:rFonts w:ascii="Calibri" w:hAnsi="Calibri"/>
          <w:b/>
          <w:bCs/>
          <w:rtl/>
          <w:lang w:eastAsia="en-US"/>
        </w:rPr>
        <w:t>512155268</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lastRenderedPageBreak/>
        <w:t xml:space="preserve">מעון סראב (1997) בע"מ ח.פ </w:t>
      </w:r>
      <w:r w:rsidRPr="00371948">
        <w:rPr>
          <w:rFonts w:ascii="Calibri" w:hAnsi="Calibri"/>
          <w:b/>
          <w:bCs/>
          <w:rtl/>
          <w:lang w:eastAsia="en-US"/>
        </w:rPr>
        <w:t>512482878</w:t>
      </w:r>
    </w:p>
    <w:p w:rsidR="00E02DEC" w:rsidRPr="00371948" w:rsidRDefault="00731085" w:rsidP="00B07FA4">
      <w:pPr>
        <w:numPr>
          <w:ilvl w:val="0"/>
          <w:numId w:val="37"/>
        </w:numPr>
        <w:spacing w:after="200" w:line="240" w:lineRule="auto"/>
        <w:ind w:left="1703"/>
        <w:contextualSpacing/>
        <w:rPr>
          <w:rFonts w:ascii="Calibri" w:hAnsi="Calibri"/>
          <w:b/>
          <w:bCs/>
          <w:lang w:eastAsia="en-US"/>
        </w:rPr>
      </w:pPr>
      <w:r w:rsidRPr="00731085">
        <w:rPr>
          <w:rFonts w:ascii="Calibri" w:hAnsi="Calibri" w:hint="eastAsia"/>
          <w:b/>
          <w:bCs/>
          <w:rtl/>
          <w:lang w:eastAsia="en-US"/>
        </w:rPr>
        <w:t>טייכנר</w:t>
      </w:r>
      <w:r w:rsidRPr="00731085">
        <w:rPr>
          <w:rFonts w:ascii="Calibri" w:hAnsi="Calibri"/>
          <w:b/>
          <w:bCs/>
          <w:rtl/>
          <w:lang w:eastAsia="en-US"/>
        </w:rPr>
        <w:t xml:space="preserve"> </w:t>
      </w:r>
      <w:r w:rsidRPr="00731085">
        <w:rPr>
          <w:rFonts w:ascii="Calibri" w:hAnsi="Calibri" w:hint="eastAsia"/>
          <w:b/>
          <w:bCs/>
          <w:rtl/>
          <w:lang w:eastAsia="en-US"/>
        </w:rPr>
        <w:t>את</w:t>
      </w:r>
      <w:r w:rsidRPr="00731085">
        <w:rPr>
          <w:rFonts w:ascii="Calibri" w:hAnsi="Calibri"/>
          <w:b/>
          <w:bCs/>
          <w:rtl/>
          <w:lang w:eastAsia="en-US"/>
        </w:rPr>
        <w:t xml:space="preserve"> </w:t>
      </w:r>
      <w:r w:rsidRPr="00731085">
        <w:rPr>
          <w:rFonts w:ascii="Calibri" w:hAnsi="Calibri" w:hint="eastAsia"/>
          <w:b/>
          <w:bCs/>
          <w:rtl/>
          <w:lang w:eastAsia="en-US"/>
        </w:rPr>
        <w:t>חוסיין</w:t>
      </w:r>
      <w:r w:rsidRPr="00731085">
        <w:rPr>
          <w:rFonts w:ascii="Calibri" w:hAnsi="Calibri"/>
          <w:b/>
          <w:bCs/>
          <w:rtl/>
          <w:lang w:eastAsia="en-US"/>
        </w:rPr>
        <w:t xml:space="preserve"> </w:t>
      </w:r>
      <w:r w:rsidRPr="00731085">
        <w:rPr>
          <w:rFonts w:ascii="Calibri" w:hAnsi="Calibri" w:hint="eastAsia"/>
          <w:b/>
          <w:bCs/>
          <w:rtl/>
          <w:lang w:eastAsia="en-US"/>
        </w:rPr>
        <w:t>שירותי</w:t>
      </w:r>
      <w:r w:rsidRPr="00731085">
        <w:rPr>
          <w:rFonts w:ascii="Calibri" w:hAnsi="Calibri"/>
          <w:b/>
          <w:bCs/>
          <w:rtl/>
          <w:lang w:eastAsia="en-US"/>
        </w:rPr>
        <w:t xml:space="preserve"> </w:t>
      </w:r>
      <w:r w:rsidRPr="00731085">
        <w:rPr>
          <w:rFonts w:ascii="Calibri" w:hAnsi="Calibri" w:hint="eastAsia"/>
          <w:b/>
          <w:bCs/>
          <w:rtl/>
          <w:lang w:eastAsia="en-US"/>
        </w:rPr>
        <w:t>שיקום</w:t>
      </w:r>
      <w:r w:rsidRPr="00731085">
        <w:rPr>
          <w:rFonts w:ascii="Calibri" w:hAnsi="Calibri"/>
          <w:b/>
          <w:bCs/>
          <w:rtl/>
          <w:lang w:eastAsia="en-US"/>
        </w:rPr>
        <w:t xml:space="preserve"> </w:t>
      </w:r>
      <w:r w:rsidRPr="00731085">
        <w:rPr>
          <w:rFonts w:ascii="Calibri" w:hAnsi="Calibri" w:hint="eastAsia"/>
          <w:b/>
          <w:bCs/>
          <w:rtl/>
          <w:lang w:eastAsia="en-US"/>
        </w:rPr>
        <w:t>בקהילה</w:t>
      </w:r>
      <w:r w:rsidRPr="00731085">
        <w:rPr>
          <w:rFonts w:ascii="Calibri" w:hAnsi="Calibri"/>
          <w:b/>
          <w:bCs/>
          <w:rtl/>
          <w:lang w:eastAsia="en-US"/>
        </w:rPr>
        <w:t xml:space="preserve">- </w:t>
      </w:r>
      <w:r w:rsidRPr="00731085">
        <w:rPr>
          <w:rFonts w:ascii="Calibri" w:hAnsi="Calibri" w:hint="eastAsia"/>
          <w:b/>
          <w:bCs/>
          <w:rtl/>
          <w:lang w:eastAsia="en-US"/>
        </w:rPr>
        <w:t>ע</w:t>
      </w:r>
      <w:r w:rsidRPr="00731085">
        <w:rPr>
          <w:rFonts w:ascii="Calibri" w:hAnsi="Calibri"/>
          <w:b/>
          <w:bCs/>
          <w:rtl/>
          <w:lang w:eastAsia="en-US"/>
        </w:rPr>
        <w:t>.</w:t>
      </w:r>
      <w:r w:rsidRPr="00731085">
        <w:rPr>
          <w:rFonts w:ascii="Calibri" w:hAnsi="Calibri" w:hint="eastAsia"/>
          <w:b/>
          <w:bCs/>
          <w:rtl/>
          <w:lang w:eastAsia="en-US"/>
        </w:rPr>
        <w:t>מ</w:t>
      </w:r>
      <w:r w:rsidRPr="00731085">
        <w:rPr>
          <w:rFonts w:ascii="Calibri" w:hAnsi="Calibri"/>
          <w:b/>
          <w:bCs/>
          <w:rtl/>
          <w:lang w:eastAsia="en-US"/>
        </w:rPr>
        <w:t xml:space="preserve"> 557734969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חברת השלום לשיקום נפגעי נפש בע"מ ח.פ 513446476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קידום פרויקטים שיקומיים ב.ה. בע"מ ח.פ 513295170 </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של פרוייקטים שיקומיים ח.פ 512641507</w:t>
      </w:r>
    </w:p>
    <w:p w:rsidR="00E02DEC" w:rsidRPr="00371948" w:rsidRDefault="00E02DEC" w:rsidP="00E02DEC">
      <w:pPr>
        <w:numPr>
          <w:ilvl w:val="0"/>
          <w:numId w:val="37"/>
        </w:numPr>
        <w:spacing w:after="200" w:line="240" w:lineRule="auto"/>
        <w:ind w:left="1703"/>
        <w:contextualSpacing/>
        <w:rPr>
          <w:rFonts w:ascii="Calibri" w:hAnsi="Calibri"/>
          <w:b/>
          <w:bCs/>
          <w:lang w:eastAsia="en-US"/>
        </w:rPr>
      </w:pPr>
      <w:r w:rsidRPr="00371948">
        <w:rPr>
          <w:rFonts w:ascii="Calibri" w:hAnsi="Calibri" w:hint="cs"/>
          <w:b/>
          <w:bCs/>
          <w:rtl/>
          <w:lang w:eastAsia="en-US"/>
        </w:rPr>
        <w:t xml:space="preserve">עמותת חסדי אנוש 580253946 </w:t>
      </w:r>
    </w:p>
    <w:p w:rsidR="001C2B04" w:rsidRPr="001C2B04" w:rsidRDefault="00731085" w:rsidP="001607AF">
      <w:pPr>
        <w:numPr>
          <w:ilvl w:val="0"/>
          <w:numId w:val="37"/>
        </w:numPr>
        <w:spacing w:after="200" w:line="240" w:lineRule="auto"/>
        <w:ind w:left="1703"/>
        <w:contextualSpacing/>
        <w:rPr>
          <w:rFonts w:ascii="Calibri" w:hAnsi="Calibri"/>
          <w:b/>
          <w:bCs/>
          <w:lang w:eastAsia="en-US"/>
        </w:rPr>
      </w:pPr>
      <w:r w:rsidRPr="00731085">
        <w:rPr>
          <w:rFonts w:ascii="Calibri" w:hAnsi="Calibri" w:hint="eastAsia"/>
          <w:b/>
          <w:bCs/>
          <w:rtl/>
          <w:lang w:eastAsia="en-US"/>
        </w:rPr>
        <w:t>עמותת</w:t>
      </w:r>
      <w:r w:rsidRPr="00731085">
        <w:rPr>
          <w:rFonts w:ascii="Calibri" w:hAnsi="Calibri"/>
          <w:b/>
          <w:bCs/>
          <w:rtl/>
          <w:lang w:eastAsia="en-US"/>
        </w:rPr>
        <w:t xml:space="preserve"> </w:t>
      </w:r>
      <w:r w:rsidRPr="00731085">
        <w:rPr>
          <w:rFonts w:ascii="Calibri" w:hAnsi="Calibri" w:hint="eastAsia"/>
          <w:b/>
          <w:bCs/>
          <w:rtl/>
          <w:lang w:eastAsia="en-US"/>
        </w:rPr>
        <w:t>קשת</w:t>
      </w:r>
      <w:r w:rsidRPr="00731085">
        <w:rPr>
          <w:rFonts w:ascii="Calibri" w:hAnsi="Calibri"/>
          <w:b/>
          <w:bCs/>
          <w:rtl/>
          <w:lang w:eastAsia="en-US"/>
        </w:rPr>
        <w:t xml:space="preserve"> </w:t>
      </w:r>
      <w:r w:rsidRPr="00731085">
        <w:rPr>
          <w:rFonts w:ascii="Calibri" w:hAnsi="Calibri" w:hint="eastAsia"/>
          <w:b/>
          <w:bCs/>
          <w:rtl/>
          <w:lang w:eastAsia="en-US"/>
        </w:rPr>
        <w:t>קידום</w:t>
      </w:r>
      <w:r w:rsidRPr="00731085">
        <w:rPr>
          <w:rFonts w:ascii="Calibri" w:hAnsi="Calibri"/>
          <w:b/>
          <w:bCs/>
          <w:rtl/>
          <w:lang w:eastAsia="en-US"/>
        </w:rPr>
        <w:t xml:space="preserve"> </w:t>
      </w:r>
      <w:r w:rsidRPr="00731085">
        <w:rPr>
          <w:rFonts w:ascii="Calibri" w:hAnsi="Calibri" w:hint="eastAsia"/>
          <w:b/>
          <w:bCs/>
          <w:rtl/>
          <w:lang w:eastAsia="en-US"/>
        </w:rPr>
        <w:t>שירותים</w:t>
      </w:r>
      <w:r w:rsidRPr="00731085">
        <w:rPr>
          <w:rFonts w:ascii="Calibri" w:hAnsi="Calibri"/>
          <w:b/>
          <w:bCs/>
          <w:rtl/>
          <w:lang w:eastAsia="en-US"/>
        </w:rPr>
        <w:t xml:space="preserve"> </w:t>
      </w:r>
      <w:r w:rsidRPr="00731085">
        <w:rPr>
          <w:rFonts w:ascii="Calibri" w:hAnsi="Calibri" w:hint="eastAsia"/>
          <w:b/>
          <w:bCs/>
          <w:rtl/>
          <w:lang w:eastAsia="en-US"/>
        </w:rPr>
        <w:t>חברתיים</w:t>
      </w:r>
      <w:r w:rsidRPr="00731085">
        <w:rPr>
          <w:rFonts w:ascii="Calibri" w:hAnsi="Calibri"/>
          <w:b/>
          <w:bCs/>
          <w:rtl/>
          <w:lang w:eastAsia="en-US"/>
        </w:rPr>
        <w:t xml:space="preserve"> </w:t>
      </w:r>
      <w:r w:rsidRPr="00731085">
        <w:rPr>
          <w:rFonts w:ascii="Calibri" w:hAnsi="Calibri" w:hint="eastAsia"/>
          <w:b/>
          <w:bCs/>
          <w:rtl/>
          <w:lang w:eastAsia="en-US"/>
        </w:rPr>
        <w:t>חדרה</w:t>
      </w:r>
      <w:r w:rsidRPr="00731085">
        <w:rPr>
          <w:rFonts w:ascii="Calibri" w:hAnsi="Calibri"/>
          <w:b/>
          <w:bCs/>
          <w:rtl/>
          <w:lang w:eastAsia="en-US"/>
        </w:rPr>
        <w:t xml:space="preserve"> </w:t>
      </w:r>
      <w:r w:rsidRPr="00731085">
        <w:rPr>
          <w:rFonts w:ascii="Calibri" w:hAnsi="Calibri" w:hint="eastAsia"/>
          <w:b/>
          <w:bCs/>
          <w:rtl/>
          <w:lang w:eastAsia="en-US"/>
        </w:rPr>
        <w:t>ע</w:t>
      </w:r>
      <w:r w:rsidRPr="00731085">
        <w:rPr>
          <w:rFonts w:ascii="Calibri" w:hAnsi="Calibri"/>
          <w:b/>
          <w:bCs/>
          <w:rtl/>
          <w:lang w:eastAsia="en-US"/>
        </w:rPr>
        <w:t>.</w:t>
      </w:r>
      <w:r w:rsidRPr="00731085">
        <w:rPr>
          <w:rFonts w:ascii="Calibri" w:hAnsi="Calibri" w:hint="eastAsia"/>
          <w:b/>
          <w:bCs/>
          <w:rtl/>
          <w:lang w:eastAsia="en-US"/>
        </w:rPr>
        <w:t>ר</w:t>
      </w:r>
      <w:r w:rsidRPr="00731085">
        <w:rPr>
          <w:rFonts w:ascii="Calibri" w:hAnsi="Calibri"/>
          <w:b/>
          <w:bCs/>
          <w:rtl/>
          <w:lang w:eastAsia="en-US"/>
        </w:rPr>
        <w:t xml:space="preserve"> 58027694 </w:t>
      </w:r>
    </w:p>
    <w:p w:rsidR="001C2B04" w:rsidRPr="001C2B04" w:rsidRDefault="00731085" w:rsidP="001607AF">
      <w:pPr>
        <w:numPr>
          <w:ilvl w:val="0"/>
          <w:numId w:val="37"/>
        </w:numPr>
        <w:spacing w:after="200" w:line="240" w:lineRule="auto"/>
        <w:ind w:left="1703"/>
        <w:contextualSpacing/>
        <w:rPr>
          <w:rFonts w:ascii="Calibri" w:hAnsi="Calibri"/>
          <w:b/>
          <w:bCs/>
          <w:lang w:eastAsia="en-US"/>
        </w:rPr>
      </w:pPr>
      <w:r w:rsidRPr="00731085">
        <w:rPr>
          <w:rFonts w:ascii="Calibri" w:hAnsi="Calibri" w:hint="eastAsia"/>
          <w:b/>
          <w:bCs/>
          <w:rtl/>
          <w:lang w:eastAsia="en-US"/>
        </w:rPr>
        <w:t>תפארת</w:t>
      </w:r>
      <w:r w:rsidRPr="00731085">
        <w:rPr>
          <w:rFonts w:ascii="Calibri" w:hAnsi="Calibri"/>
          <w:b/>
          <w:bCs/>
          <w:rtl/>
          <w:lang w:eastAsia="en-US"/>
        </w:rPr>
        <w:t xml:space="preserve"> </w:t>
      </w:r>
      <w:r w:rsidRPr="00731085">
        <w:rPr>
          <w:rFonts w:ascii="Calibri" w:hAnsi="Calibri" w:hint="eastAsia"/>
          <w:b/>
          <w:bCs/>
          <w:rtl/>
          <w:lang w:eastAsia="en-US"/>
        </w:rPr>
        <w:t>בית</w:t>
      </w:r>
      <w:r w:rsidRPr="00731085">
        <w:rPr>
          <w:rFonts w:ascii="Calibri" w:hAnsi="Calibri"/>
          <w:b/>
          <w:bCs/>
          <w:rtl/>
          <w:lang w:eastAsia="en-US"/>
        </w:rPr>
        <w:t xml:space="preserve"> </w:t>
      </w:r>
      <w:r w:rsidRPr="00731085">
        <w:rPr>
          <w:rFonts w:ascii="Calibri" w:hAnsi="Calibri" w:hint="eastAsia"/>
          <w:b/>
          <w:bCs/>
          <w:rtl/>
          <w:lang w:eastAsia="en-US"/>
        </w:rPr>
        <w:t>חיים</w:t>
      </w:r>
      <w:r w:rsidRPr="00731085">
        <w:rPr>
          <w:rFonts w:ascii="Calibri" w:hAnsi="Calibri"/>
          <w:b/>
          <w:bCs/>
          <w:rtl/>
          <w:lang w:eastAsia="en-US"/>
        </w:rPr>
        <w:t xml:space="preserve"> </w:t>
      </w:r>
      <w:r w:rsidRPr="00731085">
        <w:rPr>
          <w:rFonts w:ascii="Calibri" w:hAnsi="Calibri" w:hint="eastAsia"/>
          <w:b/>
          <w:bCs/>
          <w:rtl/>
          <w:lang w:eastAsia="en-US"/>
        </w:rPr>
        <w:t>בע</w:t>
      </w:r>
      <w:r w:rsidRPr="00731085">
        <w:rPr>
          <w:rFonts w:ascii="Calibri" w:hAnsi="Calibri"/>
          <w:b/>
          <w:bCs/>
          <w:rtl/>
          <w:lang w:eastAsia="en-US"/>
        </w:rPr>
        <w:t>"</w:t>
      </w:r>
      <w:r w:rsidRPr="00731085">
        <w:rPr>
          <w:rFonts w:ascii="Calibri" w:hAnsi="Calibri" w:hint="eastAsia"/>
          <w:b/>
          <w:bCs/>
          <w:rtl/>
          <w:lang w:eastAsia="en-US"/>
        </w:rPr>
        <w:t>מ</w:t>
      </w:r>
      <w:r w:rsidRPr="00731085">
        <w:rPr>
          <w:rFonts w:ascii="Calibri" w:hAnsi="Calibri"/>
          <w:b/>
          <w:bCs/>
          <w:rtl/>
          <w:lang w:eastAsia="en-US"/>
        </w:rPr>
        <w:t xml:space="preserve"> </w:t>
      </w:r>
      <w:r w:rsidRPr="00731085">
        <w:rPr>
          <w:rFonts w:ascii="Calibri" w:hAnsi="Calibri" w:hint="eastAsia"/>
          <w:b/>
          <w:bCs/>
          <w:rtl/>
          <w:lang w:eastAsia="en-US"/>
        </w:rPr>
        <w:t>ח</w:t>
      </w:r>
      <w:r w:rsidRPr="00731085">
        <w:rPr>
          <w:rFonts w:ascii="Calibri" w:hAnsi="Calibri"/>
          <w:b/>
          <w:bCs/>
          <w:rtl/>
          <w:lang w:eastAsia="en-US"/>
        </w:rPr>
        <w:t>.</w:t>
      </w:r>
      <w:r w:rsidRPr="00731085">
        <w:rPr>
          <w:rFonts w:ascii="Calibri" w:hAnsi="Calibri" w:hint="eastAsia"/>
          <w:b/>
          <w:bCs/>
          <w:rtl/>
          <w:lang w:eastAsia="en-US"/>
        </w:rPr>
        <w:t>פ</w:t>
      </w:r>
      <w:r w:rsidRPr="00731085">
        <w:rPr>
          <w:rFonts w:ascii="Calibri" w:hAnsi="Calibri"/>
          <w:b/>
          <w:bCs/>
          <w:rtl/>
          <w:lang w:eastAsia="en-US"/>
        </w:rPr>
        <w:t xml:space="preserve"> 513449173 </w:t>
      </w:r>
    </w:p>
    <w:p w:rsidR="00E02DEC" w:rsidRPr="001C2B04" w:rsidRDefault="00E02DEC" w:rsidP="00E02DEC">
      <w:pPr>
        <w:spacing w:after="200" w:line="240" w:lineRule="auto"/>
        <w:ind w:left="1703"/>
        <w:contextualSpacing/>
        <w:rPr>
          <w:rFonts w:ascii="Calibri" w:hAnsi="Calibri"/>
          <w:b/>
          <w:bCs/>
          <w:rtl/>
          <w:lang w:eastAsia="en-US"/>
        </w:rPr>
      </w:pPr>
    </w:p>
    <w:p w:rsidR="00E02DEC" w:rsidRDefault="00E02DEC" w:rsidP="00E02DEC">
      <w:pPr>
        <w:spacing w:before="120" w:line="240" w:lineRule="auto"/>
        <w:ind w:left="1276"/>
        <w:jc w:val="both"/>
        <w:rPr>
          <w:rtl/>
        </w:rPr>
      </w:pPr>
      <w:r>
        <w:rPr>
          <w:rFonts w:hint="cs"/>
          <w:rtl/>
        </w:rPr>
        <w:t xml:space="preserve">כולם </w:t>
      </w:r>
      <w:r w:rsidRPr="00945913">
        <w:rPr>
          <w:rtl/>
        </w:rPr>
        <w:t>ע"י ב"כ עוה"ד הרצוג, פוקס, נאמן ושות'</w:t>
      </w:r>
      <w:r w:rsidRPr="00945913">
        <w:rPr>
          <w:rFonts w:hint="cs"/>
          <w:rtl/>
        </w:rPr>
        <w:tab/>
      </w:r>
    </w:p>
    <w:p w:rsidR="00E02DEC" w:rsidRPr="00945913" w:rsidRDefault="00E02DEC" w:rsidP="00E02DEC">
      <w:pPr>
        <w:spacing w:before="120" w:line="240" w:lineRule="auto"/>
        <w:ind w:left="1276"/>
        <w:jc w:val="both"/>
        <w:rPr>
          <w:rtl/>
        </w:rPr>
      </w:pPr>
      <w:r w:rsidRPr="00945913">
        <w:rPr>
          <w:rtl/>
        </w:rPr>
        <w:t>מבית אסיה, רחוב ויצמן 4, תל-אביב 64239</w:t>
      </w:r>
    </w:p>
    <w:p w:rsidR="00E02DEC" w:rsidRPr="00945913" w:rsidRDefault="00E02DEC" w:rsidP="00E02DEC">
      <w:pPr>
        <w:spacing w:line="240" w:lineRule="auto"/>
        <w:ind w:left="1276"/>
        <w:jc w:val="both"/>
        <w:rPr>
          <w:b/>
          <w:bCs/>
          <w:u w:val="single"/>
          <w:rtl/>
        </w:rPr>
      </w:pPr>
      <w:r w:rsidRPr="00945913">
        <w:rPr>
          <w:rtl/>
        </w:rPr>
        <w:t xml:space="preserve">טל': </w:t>
      </w:r>
      <w:r w:rsidRPr="00945913">
        <w:rPr>
          <w:rFonts w:hint="cs"/>
          <w:rtl/>
        </w:rPr>
        <w:t xml:space="preserve"> 03-6922020</w:t>
      </w:r>
      <w:r w:rsidRPr="00945913">
        <w:rPr>
          <w:rtl/>
        </w:rPr>
        <w:t xml:space="preserve">, פקס': </w:t>
      </w:r>
      <w:r w:rsidRPr="00945913">
        <w:rPr>
          <w:rFonts w:hint="cs"/>
          <w:rtl/>
        </w:rPr>
        <w:t xml:space="preserve"> 03-</w:t>
      </w:r>
      <w:r w:rsidRPr="00945913">
        <w:rPr>
          <w:rtl/>
        </w:rPr>
        <w:t>6966464</w:t>
      </w:r>
      <w:r w:rsidRPr="00945913">
        <w:rPr>
          <w:rFonts w:hint="cs"/>
          <w:rtl/>
        </w:rPr>
        <w:tab/>
      </w:r>
      <w:r w:rsidRPr="00945913">
        <w:rPr>
          <w:rFonts w:hint="cs"/>
          <w:rtl/>
        </w:rPr>
        <w:tab/>
      </w:r>
      <w:r w:rsidRPr="00945913">
        <w:rPr>
          <w:rFonts w:hint="cs"/>
          <w:b/>
          <w:bCs/>
          <w:rtl/>
        </w:rPr>
        <w:t xml:space="preserve">              </w:t>
      </w:r>
      <w:r w:rsidRPr="00945913">
        <w:rPr>
          <w:rFonts w:hint="cs"/>
          <w:b/>
          <w:bCs/>
          <w:rtl/>
        </w:rPr>
        <w:tab/>
        <w:t xml:space="preserve"> </w:t>
      </w:r>
      <w:r w:rsidRPr="00945913">
        <w:rPr>
          <w:rFonts w:hint="cs"/>
          <w:b/>
          <w:bCs/>
          <w:u w:val="single"/>
          <w:rtl/>
        </w:rPr>
        <w:t>העותרים</w:t>
      </w:r>
    </w:p>
    <w:p w:rsidR="00E02DEC" w:rsidRPr="00945913" w:rsidRDefault="00E02DEC" w:rsidP="00E02DEC">
      <w:pPr>
        <w:pStyle w:val="mnormal"/>
        <w:spacing w:line="300" w:lineRule="exact"/>
        <w:rPr>
          <w:rtl/>
        </w:rPr>
      </w:pP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r w:rsidRPr="00945913">
        <w:rPr>
          <w:rFonts w:hint="cs"/>
          <w:rtl/>
        </w:rPr>
        <w:tab/>
      </w:r>
    </w:p>
    <w:p w:rsidR="00E02DEC" w:rsidRPr="00945913" w:rsidRDefault="00E02DEC" w:rsidP="00E02DEC">
      <w:pPr>
        <w:spacing w:line="300" w:lineRule="exact"/>
        <w:jc w:val="both"/>
        <w:rPr>
          <w:b/>
          <w:bCs/>
          <w:rtl/>
        </w:rPr>
      </w:pPr>
      <w:r w:rsidRPr="00945913">
        <w:rPr>
          <w:rtl/>
        </w:rPr>
        <w:tab/>
      </w:r>
      <w:r w:rsidRPr="00945913">
        <w:rPr>
          <w:rtl/>
        </w:rPr>
        <w:tab/>
      </w:r>
      <w:r w:rsidRPr="00945913">
        <w:rPr>
          <w:rtl/>
        </w:rPr>
        <w:tab/>
      </w:r>
      <w:r w:rsidRPr="00945913">
        <w:rPr>
          <w:rtl/>
        </w:rPr>
        <w:tab/>
      </w:r>
      <w:r w:rsidRPr="00945913">
        <w:rPr>
          <w:b/>
          <w:bCs/>
          <w:rtl/>
        </w:rPr>
        <w:t>- נ ג ד -</w:t>
      </w:r>
    </w:p>
    <w:p w:rsidR="00E02DEC" w:rsidRPr="00945913" w:rsidRDefault="00E02DEC" w:rsidP="00E02DEC">
      <w:pPr>
        <w:pStyle w:val="mnormal"/>
        <w:spacing w:line="300" w:lineRule="exact"/>
        <w:rPr>
          <w:b/>
          <w:bCs/>
          <w:rtl/>
        </w:rPr>
      </w:pPr>
      <w:r w:rsidRPr="00945913">
        <w:rPr>
          <w:rtl/>
        </w:rPr>
        <w:tab/>
      </w:r>
      <w:r w:rsidRPr="00945913">
        <w:rPr>
          <w:b/>
          <w:bCs/>
          <w:rtl/>
        </w:rPr>
        <w:tab/>
      </w:r>
      <w:r w:rsidRPr="00945913">
        <w:rPr>
          <w:rFonts w:hint="cs"/>
          <w:b/>
          <w:bCs/>
          <w:rtl/>
        </w:rPr>
        <w:t>משרד הבריאות</w:t>
      </w:r>
    </w:p>
    <w:p w:rsidR="00E02DEC" w:rsidRDefault="00E02DEC" w:rsidP="00E02DEC">
      <w:pPr>
        <w:pStyle w:val="mnormal"/>
        <w:spacing w:before="120" w:line="300" w:lineRule="exact"/>
        <w:rPr>
          <w:rtl/>
        </w:rPr>
      </w:pPr>
      <w:r>
        <w:rPr>
          <w:rFonts w:hint="cs"/>
          <w:rtl/>
        </w:rPr>
        <w:tab/>
      </w:r>
      <w:r>
        <w:rPr>
          <w:rFonts w:hint="cs"/>
          <w:rtl/>
        </w:rPr>
        <w:tab/>
      </w:r>
      <w:r w:rsidRPr="006F5CBB">
        <w:rPr>
          <w:rFonts w:hint="cs"/>
          <w:rtl/>
        </w:rPr>
        <w:t>ע"י פרקליטות מחוז ירושלים</w:t>
      </w:r>
    </w:p>
    <w:p w:rsidR="00E02DEC" w:rsidRDefault="00E02DEC" w:rsidP="00E02DEC">
      <w:pPr>
        <w:spacing w:before="120" w:line="240" w:lineRule="auto"/>
        <w:ind w:left="1276"/>
        <w:jc w:val="both"/>
        <w:rPr>
          <w:rtl/>
        </w:rPr>
      </w:pPr>
      <w:r>
        <w:rPr>
          <w:rFonts w:hint="cs"/>
          <w:rtl/>
        </w:rPr>
        <w:t xml:space="preserve">  </w:t>
      </w:r>
      <w:r w:rsidRPr="006F5CBB">
        <w:rPr>
          <w:rtl/>
        </w:rPr>
        <w:t>מח"ל 7, ת"ד 49333 ירושלים 91493</w:t>
      </w:r>
    </w:p>
    <w:p w:rsidR="00E02DEC" w:rsidRPr="00945913" w:rsidRDefault="00E02DEC" w:rsidP="008C7C7D">
      <w:pPr>
        <w:spacing w:before="120" w:line="240" w:lineRule="auto"/>
        <w:ind w:left="1276"/>
        <w:jc w:val="both"/>
        <w:rPr>
          <w:b/>
          <w:bCs/>
          <w:u w:val="single"/>
          <w:rtl/>
        </w:rPr>
      </w:pPr>
      <w:r>
        <w:rPr>
          <w:rFonts w:hint="cs"/>
          <w:rtl/>
        </w:rPr>
        <w:tab/>
        <w:t>טל': 02-5419512; פקס: 02-5419582</w:t>
      </w:r>
      <w:r w:rsidRPr="00945913">
        <w:rPr>
          <w:rFonts w:hint="cs"/>
          <w:rtl/>
        </w:rPr>
        <w:tab/>
      </w:r>
      <w:r w:rsidRPr="00945913">
        <w:rPr>
          <w:rFonts w:hint="cs"/>
          <w:b/>
          <w:bCs/>
          <w:rtl/>
        </w:rPr>
        <w:t xml:space="preserve">             </w:t>
      </w:r>
      <w:r w:rsidRPr="00945913">
        <w:rPr>
          <w:rFonts w:hint="cs"/>
          <w:b/>
          <w:bCs/>
          <w:rtl/>
        </w:rPr>
        <w:tab/>
      </w:r>
      <w:r w:rsidRPr="00945913">
        <w:rPr>
          <w:rFonts w:hint="cs"/>
          <w:b/>
          <w:bCs/>
          <w:rtl/>
        </w:rPr>
        <w:tab/>
      </w:r>
      <w:r w:rsidRPr="00945913">
        <w:rPr>
          <w:rFonts w:hint="cs"/>
          <w:b/>
          <w:bCs/>
          <w:u w:val="single"/>
          <w:rtl/>
        </w:rPr>
        <w:t>המשיב</w:t>
      </w:r>
      <w:r w:rsidRPr="00945913">
        <w:rPr>
          <w:rFonts w:hint="cs"/>
          <w:rtl/>
        </w:rPr>
        <w:t xml:space="preserve">  </w:t>
      </w:r>
      <w:r w:rsidRPr="00945913">
        <w:rPr>
          <w:rFonts w:hint="cs"/>
          <w:b/>
          <w:bCs/>
          <w:rtl/>
        </w:rPr>
        <w:t xml:space="preserve">          </w:t>
      </w:r>
    </w:p>
    <w:bookmarkEnd w:id="0"/>
    <w:p w:rsidR="00E02DEC" w:rsidRDefault="00E02DEC" w:rsidP="00E02DEC">
      <w:pPr>
        <w:pStyle w:val="3"/>
        <w:rPr>
          <w:sz w:val="36"/>
          <w:szCs w:val="36"/>
          <w:rtl/>
        </w:rPr>
      </w:pPr>
    </w:p>
    <w:p w:rsidR="00E02DEC" w:rsidRPr="00E02DEC" w:rsidRDefault="00E02DEC" w:rsidP="00E02DEC">
      <w:pPr>
        <w:pStyle w:val="3"/>
        <w:rPr>
          <w:sz w:val="52"/>
          <w:szCs w:val="52"/>
          <w:rtl/>
        </w:rPr>
      </w:pPr>
      <w:r w:rsidRPr="00E02DEC">
        <w:rPr>
          <w:rFonts w:hint="cs"/>
          <w:sz w:val="52"/>
          <w:szCs w:val="52"/>
          <w:rtl/>
        </w:rPr>
        <w:t>עתירה מנהלית</w:t>
      </w:r>
    </w:p>
    <w:p w:rsidR="00E02DEC" w:rsidRDefault="00E02DEC" w:rsidP="00E02DEC">
      <w:pPr>
        <w:jc w:val="both"/>
        <w:rPr>
          <w:rtl/>
        </w:rPr>
      </w:pPr>
    </w:p>
    <w:p w:rsidR="00E02DEC" w:rsidRPr="00945913" w:rsidRDefault="00E02DEC" w:rsidP="00E02DEC">
      <w:pPr>
        <w:jc w:val="both"/>
        <w:rPr>
          <w:rtl/>
        </w:rPr>
      </w:pPr>
      <w:r w:rsidRPr="00945913">
        <w:rPr>
          <w:rFonts w:hint="cs"/>
          <w:rtl/>
        </w:rPr>
        <w:t xml:space="preserve">בית המשפט הנכבד מתבקש בזאת </w:t>
      </w:r>
      <w:r w:rsidRPr="00B23248">
        <w:rPr>
          <w:rFonts w:hint="cs"/>
          <w:rtl/>
        </w:rPr>
        <w:t xml:space="preserve">להורות על ביטול מכרז פומבי מס' </w:t>
      </w:r>
      <w:r>
        <w:rPr>
          <w:rFonts w:hint="cs"/>
          <w:rtl/>
        </w:rPr>
        <w:t>43/2016</w:t>
      </w:r>
      <w:r w:rsidRPr="00B23248">
        <w:rPr>
          <w:rFonts w:hint="cs"/>
          <w:rtl/>
        </w:rPr>
        <w:t xml:space="preserve"> לרכש שירותי שיקום</w:t>
      </w:r>
      <w:r w:rsidRPr="00945913">
        <w:rPr>
          <w:rFonts w:hint="cs"/>
          <w:b/>
          <w:bCs/>
          <w:rtl/>
        </w:rPr>
        <w:t xml:space="preserve"> </w:t>
      </w:r>
      <w:r w:rsidRPr="00945913">
        <w:rPr>
          <w:rFonts w:hint="cs"/>
          <w:rtl/>
        </w:rPr>
        <w:t>בדיור לנכי נפש בקהילה שפורסם על-ידי משרד הבריאות (להלן: "</w:t>
      </w:r>
      <w:r w:rsidRPr="00945913">
        <w:rPr>
          <w:rFonts w:hint="cs"/>
          <w:b/>
          <w:bCs/>
          <w:rtl/>
        </w:rPr>
        <w:t>המכרז</w:t>
      </w:r>
      <w:r w:rsidRPr="00945913">
        <w:rPr>
          <w:rFonts w:hint="cs"/>
          <w:rtl/>
        </w:rPr>
        <w:t>")</w:t>
      </w:r>
      <w:r>
        <w:rPr>
          <w:rFonts w:hint="cs"/>
          <w:rtl/>
        </w:rPr>
        <w:t xml:space="preserve"> ולהורות על פרסום מכרז חדש התואם את הוראות הדין ואת השינויים המתחייבים כמפורט בעתירה זו להלן</w:t>
      </w:r>
      <w:r w:rsidRPr="00945913">
        <w:rPr>
          <w:rFonts w:hint="cs"/>
          <w:rtl/>
        </w:rPr>
        <w:t xml:space="preserve">. </w:t>
      </w:r>
    </w:p>
    <w:p w:rsidR="00E02DEC" w:rsidRPr="00945913" w:rsidRDefault="00E02DEC" w:rsidP="00E02DEC">
      <w:pPr>
        <w:pStyle w:val="mnormal"/>
        <w:rPr>
          <w:b/>
          <w:bCs/>
          <w:u w:val="single"/>
          <w:rtl/>
        </w:rPr>
      </w:pPr>
    </w:p>
    <w:p w:rsidR="00E02DEC" w:rsidRPr="00945913" w:rsidRDefault="00E02DEC" w:rsidP="00393BA5">
      <w:pPr>
        <w:pStyle w:val="mnormal"/>
        <w:jc w:val="both"/>
        <w:rPr>
          <w:rtl/>
        </w:rPr>
      </w:pPr>
      <w:r w:rsidRPr="00945913">
        <w:rPr>
          <w:rFonts w:hint="cs"/>
          <w:rtl/>
        </w:rPr>
        <w:t xml:space="preserve">לחילופין יתבקש בית המשפט הנכבד להורות למשרד הבריאות לתקן את תנאי המכרז בכל העניינים המנויים להלן בעתירה זו, אף מבלי לבטלו, ולהאריך את המועד להגשת הצעות במכרז עד לזמן סביר לאחר </w:t>
      </w:r>
      <w:r w:rsidR="00393BA5" w:rsidRPr="00393BA5">
        <w:rPr>
          <w:rFonts w:hint="cs"/>
          <w:rtl/>
        </w:rPr>
        <w:t>הכרעה בעתירה (ותיקון תנאי המכרז כמתחייב)</w:t>
      </w:r>
      <w:r w:rsidRPr="00393BA5">
        <w:rPr>
          <w:rFonts w:hint="cs"/>
          <w:rtl/>
        </w:rPr>
        <w:t>.</w:t>
      </w:r>
      <w:r w:rsidRPr="00945913">
        <w:rPr>
          <w:rFonts w:hint="cs"/>
          <w:rtl/>
        </w:rPr>
        <w:t xml:space="preserve"> </w:t>
      </w:r>
    </w:p>
    <w:p w:rsidR="00E02DEC" w:rsidRPr="00945913" w:rsidRDefault="00E02DEC" w:rsidP="00E02DEC">
      <w:pPr>
        <w:pStyle w:val="mnormal"/>
        <w:rPr>
          <w:rtl/>
        </w:rPr>
      </w:pPr>
    </w:p>
    <w:p w:rsidR="00E02DEC" w:rsidRPr="00945913" w:rsidRDefault="00E02DEC" w:rsidP="00E02DEC">
      <w:pPr>
        <w:jc w:val="both"/>
        <w:rPr>
          <w:rtl/>
        </w:rPr>
      </w:pPr>
      <w:r w:rsidRPr="00945913">
        <w:rPr>
          <w:rFonts w:hint="cs"/>
          <w:rtl/>
        </w:rPr>
        <w:t>כן מתבקש בית המשפט הנכבד לעשות שימוש בסמכותו מכוח תקנה 7(5)</w:t>
      </w:r>
      <w:r w:rsidRPr="00945913">
        <w:rPr>
          <w:rtl/>
        </w:rPr>
        <w:t xml:space="preserve"> </w:t>
      </w:r>
      <w:r w:rsidRPr="00945913">
        <w:rPr>
          <w:rFonts w:hint="cs"/>
          <w:rtl/>
        </w:rPr>
        <w:t>ל</w:t>
      </w:r>
      <w:r w:rsidRPr="00945913">
        <w:rPr>
          <w:rtl/>
        </w:rPr>
        <w:t>תקנות בתי משפט לענינים מינהליים (סדרי דין), התשס"א-2000</w:t>
      </w:r>
      <w:r w:rsidRPr="00945913">
        <w:rPr>
          <w:rFonts w:hint="cs"/>
          <w:rtl/>
        </w:rPr>
        <w:t xml:space="preserve">, </w:t>
      </w:r>
      <w:r w:rsidRPr="00945913">
        <w:rPr>
          <w:rFonts w:hint="cs"/>
          <w:b/>
          <w:bCs/>
          <w:rtl/>
        </w:rPr>
        <w:t xml:space="preserve">ולקבוע </w:t>
      </w:r>
      <w:r w:rsidRPr="00945913">
        <w:rPr>
          <w:b/>
          <w:bCs/>
          <w:rtl/>
        </w:rPr>
        <w:t xml:space="preserve">דיון </w:t>
      </w:r>
      <w:r w:rsidRPr="00945913">
        <w:rPr>
          <w:rFonts w:hint="cs"/>
          <w:b/>
          <w:bCs/>
          <w:rtl/>
        </w:rPr>
        <w:t xml:space="preserve">דחוף </w:t>
      </w:r>
      <w:r w:rsidRPr="00945913">
        <w:rPr>
          <w:b/>
          <w:bCs/>
          <w:rtl/>
        </w:rPr>
        <w:t>בעתירה במעמד</w:t>
      </w:r>
      <w:r w:rsidRPr="00945913">
        <w:rPr>
          <w:rFonts w:hint="cs"/>
          <w:b/>
          <w:bCs/>
          <w:rtl/>
        </w:rPr>
        <w:t xml:space="preserve"> הצדדים בהקדם</w:t>
      </w:r>
      <w:r w:rsidRPr="00945913">
        <w:rPr>
          <w:rFonts w:hint="cs"/>
          <w:rtl/>
        </w:rPr>
        <w:t>.</w:t>
      </w:r>
    </w:p>
    <w:p w:rsidR="00E02DEC" w:rsidRDefault="00E02DEC" w:rsidP="00E02DEC">
      <w:pPr>
        <w:pStyle w:val="afc"/>
        <w:rPr>
          <w:rtl/>
        </w:rPr>
      </w:pPr>
    </w:p>
    <w:p w:rsidR="00E02DEC" w:rsidRPr="00945913" w:rsidRDefault="00E02DEC" w:rsidP="00E02DEC">
      <w:pPr>
        <w:pStyle w:val="afc"/>
        <w:rPr>
          <w:rtl/>
        </w:rPr>
      </w:pPr>
      <w:r w:rsidRPr="00945913">
        <w:rPr>
          <w:rFonts w:hint="cs"/>
          <w:rtl/>
        </w:rPr>
        <w:t xml:space="preserve">כל ההדגשות הוספו, אלא אם צוין אחרת. </w:t>
      </w:r>
    </w:p>
    <w:p w:rsidR="00E02DEC" w:rsidRPr="00945913" w:rsidRDefault="00E02DEC" w:rsidP="00E02DEC">
      <w:pPr>
        <w:pStyle w:val="afc"/>
        <w:rPr>
          <w:rtl/>
        </w:rPr>
      </w:pPr>
    </w:p>
    <w:p w:rsidR="00E02DEC" w:rsidRDefault="00E02DEC" w:rsidP="00E02DEC">
      <w:pPr>
        <w:pStyle w:val="mnormal"/>
        <w:rPr>
          <w:b/>
          <w:bCs/>
          <w:sz w:val="32"/>
          <w:szCs w:val="32"/>
          <w:u w:val="single"/>
          <w:rtl/>
        </w:rPr>
      </w:pPr>
      <w:r w:rsidRPr="003147DD">
        <w:rPr>
          <w:rFonts w:hint="cs"/>
          <w:b/>
          <w:bCs/>
          <w:sz w:val="32"/>
          <w:szCs w:val="32"/>
          <w:u w:val="single"/>
          <w:rtl/>
        </w:rPr>
        <w:t>ואלו נימוקי העתירה:</w:t>
      </w:r>
    </w:p>
    <w:p w:rsidR="00E02DEC" w:rsidRPr="00B86DE0" w:rsidRDefault="00E02DEC" w:rsidP="00E02DEC">
      <w:pPr>
        <w:ind w:left="360"/>
        <w:jc w:val="center"/>
        <w:rPr>
          <w:b/>
          <w:bCs/>
          <w:kern w:val="16"/>
          <w:sz w:val="40"/>
          <w:szCs w:val="40"/>
          <w:u w:val="single"/>
          <w:rtl/>
        </w:rPr>
      </w:pPr>
      <w:r>
        <w:rPr>
          <w:rFonts w:hint="cs"/>
          <w:b/>
          <w:bCs/>
          <w:kern w:val="16"/>
          <w:sz w:val="40"/>
          <w:szCs w:val="40"/>
          <w:u w:val="single"/>
          <w:rtl/>
        </w:rPr>
        <w:t xml:space="preserve">חלק א': </w:t>
      </w:r>
      <w:r w:rsidRPr="00B86DE0">
        <w:rPr>
          <w:rFonts w:hint="cs"/>
          <w:b/>
          <w:bCs/>
          <w:kern w:val="16"/>
          <w:sz w:val="40"/>
          <w:szCs w:val="40"/>
          <w:u w:val="single"/>
          <w:rtl/>
        </w:rPr>
        <w:t>פתח דבר</w:t>
      </w:r>
    </w:p>
    <w:p w:rsidR="00E02DEC" w:rsidRPr="00945913" w:rsidRDefault="00E02DEC" w:rsidP="00E02DEC">
      <w:pPr>
        <w:jc w:val="both"/>
        <w:rPr>
          <w:b/>
          <w:bCs/>
          <w:kern w:val="16"/>
          <w:u w:val="single"/>
          <w:rtl/>
        </w:rPr>
      </w:pPr>
    </w:p>
    <w:p w:rsidR="00E02DEC" w:rsidRPr="00AD7CEC" w:rsidRDefault="00E02DEC" w:rsidP="0036013F">
      <w:pPr>
        <w:ind w:left="2" w:firstLine="358"/>
        <w:jc w:val="center"/>
        <w:rPr>
          <w:b/>
          <w:bCs/>
          <w:kern w:val="16"/>
          <w:sz w:val="32"/>
          <w:szCs w:val="32"/>
          <w:u w:val="single"/>
          <w:rtl/>
        </w:rPr>
      </w:pPr>
      <w:r w:rsidRPr="00AD7CEC">
        <w:rPr>
          <w:rFonts w:hint="cs"/>
          <w:b/>
          <w:bCs/>
          <w:kern w:val="16"/>
          <w:sz w:val="32"/>
          <w:szCs w:val="32"/>
          <w:u w:val="single"/>
          <w:rtl/>
        </w:rPr>
        <w:t>א.1 על המכרז מושא העתירה והשפעותיו הרחבות על גורלם של עשרות אלפים</w:t>
      </w:r>
    </w:p>
    <w:p w:rsidR="00E02DEC" w:rsidRDefault="00E02DEC" w:rsidP="00E02DEC">
      <w:pPr>
        <w:ind w:left="2"/>
        <w:jc w:val="both"/>
        <w:rPr>
          <w:kern w:val="16"/>
          <w:rtl/>
        </w:rPr>
      </w:pPr>
      <w:r w:rsidRPr="00945913">
        <w:rPr>
          <w:rFonts w:hint="cs"/>
          <w:b/>
          <w:bCs/>
          <w:kern w:val="16"/>
          <w:u w:val="single"/>
          <w:rtl/>
        </w:rPr>
        <w:t xml:space="preserve"> </w:t>
      </w: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המכרז מושא עתירה זו, ראשון מסוגו, עומד לקבוע לשנים רבות קדימה את </w:t>
      </w:r>
      <w:r w:rsidRPr="009E5773">
        <w:rPr>
          <w:rFonts w:hint="cs"/>
          <w:b/>
          <w:bCs/>
          <w:kern w:val="16"/>
          <w:u w:val="single"/>
          <w:rtl/>
        </w:rPr>
        <w:t>גורלם</w:t>
      </w:r>
      <w:r>
        <w:rPr>
          <w:rFonts w:hint="cs"/>
          <w:kern w:val="16"/>
          <w:rtl/>
        </w:rPr>
        <w:t xml:space="preserve"> (ממש כך) של </w:t>
      </w:r>
      <w:r w:rsidRPr="001F3E6B">
        <w:rPr>
          <w:rFonts w:hint="cs"/>
          <w:b/>
          <w:bCs/>
          <w:kern w:val="16"/>
          <w:rtl/>
        </w:rPr>
        <w:t>אלפים רבים (ואף עשרות אלפים)</w:t>
      </w:r>
      <w:r>
        <w:rPr>
          <w:rFonts w:hint="cs"/>
          <w:kern w:val="16"/>
          <w:rtl/>
        </w:rPr>
        <w:t xml:space="preserve"> של נכי נפש הזכאים מכוח חוק לשירותי שיקום בדיור בקהילה (במאמר מוסגר יצויין, כי </w:t>
      </w:r>
      <w:r w:rsidR="00137FC0">
        <w:rPr>
          <w:rFonts w:hint="cs"/>
          <w:kern w:val="16"/>
          <w:rtl/>
        </w:rPr>
        <w:t>המונח "</w:t>
      </w:r>
      <w:r>
        <w:rPr>
          <w:rFonts w:hint="cs"/>
          <w:kern w:val="16"/>
          <w:rtl/>
        </w:rPr>
        <w:t>נכי נפש</w:t>
      </w:r>
      <w:r w:rsidR="00137FC0">
        <w:rPr>
          <w:rFonts w:hint="cs"/>
          <w:kern w:val="16"/>
          <w:rtl/>
        </w:rPr>
        <w:t>"</w:t>
      </w:r>
      <w:r>
        <w:rPr>
          <w:rFonts w:hint="cs"/>
          <w:kern w:val="16"/>
          <w:rtl/>
        </w:rPr>
        <w:t xml:space="preserve"> בו נעשה שימוש ב</w:t>
      </w:r>
      <w:r w:rsidR="00137FC0">
        <w:rPr>
          <w:rFonts w:hint="cs"/>
          <w:kern w:val="16"/>
          <w:rtl/>
        </w:rPr>
        <w:t>מסגרת ה</w:t>
      </w:r>
      <w:r>
        <w:rPr>
          <w:rFonts w:hint="cs"/>
          <w:kern w:val="16"/>
          <w:rtl/>
        </w:rPr>
        <w:t xml:space="preserve">חוק, אינו תואם את שיח </w:t>
      </w:r>
      <w:r w:rsidR="00137FC0">
        <w:rPr>
          <w:rFonts w:hint="cs"/>
          <w:kern w:val="16"/>
          <w:rtl/>
        </w:rPr>
        <w:t xml:space="preserve">זכויות אנשים עם מוגבלויות </w:t>
      </w:r>
      <w:r>
        <w:rPr>
          <w:rFonts w:hint="cs"/>
          <w:kern w:val="16"/>
          <w:rtl/>
        </w:rPr>
        <w:t>העדכני</w:t>
      </w:r>
      <w:r w:rsidR="00576B74">
        <w:rPr>
          <w:rFonts w:hint="cs"/>
          <w:kern w:val="16"/>
          <w:rtl/>
        </w:rPr>
        <w:t>,</w:t>
      </w:r>
      <w:r>
        <w:rPr>
          <w:rFonts w:hint="cs"/>
          <w:kern w:val="16"/>
          <w:rtl/>
        </w:rPr>
        <w:t xml:space="preserve"> </w:t>
      </w:r>
      <w:r w:rsidR="00137FC0">
        <w:rPr>
          <w:rFonts w:hint="cs"/>
          <w:kern w:val="16"/>
          <w:rtl/>
        </w:rPr>
        <w:t xml:space="preserve">המושתת בין היתר על האמנה הבינלאומית בדבר זכויותיהם של אנשים עם מוגבלויות, שאושררה על ידי ישראל בשנת 2012. המונח בו אנו מבקשים להשתמש </w:t>
      </w:r>
      <w:r w:rsidR="00137FC0">
        <w:rPr>
          <w:rFonts w:hint="cs"/>
          <w:kern w:val="16"/>
          <w:rtl/>
        </w:rPr>
        <w:lastRenderedPageBreak/>
        <w:t xml:space="preserve">הינו מתמודדים עם מוגבלות נפשית </w:t>
      </w:r>
      <w:r>
        <w:rPr>
          <w:rFonts w:hint="cs"/>
          <w:kern w:val="16"/>
          <w:rtl/>
        </w:rPr>
        <w:t>ולפיכך יכונו להלן הזכאים מכוח החוק: "</w:t>
      </w:r>
      <w:r w:rsidRPr="00365DC8">
        <w:rPr>
          <w:rFonts w:hint="cs"/>
          <w:b/>
          <w:bCs/>
          <w:kern w:val="16"/>
          <w:rtl/>
        </w:rPr>
        <w:t>מתמודדים</w:t>
      </w:r>
      <w:r>
        <w:rPr>
          <w:rFonts w:hint="cs"/>
          <w:kern w:val="16"/>
          <w:rtl/>
        </w:rPr>
        <w:t>"</w:t>
      </w:r>
      <w:r w:rsidR="00FE1BEE">
        <w:rPr>
          <w:rFonts w:hint="cs"/>
          <w:kern w:val="16"/>
          <w:rtl/>
        </w:rPr>
        <w:t xml:space="preserve"> ולחילופין "</w:t>
      </w:r>
      <w:r w:rsidR="00FE1BEE" w:rsidRPr="00FE1BEE">
        <w:rPr>
          <w:rFonts w:hint="cs"/>
          <w:b/>
          <w:bCs/>
          <w:kern w:val="16"/>
          <w:rtl/>
        </w:rPr>
        <w:t>משתקמים</w:t>
      </w:r>
      <w:r w:rsidR="00FE1BEE">
        <w:rPr>
          <w:rFonts w:hint="cs"/>
          <w:kern w:val="16"/>
          <w:rtl/>
        </w:rPr>
        <w:t>"</w:t>
      </w:r>
      <w:r>
        <w:rPr>
          <w:rFonts w:hint="cs"/>
          <w:kern w:val="16"/>
          <w:rtl/>
        </w:rPr>
        <w:t xml:space="preserve">). </w:t>
      </w:r>
    </w:p>
    <w:p w:rsidR="00E02DEC" w:rsidRPr="009E5773" w:rsidRDefault="00E02DEC" w:rsidP="00E02DEC">
      <w:pPr>
        <w:pStyle w:val="13"/>
      </w:pP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המכרז קובע את </w:t>
      </w:r>
      <w:r w:rsidRPr="001F3E6B">
        <w:rPr>
          <w:rFonts w:hint="cs"/>
          <w:kern w:val="16"/>
          <w:u w:val="single"/>
          <w:rtl/>
        </w:rPr>
        <w:t>התעריף</w:t>
      </w:r>
      <w:r>
        <w:rPr>
          <w:rFonts w:hint="cs"/>
          <w:kern w:val="16"/>
          <w:rtl/>
        </w:rPr>
        <w:t xml:space="preserve"> שישולם במסגרת מימוש סל השיקום המגיע למתמודדים, את </w:t>
      </w:r>
      <w:r w:rsidRPr="001F3E6B">
        <w:rPr>
          <w:rFonts w:hint="cs"/>
          <w:kern w:val="16"/>
          <w:u w:val="single"/>
          <w:rtl/>
        </w:rPr>
        <w:t>היקף וסוג</w:t>
      </w:r>
      <w:r>
        <w:rPr>
          <w:rFonts w:hint="cs"/>
          <w:kern w:val="16"/>
          <w:rtl/>
        </w:rPr>
        <w:t xml:space="preserve"> השירות שיקבלו ואת </w:t>
      </w:r>
      <w:r w:rsidRPr="001F3E6B">
        <w:rPr>
          <w:rFonts w:hint="cs"/>
          <w:kern w:val="16"/>
          <w:u w:val="single"/>
          <w:rtl/>
        </w:rPr>
        <w:t xml:space="preserve">הסטנדרטים </w:t>
      </w:r>
      <w:r>
        <w:rPr>
          <w:rFonts w:hint="cs"/>
          <w:kern w:val="16"/>
          <w:rtl/>
        </w:rPr>
        <w:t xml:space="preserve">שלו. כל העניינים הללו </w:t>
      </w:r>
      <w:r w:rsidRPr="009E5773">
        <w:rPr>
          <w:rFonts w:hint="cs"/>
          <w:b/>
          <w:bCs/>
          <w:kern w:val="16"/>
          <w:u w:val="single"/>
          <w:rtl/>
        </w:rPr>
        <w:t>אינם נושא לתחרות במכרז</w:t>
      </w:r>
      <w:r>
        <w:rPr>
          <w:rFonts w:hint="cs"/>
          <w:kern w:val="16"/>
          <w:rtl/>
        </w:rPr>
        <w:t xml:space="preserve"> אל</w:t>
      </w:r>
      <w:r w:rsidR="00A65131">
        <w:rPr>
          <w:rFonts w:hint="cs"/>
          <w:kern w:val="16"/>
          <w:rtl/>
        </w:rPr>
        <w:t>א</w:t>
      </w:r>
      <w:r>
        <w:rPr>
          <w:rFonts w:hint="cs"/>
          <w:kern w:val="16"/>
          <w:rtl/>
        </w:rPr>
        <w:t xml:space="preserve"> </w:t>
      </w:r>
      <w:r w:rsidR="00820137">
        <w:rPr>
          <w:rFonts w:hint="cs"/>
          <w:kern w:val="16"/>
          <w:rtl/>
        </w:rPr>
        <w:t>ש</w:t>
      </w:r>
      <w:r w:rsidR="006A5BA8" w:rsidRPr="00393BA5">
        <w:rPr>
          <w:rFonts w:hint="eastAsia"/>
          <w:kern w:val="16"/>
          <w:rtl/>
        </w:rPr>
        <w:t>הם</w:t>
      </w:r>
      <w:r w:rsidR="00EB72F2" w:rsidRPr="00393BA5">
        <w:rPr>
          <w:rFonts w:hint="cs"/>
          <w:kern w:val="16"/>
          <w:rtl/>
        </w:rPr>
        <w:t xml:space="preserve"> </w:t>
      </w:r>
      <w:r w:rsidRPr="00393BA5">
        <w:rPr>
          <w:rFonts w:hint="cs"/>
          <w:kern w:val="16"/>
          <w:rtl/>
        </w:rPr>
        <w:t>נקבעים (מוכתבים) מראש</w:t>
      </w:r>
      <w:r>
        <w:rPr>
          <w:rFonts w:hint="cs"/>
          <w:kern w:val="16"/>
          <w:rtl/>
        </w:rPr>
        <w:t xml:space="preserve">. המכרז מקיף את </w:t>
      </w:r>
      <w:r w:rsidRPr="009E5773">
        <w:rPr>
          <w:rFonts w:hint="cs"/>
          <w:b/>
          <w:bCs/>
          <w:kern w:val="16"/>
          <w:u w:val="single"/>
          <w:rtl/>
        </w:rPr>
        <w:t>כל המסגרות</w:t>
      </w:r>
      <w:r>
        <w:rPr>
          <w:rFonts w:hint="cs"/>
          <w:kern w:val="16"/>
          <w:rtl/>
        </w:rPr>
        <w:t xml:space="preserve"> של שיקום נכי נפש בקהילה, קיימות ועתידיות,</w:t>
      </w:r>
      <w:r w:rsidR="00393BA5">
        <w:rPr>
          <w:rFonts w:hint="cs"/>
          <w:kern w:val="16"/>
          <w:u w:val="single"/>
          <w:rtl/>
        </w:rPr>
        <w:t xml:space="preserve"> </w:t>
      </w:r>
      <w:r w:rsidR="006A5BA8" w:rsidRPr="00393BA5">
        <w:rPr>
          <w:rFonts w:hint="eastAsia"/>
          <w:kern w:val="16"/>
          <w:u w:val="single"/>
          <w:rtl/>
        </w:rPr>
        <w:t>כך</w:t>
      </w:r>
      <w:r w:rsidR="006A5BA8" w:rsidRPr="00393BA5">
        <w:rPr>
          <w:kern w:val="16"/>
          <w:u w:val="single"/>
          <w:rtl/>
        </w:rPr>
        <w:t xml:space="preserve"> </w:t>
      </w:r>
      <w:r w:rsidR="006A5BA8" w:rsidRPr="00393BA5">
        <w:rPr>
          <w:rFonts w:hint="eastAsia"/>
          <w:kern w:val="16"/>
          <w:u w:val="single"/>
          <w:rtl/>
        </w:rPr>
        <w:t>שאין</w:t>
      </w:r>
      <w:r w:rsidR="006A5BA8" w:rsidRPr="00393BA5">
        <w:rPr>
          <w:kern w:val="16"/>
          <w:u w:val="single"/>
          <w:rtl/>
        </w:rPr>
        <w:t xml:space="preserve"> </w:t>
      </w:r>
      <w:r w:rsidR="006A5BA8" w:rsidRPr="00393BA5">
        <w:rPr>
          <w:rFonts w:hint="eastAsia"/>
          <w:kern w:val="16"/>
          <w:u w:val="single"/>
          <w:rtl/>
        </w:rPr>
        <w:t>אפשרות</w:t>
      </w:r>
      <w:r w:rsidR="006A5BA8" w:rsidRPr="00393BA5">
        <w:rPr>
          <w:kern w:val="16"/>
          <w:u w:val="single"/>
          <w:rtl/>
        </w:rPr>
        <w:t xml:space="preserve"> </w:t>
      </w:r>
      <w:r w:rsidR="00393BA5">
        <w:rPr>
          <w:rFonts w:hint="cs"/>
          <w:kern w:val="16"/>
          <w:u w:val="single"/>
          <w:rtl/>
        </w:rPr>
        <w:t xml:space="preserve">מעשית </w:t>
      </w:r>
      <w:r w:rsidR="006A5BA8" w:rsidRPr="00393BA5">
        <w:rPr>
          <w:rFonts w:hint="eastAsia"/>
          <w:kern w:val="16"/>
          <w:u w:val="single"/>
          <w:rtl/>
        </w:rPr>
        <w:t>שלא</w:t>
      </w:r>
      <w:r w:rsidR="006A5BA8" w:rsidRPr="00393BA5">
        <w:rPr>
          <w:kern w:val="16"/>
          <w:u w:val="single"/>
          <w:rtl/>
        </w:rPr>
        <w:t xml:space="preserve"> </w:t>
      </w:r>
      <w:r w:rsidR="006A5BA8" w:rsidRPr="00393BA5">
        <w:rPr>
          <w:rFonts w:hint="eastAsia"/>
          <w:kern w:val="16"/>
          <w:u w:val="single"/>
          <w:rtl/>
        </w:rPr>
        <w:t>לגשת</w:t>
      </w:r>
      <w:r w:rsidR="006A5BA8" w:rsidRPr="00393BA5">
        <w:rPr>
          <w:kern w:val="16"/>
          <w:u w:val="single"/>
          <w:rtl/>
        </w:rPr>
        <w:t xml:space="preserve"> </w:t>
      </w:r>
      <w:r w:rsidR="006A5BA8" w:rsidRPr="00393BA5">
        <w:rPr>
          <w:rFonts w:hint="eastAsia"/>
          <w:kern w:val="16"/>
          <w:u w:val="single"/>
          <w:rtl/>
        </w:rPr>
        <w:t>אליו</w:t>
      </w:r>
      <w:r>
        <w:rPr>
          <w:rFonts w:hint="cs"/>
          <w:kern w:val="16"/>
          <w:rtl/>
        </w:rPr>
        <w:t xml:space="preserve">. </w:t>
      </w:r>
    </w:p>
    <w:p w:rsidR="00E02DEC" w:rsidRPr="008E1294" w:rsidRDefault="00E02DEC" w:rsidP="00E02DEC">
      <w:pPr>
        <w:pStyle w:val="13"/>
      </w:pP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פסיקת בתי המשפט הינה, כי במקרים כאלה, בהם המכרז הוא חלק ממנגנון </w:t>
      </w:r>
      <w:r w:rsidRPr="005033E9">
        <w:rPr>
          <w:rFonts w:hint="cs"/>
          <w:b/>
          <w:bCs/>
          <w:kern w:val="16"/>
          <w:u w:val="single"/>
          <w:rtl/>
        </w:rPr>
        <w:t>הפרטה של חובות המדינה כלפי מתמודדים</w:t>
      </w:r>
      <w:r>
        <w:rPr>
          <w:rFonts w:hint="cs"/>
          <w:kern w:val="16"/>
          <w:rtl/>
        </w:rPr>
        <w:t xml:space="preserve">, וכאשר התשלומים והתנאים במסגרת המכרז נועדו להבטיח </w:t>
      </w:r>
      <w:r w:rsidRPr="005033E9">
        <w:rPr>
          <w:rFonts w:hint="cs"/>
          <w:b/>
          <w:bCs/>
          <w:kern w:val="16"/>
          <w:u w:val="single"/>
          <w:rtl/>
        </w:rPr>
        <w:t>מינימום של קיום בכבוד</w:t>
      </w:r>
      <w:r w:rsidRPr="00487F53">
        <w:rPr>
          <w:rFonts w:hint="cs"/>
          <w:b/>
          <w:bCs/>
          <w:kern w:val="16"/>
          <w:rtl/>
        </w:rPr>
        <w:t xml:space="preserve"> כזכות</w:t>
      </w:r>
      <w:r w:rsidR="00393BA5">
        <w:rPr>
          <w:rFonts w:hint="cs"/>
          <w:b/>
          <w:bCs/>
          <w:kern w:val="16"/>
          <w:rtl/>
        </w:rPr>
        <w:t xml:space="preserve"> </w:t>
      </w:r>
      <w:r w:rsidR="006A5BA8" w:rsidRPr="006A5BA8">
        <w:rPr>
          <w:rFonts w:hint="eastAsia"/>
          <w:b/>
          <w:bCs/>
          <w:kern w:val="16"/>
          <w:rtl/>
        </w:rPr>
        <w:t>בסיסית</w:t>
      </w:r>
      <w:r w:rsidR="006A5BA8" w:rsidRPr="006A5BA8">
        <w:rPr>
          <w:b/>
          <w:bCs/>
          <w:kern w:val="16"/>
          <w:rtl/>
        </w:rPr>
        <w:t xml:space="preserve"> </w:t>
      </w:r>
      <w:r w:rsidR="006A5BA8" w:rsidRPr="006A5BA8">
        <w:rPr>
          <w:rFonts w:hint="eastAsia"/>
          <w:b/>
          <w:bCs/>
          <w:kern w:val="16"/>
          <w:rtl/>
        </w:rPr>
        <w:t>לכל</w:t>
      </w:r>
      <w:r w:rsidR="006A5BA8" w:rsidRPr="006A5BA8">
        <w:rPr>
          <w:b/>
          <w:bCs/>
          <w:kern w:val="16"/>
          <w:rtl/>
        </w:rPr>
        <w:t xml:space="preserve"> </w:t>
      </w:r>
      <w:r w:rsidR="006A5BA8" w:rsidRPr="006A5BA8">
        <w:rPr>
          <w:rFonts w:hint="eastAsia"/>
          <w:b/>
          <w:bCs/>
          <w:kern w:val="16"/>
          <w:rtl/>
        </w:rPr>
        <w:t>אדם</w:t>
      </w:r>
      <w:r>
        <w:rPr>
          <w:rFonts w:hint="cs"/>
          <w:kern w:val="16"/>
          <w:rtl/>
        </w:rPr>
        <w:t>, יש להקפיד הקפדה יתרה כי זכויות אלה תישמרנה; כי התעריפים יכסו את העלויות הנדרשות; כי השירות הניתן י</w:t>
      </w:r>
      <w:r w:rsidR="00391459">
        <w:rPr>
          <w:rFonts w:hint="cs"/>
          <w:kern w:val="16"/>
          <w:rtl/>
        </w:rPr>
        <w:t>היה תואם ל</w:t>
      </w:r>
      <w:r>
        <w:rPr>
          <w:rFonts w:hint="cs"/>
          <w:kern w:val="16"/>
          <w:rtl/>
        </w:rPr>
        <w:t>דרישות החוק ו</w:t>
      </w:r>
      <w:r w:rsidR="00391459">
        <w:rPr>
          <w:rFonts w:hint="cs"/>
          <w:kern w:val="16"/>
          <w:rtl/>
        </w:rPr>
        <w:t>ל</w:t>
      </w:r>
      <w:r>
        <w:rPr>
          <w:rFonts w:hint="cs"/>
          <w:kern w:val="16"/>
          <w:rtl/>
        </w:rPr>
        <w:t>תהליך השיקום המתחייב.</w:t>
      </w:r>
    </w:p>
    <w:p w:rsidR="00E02DEC" w:rsidRDefault="00E02DEC" w:rsidP="00E02DEC">
      <w:pPr>
        <w:pStyle w:val="14"/>
        <w:ind w:left="567"/>
        <w:jc w:val="both"/>
        <w:rPr>
          <w:kern w:val="16"/>
        </w:rPr>
      </w:pPr>
    </w:p>
    <w:p w:rsidR="00E02DEC" w:rsidRDefault="00E02DEC" w:rsidP="00E02DEC">
      <w:pPr>
        <w:pStyle w:val="14"/>
        <w:numPr>
          <w:ilvl w:val="0"/>
          <w:numId w:val="1"/>
        </w:numPr>
        <w:tabs>
          <w:tab w:val="clear" w:pos="560"/>
          <w:tab w:val="num" w:pos="567"/>
        </w:tabs>
        <w:ind w:left="567" w:hanging="567"/>
        <w:jc w:val="both"/>
        <w:rPr>
          <w:kern w:val="16"/>
          <w:rtl/>
        </w:rPr>
      </w:pPr>
      <w:r>
        <w:rPr>
          <w:rFonts w:hint="cs"/>
          <w:kern w:val="16"/>
          <w:rtl/>
        </w:rPr>
        <w:t xml:space="preserve">כך נפסק לאחרונה בבית משפט נכבד זה: </w:t>
      </w:r>
    </w:p>
    <w:p w:rsidR="00E02DEC" w:rsidRDefault="00E02DEC" w:rsidP="00E02DEC">
      <w:pPr>
        <w:pStyle w:val="13"/>
        <w:ind w:left="567"/>
        <w:rPr>
          <w:rtl/>
        </w:rPr>
      </w:pPr>
    </w:p>
    <w:p w:rsidR="00E02DEC" w:rsidRPr="00B102F7" w:rsidRDefault="00E02DEC" w:rsidP="00523D0C">
      <w:pPr>
        <w:pStyle w:val="13"/>
        <w:ind w:left="1136" w:right="567"/>
        <w:jc w:val="both"/>
        <w:rPr>
          <w:b/>
          <w:bCs/>
          <w:rtl/>
        </w:rPr>
      </w:pPr>
      <w:r w:rsidRPr="00B102F7">
        <w:rPr>
          <w:rFonts w:hint="cs"/>
          <w:b/>
          <w:bCs/>
          <w:rtl/>
        </w:rPr>
        <w:t>"</w:t>
      </w:r>
      <w:r w:rsidRPr="00B102F7">
        <w:rPr>
          <w:rFonts w:hint="cs"/>
          <w:b/>
          <w:bCs/>
          <w:sz w:val="28"/>
          <w:szCs w:val="28"/>
          <w:rtl/>
        </w:rPr>
        <w:t xml:space="preserve">חובה על המדינה, אגב החלטתה להפריט שירותים אלה, להבטיח כי מפעיל פנימייה הזוכה במכרז, יספק לחניכים המתגוררים בה </w:t>
      </w:r>
      <w:r w:rsidRPr="00B102F7">
        <w:rPr>
          <w:b/>
          <w:bCs/>
          <w:sz w:val="28"/>
          <w:szCs w:val="28"/>
          <w:rtl/>
        </w:rPr>
        <w:t>–</w:t>
      </w:r>
      <w:r w:rsidRPr="00B102F7">
        <w:rPr>
          <w:rFonts w:hint="cs"/>
          <w:b/>
          <w:bCs/>
          <w:sz w:val="28"/>
          <w:szCs w:val="28"/>
          <w:rtl/>
        </w:rPr>
        <w:t xml:space="preserve"> המשתייכים לקבוצה מוחלשת באוכלוסייה </w:t>
      </w:r>
      <w:r w:rsidRPr="00B102F7">
        <w:rPr>
          <w:b/>
          <w:bCs/>
          <w:sz w:val="28"/>
          <w:szCs w:val="28"/>
          <w:rtl/>
        </w:rPr>
        <w:t>–</w:t>
      </w:r>
      <w:r w:rsidRPr="00B102F7">
        <w:rPr>
          <w:rFonts w:hint="cs"/>
          <w:b/>
          <w:bCs/>
          <w:sz w:val="28"/>
          <w:szCs w:val="28"/>
          <w:rtl/>
        </w:rPr>
        <w:t xml:space="preserve"> את מלוא הצרכים שיאפשרו להם קיום מינימאלי בכבוד</w:t>
      </w:r>
      <w:r w:rsidRPr="00B102F7">
        <w:rPr>
          <w:rFonts w:hint="cs"/>
          <w:b/>
          <w:bCs/>
          <w:rtl/>
        </w:rPr>
        <w:t xml:space="preserve">. מילוי חובה זאת אינו מתבטא אך בהגדרת היקף השירותים אותם מחויב הזוכה במכרז לספק לחניכים </w:t>
      </w:r>
      <w:r w:rsidRPr="00B102F7">
        <w:rPr>
          <w:b/>
          <w:bCs/>
          <w:rtl/>
        </w:rPr>
        <w:t>–</w:t>
      </w:r>
      <w:r w:rsidRPr="00B102F7">
        <w:rPr>
          <w:rFonts w:hint="cs"/>
          <w:b/>
          <w:bCs/>
          <w:rtl/>
        </w:rPr>
        <w:t xml:space="preserve"> חובה בה עמד המשיב במסגרת רשימת השירותים המקיפה והמפורטת בפרק 2 לתנאי המכרז </w:t>
      </w:r>
      <w:r w:rsidRPr="00B102F7">
        <w:rPr>
          <w:b/>
          <w:bCs/>
          <w:rtl/>
        </w:rPr>
        <w:t>–</w:t>
      </w:r>
      <w:r w:rsidRPr="00B102F7">
        <w:rPr>
          <w:rFonts w:hint="cs"/>
          <w:b/>
          <w:bCs/>
          <w:rtl/>
        </w:rPr>
        <w:t xml:space="preserve"> </w:t>
      </w:r>
      <w:r w:rsidRPr="00E20538">
        <w:rPr>
          <w:rFonts w:hint="cs"/>
          <w:b/>
          <w:bCs/>
          <w:u w:val="single"/>
          <w:rtl/>
        </w:rPr>
        <w:t xml:space="preserve">אלא גם </w:t>
      </w:r>
      <w:r w:rsidRPr="00E20538">
        <w:rPr>
          <w:rFonts w:hint="cs"/>
          <w:b/>
          <w:bCs/>
          <w:sz w:val="28"/>
          <w:szCs w:val="28"/>
          <w:u w:val="single"/>
          <w:rtl/>
        </w:rPr>
        <w:t>בהתאמת התמורה המשולמת על ידי המדינה לזוכה אל מול עלות השירותים אותם מחויב הזוכה לספק על פי המכרז</w:t>
      </w:r>
      <w:r w:rsidRPr="00B102F7">
        <w:rPr>
          <w:rFonts w:hint="cs"/>
          <w:b/>
          <w:bCs/>
          <w:rtl/>
        </w:rPr>
        <w:t>"</w:t>
      </w:r>
      <w:r w:rsidRPr="00B102F7">
        <w:rPr>
          <w:rFonts w:hint="cs"/>
          <w:kern w:val="16"/>
          <w:rtl/>
        </w:rPr>
        <w:t xml:space="preserve"> </w:t>
      </w:r>
      <w:r w:rsidR="00E20538">
        <w:rPr>
          <w:rFonts w:hint="cs"/>
          <w:kern w:val="16"/>
          <w:rtl/>
        </w:rPr>
        <w:t>[</w:t>
      </w:r>
      <w:r>
        <w:rPr>
          <w:rFonts w:hint="cs"/>
          <w:kern w:val="16"/>
          <w:rtl/>
        </w:rPr>
        <w:t xml:space="preserve">עת"מ (י-ם) 22194-10-15 </w:t>
      </w:r>
      <w:r w:rsidRPr="00705C3A">
        <w:rPr>
          <w:rFonts w:hint="cs"/>
          <w:b/>
          <w:bCs/>
          <w:kern w:val="16"/>
          <w:rtl/>
        </w:rPr>
        <w:t xml:space="preserve">כפר ילדים ונוער "אהבה" עמותה לקידום ילדים, נוער וצעירים בסיכון נ' מדינת ישראל משרד הרווחה והשירותים </w:t>
      </w:r>
      <w:r w:rsidRPr="005033E9">
        <w:rPr>
          <w:rFonts w:hint="cs"/>
          <w:b/>
          <w:bCs/>
          <w:kern w:val="16"/>
          <w:rtl/>
        </w:rPr>
        <w:t xml:space="preserve">החברתיים </w:t>
      </w:r>
      <w:r w:rsidR="00523D0C">
        <w:rPr>
          <w:rFonts w:hint="cs"/>
          <w:b/>
          <w:bCs/>
          <w:kern w:val="16"/>
          <w:rtl/>
        </w:rPr>
        <w:t>[</w:t>
      </w:r>
      <w:r w:rsidRPr="005033E9">
        <w:rPr>
          <w:rFonts w:hint="cs"/>
          <w:b/>
          <w:bCs/>
          <w:kern w:val="16"/>
          <w:rtl/>
        </w:rPr>
        <w:t>פורסם בנבו</w:t>
      </w:r>
      <w:r w:rsidR="00523D0C">
        <w:rPr>
          <w:rFonts w:hint="cs"/>
          <w:b/>
          <w:bCs/>
          <w:kern w:val="16"/>
          <w:rtl/>
        </w:rPr>
        <w:t>] (</w:t>
      </w:r>
      <w:r w:rsidR="00523D0C" w:rsidRPr="005033E9">
        <w:rPr>
          <w:rFonts w:hint="cs"/>
          <w:b/>
          <w:bCs/>
          <w:kern w:val="16"/>
          <w:rtl/>
        </w:rPr>
        <w:t xml:space="preserve"> </w:t>
      </w:r>
      <w:r w:rsidRPr="005033E9">
        <w:rPr>
          <w:rFonts w:hint="cs"/>
          <w:b/>
          <w:bCs/>
          <w:kern w:val="16"/>
          <w:rtl/>
        </w:rPr>
        <w:t>6.4.16), להלן עניין "אהבה"</w:t>
      </w:r>
      <w:r w:rsidR="00E20538" w:rsidRPr="00E20538">
        <w:rPr>
          <w:rFonts w:hint="cs"/>
          <w:rtl/>
        </w:rPr>
        <w:t>]</w:t>
      </w:r>
      <w:r>
        <w:rPr>
          <w:rFonts w:hint="cs"/>
          <w:b/>
          <w:bCs/>
          <w:rtl/>
        </w:rPr>
        <w:t>.</w:t>
      </w:r>
    </w:p>
    <w:p w:rsidR="00E02DEC" w:rsidRDefault="00E02DEC" w:rsidP="00E02DEC">
      <w:pPr>
        <w:pStyle w:val="13"/>
        <w:rPr>
          <w:rtl/>
        </w:rPr>
      </w:pPr>
    </w:p>
    <w:p w:rsidR="00E02DEC" w:rsidRDefault="00E02DEC" w:rsidP="00E02DEC">
      <w:pPr>
        <w:pStyle w:val="13"/>
        <w:rPr>
          <w:rtl/>
        </w:rPr>
      </w:pPr>
      <w:r>
        <w:rPr>
          <w:rFonts w:hint="cs"/>
          <w:rtl/>
        </w:rPr>
        <w:t>זאת, בעקבות פסיקה קודמת באותו נושא, אשר קבעה כי:</w:t>
      </w:r>
    </w:p>
    <w:p w:rsidR="00E02DEC" w:rsidRDefault="00E02DEC" w:rsidP="00E02DEC">
      <w:pPr>
        <w:pStyle w:val="13"/>
        <w:rPr>
          <w:rtl/>
        </w:rPr>
      </w:pPr>
    </w:p>
    <w:p w:rsidR="00E02DEC" w:rsidRPr="00945913" w:rsidRDefault="00E02DEC" w:rsidP="00E20538">
      <w:pPr>
        <w:pStyle w:val="afc"/>
        <w:ind w:left="1287" w:right="567" w:firstLine="0"/>
        <w:jc w:val="both"/>
        <w:rPr>
          <w:b/>
          <w:bCs/>
          <w:kern w:val="16"/>
          <w:u w:val="single"/>
          <w:rtl/>
        </w:rPr>
      </w:pPr>
      <w:r>
        <w:rPr>
          <w:rFonts w:hint="cs"/>
          <w:b/>
          <w:bCs/>
          <w:kern w:val="16"/>
          <w:rtl/>
        </w:rPr>
        <w:t>"</w:t>
      </w:r>
      <w:r w:rsidRPr="00B102F7">
        <w:rPr>
          <w:rFonts w:hint="cs"/>
          <w:b/>
          <w:bCs/>
          <w:kern w:val="16"/>
          <w:rtl/>
        </w:rPr>
        <w:t>בהקשר של הפרטה, ובכלל זה גם בענייננו</w:t>
      </w:r>
      <w:r w:rsidRPr="00B102F7">
        <w:rPr>
          <w:rFonts w:hint="cs"/>
          <w:b/>
          <w:bCs/>
          <w:kern w:val="16"/>
          <w:sz w:val="28"/>
          <w:szCs w:val="28"/>
          <w:rtl/>
        </w:rPr>
        <w:t xml:space="preserve">, </w:t>
      </w:r>
      <w:r w:rsidRPr="00B102F7">
        <w:rPr>
          <w:rFonts w:hint="cs"/>
          <w:b/>
          <w:bCs/>
          <w:kern w:val="16"/>
          <w:sz w:val="28"/>
          <w:szCs w:val="28"/>
          <w:u w:val="single"/>
          <w:rtl/>
        </w:rPr>
        <w:t>הביקורת השיפוטית על תנאי המכרז נדרשת לאור השלכותיו הציבוריות</w:t>
      </w:r>
      <w:r w:rsidRPr="00945913">
        <w:rPr>
          <w:rFonts w:hint="cs"/>
          <w:b/>
          <w:bCs/>
          <w:kern w:val="16"/>
          <w:u w:val="single"/>
          <w:rtl/>
        </w:rPr>
        <w:t>"</w:t>
      </w:r>
      <w:r>
        <w:rPr>
          <w:rFonts w:hint="cs"/>
          <w:b/>
          <w:bCs/>
          <w:kern w:val="16"/>
          <w:rtl/>
        </w:rPr>
        <w:t xml:space="preserve"> </w:t>
      </w:r>
      <w:r w:rsidRPr="00155897">
        <w:rPr>
          <w:rFonts w:hint="cs"/>
          <w:b/>
          <w:bCs/>
          <w:kern w:val="16"/>
          <w:rtl/>
        </w:rPr>
        <w:t>(</w:t>
      </w:r>
      <w:hyperlink r:id="rId8" w:history="1">
        <w:r w:rsidRPr="00155897">
          <w:rPr>
            <w:rFonts w:hint="eastAsia"/>
            <w:b/>
            <w:bCs/>
            <w:kern w:val="16"/>
            <w:rtl/>
          </w:rPr>
          <w:t>עת</w:t>
        </w:r>
        <w:r w:rsidRPr="00155897">
          <w:rPr>
            <w:b/>
            <w:bCs/>
            <w:kern w:val="16"/>
            <w:rtl/>
          </w:rPr>
          <w:t>"מ (ת"א) 2724/07</w:t>
        </w:r>
      </w:hyperlink>
      <w:r w:rsidRPr="00155897">
        <w:rPr>
          <w:rFonts w:hint="cs"/>
          <w:b/>
          <w:bCs/>
          <w:kern w:val="16"/>
          <w:rtl/>
        </w:rPr>
        <w:t xml:space="preserve"> ביחד עטרת אבות ומוסדות נוספים נ' מדינת ישראל </w:t>
      </w:r>
      <w:r w:rsidRPr="00155897">
        <w:rPr>
          <w:b/>
          <w:bCs/>
          <w:kern w:val="16"/>
          <w:rtl/>
        </w:rPr>
        <w:t xml:space="preserve">[פורסם בנבו] </w:t>
      </w:r>
      <w:r w:rsidRPr="00155897">
        <w:rPr>
          <w:rFonts w:hint="cs"/>
          <w:b/>
          <w:bCs/>
          <w:kern w:val="16"/>
          <w:rtl/>
        </w:rPr>
        <w:t>(23.5.11)</w:t>
      </w:r>
      <w:r>
        <w:rPr>
          <w:rFonts w:hint="cs"/>
          <w:b/>
          <w:bCs/>
          <w:kern w:val="16"/>
          <w:rtl/>
        </w:rPr>
        <w:t xml:space="preserve"> להלן עניין "עטרת אבות"</w:t>
      </w:r>
      <w:r w:rsidRPr="00155897">
        <w:rPr>
          <w:rFonts w:hint="cs"/>
          <w:b/>
          <w:bCs/>
          <w:kern w:val="16"/>
          <w:rtl/>
        </w:rPr>
        <w:t>)</w:t>
      </w:r>
      <w:r w:rsidRPr="002F2BBE">
        <w:rPr>
          <w:rFonts w:hint="cs"/>
          <w:b/>
          <w:bCs/>
          <w:kern w:val="16"/>
          <w:rtl/>
        </w:rPr>
        <w:t>.</w:t>
      </w:r>
    </w:p>
    <w:p w:rsidR="00E02DEC" w:rsidRPr="00B102F7" w:rsidRDefault="00E02DEC" w:rsidP="00E02DEC">
      <w:pPr>
        <w:pStyle w:val="13"/>
      </w:pPr>
    </w:p>
    <w:p w:rsidR="00E02DEC" w:rsidRDefault="00E02DEC" w:rsidP="008C7C7D">
      <w:pPr>
        <w:pStyle w:val="14"/>
        <w:numPr>
          <w:ilvl w:val="0"/>
          <w:numId w:val="1"/>
        </w:numPr>
        <w:tabs>
          <w:tab w:val="clear" w:pos="560"/>
          <w:tab w:val="num" w:pos="567"/>
        </w:tabs>
        <w:ind w:left="567" w:hanging="567"/>
        <w:jc w:val="both"/>
        <w:rPr>
          <w:rtl/>
        </w:rPr>
      </w:pPr>
      <w:r w:rsidRPr="008C183B">
        <w:rPr>
          <w:rFonts w:hint="cs"/>
          <w:kern w:val="16"/>
          <w:rtl/>
        </w:rPr>
        <w:t xml:space="preserve">ולא למותר להוסיף, כי בעקבות </w:t>
      </w:r>
      <w:r w:rsidRPr="008C183B">
        <w:rPr>
          <w:rFonts w:hint="cs"/>
          <w:b/>
          <w:bCs/>
          <w:kern w:val="16"/>
          <w:rtl/>
        </w:rPr>
        <w:t>עניין "אהבה"</w:t>
      </w:r>
      <w:r w:rsidR="00EB72F2">
        <w:rPr>
          <w:rFonts w:hint="cs"/>
          <w:b/>
          <w:bCs/>
          <w:kern w:val="16"/>
          <w:rtl/>
        </w:rPr>
        <w:t xml:space="preserve"> </w:t>
      </w:r>
      <w:r w:rsidR="00EB72F2" w:rsidRPr="00393BA5">
        <w:rPr>
          <w:rFonts w:hint="cs"/>
          <w:rtl/>
        </w:rPr>
        <w:t>לעיל</w:t>
      </w:r>
      <w:r w:rsidR="00D13053">
        <w:rPr>
          <w:rFonts w:hint="cs"/>
          <w:kern w:val="16"/>
          <w:rtl/>
        </w:rPr>
        <w:t>,</w:t>
      </w:r>
      <w:r w:rsidRPr="008C183B">
        <w:rPr>
          <w:rFonts w:hint="cs"/>
          <w:kern w:val="16"/>
          <w:rtl/>
        </w:rPr>
        <w:t xml:space="preserve"> הודיע משרד הרווחה </w:t>
      </w:r>
      <w:r w:rsidR="0051579C">
        <w:rPr>
          <w:rFonts w:hint="cs"/>
          <w:kern w:val="16"/>
          <w:rtl/>
        </w:rPr>
        <w:t xml:space="preserve">והשירותים החברתיים </w:t>
      </w:r>
      <w:r w:rsidR="00AC651C">
        <w:rPr>
          <w:rFonts w:hint="cs"/>
          <w:kern w:val="16"/>
          <w:rtl/>
        </w:rPr>
        <w:t>ב</w:t>
      </w:r>
      <w:r w:rsidR="00391459">
        <w:rPr>
          <w:rFonts w:hint="cs"/>
          <w:kern w:val="16"/>
          <w:rtl/>
        </w:rPr>
        <w:t xml:space="preserve">יוזמתו </w:t>
      </w:r>
      <w:r w:rsidR="0051579C">
        <w:rPr>
          <w:rFonts w:hint="cs"/>
          <w:kern w:val="16"/>
          <w:rtl/>
        </w:rPr>
        <w:t>(להלן: "</w:t>
      </w:r>
      <w:r w:rsidR="0051579C" w:rsidRPr="0051579C">
        <w:rPr>
          <w:rFonts w:hint="cs"/>
          <w:b/>
          <w:bCs/>
          <w:kern w:val="16"/>
          <w:rtl/>
        </w:rPr>
        <w:t>משרד הרווחה</w:t>
      </w:r>
      <w:r w:rsidR="0051579C">
        <w:rPr>
          <w:rFonts w:hint="cs"/>
          <w:kern w:val="16"/>
          <w:rtl/>
        </w:rPr>
        <w:t xml:space="preserve">") </w:t>
      </w:r>
      <w:r w:rsidRPr="008C183B">
        <w:rPr>
          <w:rFonts w:hint="cs"/>
          <w:kern w:val="16"/>
          <w:rtl/>
        </w:rPr>
        <w:t xml:space="preserve">כי הוא </w:t>
      </w:r>
      <w:r w:rsidRPr="008C183B">
        <w:rPr>
          <w:rFonts w:hint="cs"/>
          <w:b/>
          <w:bCs/>
          <w:kern w:val="16"/>
          <w:rtl/>
        </w:rPr>
        <w:t>מ</w:t>
      </w:r>
      <w:r w:rsidR="00832F59">
        <w:rPr>
          <w:rFonts w:hint="cs"/>
          <w:b/>
          <w:bCs/>
          <w:kern w:val="16"/>
          <w:rtl/>
        </w:rPr>
        <w:t xml:space="preserve">קפיא את כל </w:t>
      </w:r>
      <w:r w:rsidRPr="008C183B">
        <w:rPr>
          <w:rFonts w:hint="cs"/>
          <w:b/>
          <w:bCs/>
          <w:kern w:val="16"/>
          <w:rtl/>
        </w:rPr>
        <w:t>מכרזי</w:t>
      </w:r>
      <w:r w:rsidR="00832F59">
        <w:rPr>
          <w:rFonts w:hint="cs"/>
          <w:b/>
          <w:bCs/>
          <w:kern w:val="16"/>
          <w:rtl/>
        </w:rPr>
        <w:t xml:space="preserve"> המשרד</w:t>
      </w:r>
      <w:r w:rsidR="00832F59">
        <w:rPr>
          <w:rFonts w:hint="cs"/>
          <w:kern w:val="16"/>
          <w:rtl/>
        </w:rPr>
        <w:t xml:space="preserve"> (לרבות מכרזים שכבר הוצאו</w:t>
      </w:r>
      <w:r w:rsidR="008C7C7D">
        <w:rPr>
          <w:rStyle w:val="a5"/>
          <w:kern w:val="16"/>
          <w:rtl/>
        </w:rPr>
        <w:footnoteReference w:id="1"/>
      </w:r>
      <w:r w:rsidR="008C7C7D">
        <w:rPr>
          <w:rFonts w:hint="cs"/>
          <w:kern w:val="16"/>
          <w:rtl/>
        </w:rPr>
        <w:t>)</w:t>
      </w:r>
      <w:r w:rsidRPr="008C183B">
        <w:rPr>
          <w:rFonts w:hint="cs"/>
          <w:kern w:val="16"/>
          <w:rtl/>
        </w:rPr>
        <w:t>, על מנת לבדוק</w:t>
      </w:r>
      <w:r w:rsidR="00523D0C">
        <w:rPr>
          <w:rFonts w:hint="cs"/>
          <w:kern w:val="16"/>
          <w:rtl/>
        </w:rPr>
        <w:t xml:space="preserve"> ולתמחר מחדש</w:t>
      </w:r>
      <w:r w:rsidRPr="008C183B">
        <w:rPr>
          <w:rFonts w:hint="cs"/>
          <w:kern w:val="16"/>
          <w:rtl/>
        </w:rPr>
        <w:t xml:space="preserve"> את התעריפים שנקבעו בהם, בהתאם להוראות פסק הדין. </w:t>
      </w:r>
    </w:p>
    <w:p w:rsidR="00E02DEC" w:rsidRPr="008C183B"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kern w:val="16"/>
        </w:rPr>
      </w:pPr>
      <w:r>
        <w:rPr>
          <w:rFonts w:hint="cs"/>
          <w:kern w:val="16"/>
          <w:rtl/>
        </w:rPr>
        <w:t xml:space="preserve">העתירה דנן הנה </w:t>
      </w:r>
      <w:r w:rsidRPr="008867FD">
        <w:rPr>
          <w:rFonts w:hint="cs"/>
          <w:b/>
          <w:bCs/>
          <w:kern w:val="16"/>
          <w:rtl/>
        </w:rPr>
        <w:t>עתירה שלישית</w:t>
      </w:r>
      <w:r>
        <w:rPr>
          <w:rFonts w:hint="cs"/>
          <w:kern w:val="16"/>
          <w:rtl/>
        </w:rPr>
        <w:t xml:space="preserve"> בנוגע לאותו מכרז. </w:t>
      </w:r>
      <w:r w:rsidRPr="005033E9">
        <w:rPr>
          <w:rFonts w:hint="cs"/>
          <w:b/>
          <w:bCs/>
          <w:kern w:val="16"/>
          <w:rtl/>
        </w:rPr>
        <w:t xml:space="preserve">פעמיים </w:t>
      </w:r>
      <w:r>
        <w:rPr>
          <w:rFonts w:hint="cs"/>
          <w:kern w:val="16"/>
          <w:rtl/>
        </w:rPr>
        <w:t xml:space="preserve">הגיע המכרז לפתחו של בית המשפט הנכבד לנוכח פגמים מהותיים בו, אך לא התקיים בעניינו דיון. זאת, שכן </w:t>
      </w:r>
      <w:r w:rsidRPr="005033E9">
        <w:rPr>
          <w:rFonts w:hint="cs"/>
          <w:b/>
          <w:bCs/>
          <w:kern w:val="16"/>
          <w:rtl/>
        </w:rPr>
        <w:t>פעמיים</w:t>
      </w:r>
      <w:r>
        <w:rPr>
          <w:rFonts w:hint="cs"/>
          <w:kern w:val="16"/>
          <w:rtl/>
        </w:rPr>
        <w:t xml:space="preserve"> הודיע משרד הבריאות, רק לאחר הגשת עתירות כנגד תנאי המכרז, על ביטול המכרז לצורך ביצוע התיקונים המתחייבים. </w:t>
      </w:r>
      <w:r w:rsidRPr="005033E9">
        <w:rPr>
          <w:rFonts w:hint="cs"/>
          <w:b/>
          <w:bCs/>
          <w:kern w:val="16"/>
          <w:rtl/>
        </w:rPr>
        <w:t>פעמיים</w:t>
      </w:r>
      <w:r>
        <w:rPr>
          <w:rFonts w:hint="cs"/>
          <w:kern w:val="16"/>
          <w:rtl/>
        </w:rPr>
        <w:t xml:space="preserve"> התברר כי מילים והתחייבויות לחוד ומעשים לחוד וכי משרד הבריאות פועל בניגוד להצהרותיו שלו. לפיכך, לא נותר מנוס מהגשת עתירה נוספת זו. </w:t>
      </w:r>
    </w:p>
    <w:p w:rsidR="00E02DEC" w:rsidRDefault="00E02DEC" w:rsidP="00E02DEC">
      <w:pPr>
        <w:pStyle w:val="14"/>
        <w:ind w:left="567"/>
        <w:jc w:val="both"/>
        <w:rPr>
          <w:kern w:val="16"/>
        </w:rPr>
      </w:pPr>
    </w:p>
    <w:p w:rsidR="00E02DEC" w:rsidRDefault="00E02DEC" w:rsidP="00393BA5">
      <w:pPr>
        <w:pStyle w:val="14"/>
        <w:numPr>
          <w:ilvl w:val="0"/>
          <w:numId w:val="1"/>
        </w:numPr>
        <w:tabs>
          <w:tab w:val="clear" w:pos="560"/>
          <w:tab w:val="num" w:pos="567"/>
        </w:tabs>
        <w:ind w:left="567" w:hanging="567"/>
        <w:jc w:val="both"/>
        <w:rPr>
          <w:kern w:val="16"/>
          <w:rtl/>
        </w:rPr>
      </w:pPr>
      <w:r>
        <w:rPr>
          <w:rFonts w:hint="cs"/>
          <w:kern w:val="16"/>
          <w:rtl/>
        </w:rPr>
        <w:t xml:space="preserve">כפי שנראה להלן, בענייננו משרד הבריאות </w:t>
      </w:r>
      <w:r w:rsidRPr="00B102F7">
        <w:rPr>
          <w:rFonts w:hint="cs"/>
          <w:b/>
          <w:bCs/>
          <w:kern w:val="16"/>
          <w:sz w:val="28"/>
          <w:szCs w:val="28"/>
          <w:rtl/>
        </w:rPr>
        <w:t>הודה</w:t>
      </w:r>
      <w:r>
        <w:rPr>
          <w:rFonts w:hint="cs"/>
          <w:kern w:val="16"/>
          <w:rtl/>
        </w:rPr>
        <w:t xml:space="preserve"> בצורך לבצע </w:t>
      </w:r>
      <w:r w:rsidRPr="008C183B">
        <w:rPr>
          <w:rFonts w:hint="cs"/>
          <w:b/>
          <w:bCs/>
          <w:kern w:val="16"/>
          <w:rtl/>
        </w:rPr>
        <w:t>שינויים ותיקונים מהותיים</w:t>
      </w:r>
      <w:r>
        <w:rPr>
          <w:rFonts w:hint="cs"/>
          <w:kern w:val="16"/>
          <w:rtl/>
        </w:rPr>
        <w:t xml:space="preserve"> </w:t>
      </w:r>
      <w:r>
        <w:rPr>
          <w:rFonts w:hint="cs"/>
          <w:kern w:val="16"/>
          <w:rtl/>
        </w:rPr>
        <w:lastRenderedPageBreak/>
        <w:t>בתנאים ובתעריפים של המכרז בהתאם להערות העותרים, אך לא עשה כן. לפיכך, בית משפט נכבד זה הוא הבלם האחרון בטרם יפגע שיקום המתמודדים פגיעה בלתי הפיכה למשך שנים ארוכות. בהתאם לפסיקה</w:t>
      </w:r>
      <w:r w:rsidR="00D13053">
        <w:rPr>
          <w:rFonts w:hint="cs"/>
          <w:kern w:val="16"/>
          <w:rtl/>
        </w:rPr>
        <w:t>,</w:t>
      </w:r>
      <w:r>
        <w:rPr>
          <w:rFonts w:hint="cs"/>
          <w:kern w:val="16"/>
          <w:rtl/>
        </w:rPr>
        <w:t xml:space="preserve"> ראוי כי הוא יורה למשרד הבריאות לתקן את הליקויים.</w:t>
      </w:r>
    </w:p>
    <w:p w:rsidR="00E02DEC" w:rsidRPr="00487F53" w:rsidRDefault="00E02DEC" w:rsidP="00E02DEC">
      <w:pPr>
        <w:pStyle w:val="13"/>
      </w:pPr>
    </w:p>
    <w:p w:rsidR="00E02DEC" w:rsidRPr="005033E9" w:rsidRDefault="00E02DEC" w:rsidP="00E02DEC">
      <w:pPr>
        <w:pStyle w:val="14"/>
        <w:numPr>
          <w:ilvl w:val="0"/>
          <w:numId w:val="1"/>
        </w:numPr>
        <w:tabs>
          <w:tab w:val="clear" w:pos="560"/>
          <w:tab w:val="num" w:pos="567"/>
        </w:tabs>
        <w:ind w:left="567" w:hanging="567"/>
        <w:jc w:val="both"/>
        <w:rPr>
          <w:kern w:val="16"/>
          <w:rtl/>
        </w:rPr>
      </w:pPr>
      <w:r>
        <w:rPr>
          <w:rFonts w:hint="cs"/>
          <w:kern w:val="16"/>
          <w:rtl/>
        </w:rPr>
        <w:t>ההודאה של משרד הבריאות</w:t>
      </w:r>
      <w:r w:rsidR="00523D0C">
        <w:rPr>
          <w:rFonts w:hint="cs"/>
          <w:kern w:val="16"/>
          <w:rtl/>
        </w:rPr>
        <w:t xml:space="preserve"> בכך שהמכרז דורש שינויים ותיקונים מהותיים,</w:t>
      </w:r>
      <w:r>
        <w:rPr>
          <w:rFonts w:hint="cs"/>
          <w:kern w:val="16"/>
          <w:rtl/>
        </w:rPr>
        <w:t xml:space="preserve"> היתה מפורשת. </w:t>
      </w:r>
      <w:r w:rsidRPr="005033E9">
        <w:rPr>
          <w:rFonts w:hint="cs"/>
          <w:kern w:val="16"/>
          <w:rtl/>
        </w:rPr>
        <w:t>על מנת להביא למחיקת העתירה השניה, הודיע משרד הבריאות לבית המשפט, כי הוא מבטל את המכרז, בין היתר, "</w:t>
      </w:r>
      <w:r w:rsidRPr="005033E9">
        <w:rPr>
          <w:rFonts w:hint="cs"/>
          <w:b/>
          <w:bCs/>
          <w:kern w:val="16"/>
          <w:sz w:val="28"/>
          <w:szCs w:val="28"/>
          <w:rtl/>
        </w:rPr>
        <w:t>נוכח הערות שהעבירו העותרים לידי המשיב</w:t>
      </w:r>
      <w:r w:rsidRPr="005033E9">
        <w:rPr>
          <w:rFonts w:hint="cs"/>
          <w:kern w:val="16"/>
          <w:rtl/>
        </w:rPr>
        <w:t xml:space="preserve">", וכי ועדת המכרזים קיבלה החלטה על </w:t>
      </w:r>
      <w:r w:rsidRPr="005033E9">
        <w:rPr>
          <w:rFonts w:hint="cs"/>
          <w:b/>
          <w:bCs/>
          <w:kern w:val="16"/>
          <w:rtl/>
        </w:rPr>
        <w:t>שינויים מהותיים</w:t>
      </w:r>
      <w:r w:rsidRPr="005033E9">
        <w:rPr>
          <w:rFonts w:hint="cs"/>
          <w:kern w:val="16"/>
          <w:rtl/>
        </w:rPr>
        <w:t xml:space="preserve"> במכרז</w:t>
      </w:r>
      <w:r>
        <w:rPr>
          <w:rFonts w:hint="cs"/>
          <w:kern w:val="16"/>
          <w:rtl/>
        </w:rPr>
        <w:t>.</w:t>
      </w:r>
      <w:r w:rsidRPr="005033E9">
        <w:rPr>
          <w:rFonts w:hint="cs"/>
          <w:kern w:val="16"/>
          <w:rtl/>
        </w:rPr>
        <w:t xml:space="preserve"> </w:t>
      </w:r>
      <w:r>
        <w:rPr>
          <w:rFonts w:hint="cs"/>
          <w:kern w:val="16"/>
          <w:rtl/>
        </w:rPr>
        <w:t>ההחלטה</w:t>
      </w:r>
      <w:r w:rsidRPr="005033E9">
        <w:rPr>
          <w:rFonts w:hint="cs"/>
          <w:kern w:val="16"/>
          <w:rtl/>
        </w:rPr>
        <w:t xml:space="preserve"> תצוטט במלואה להלן בשל חשיבותה:</w:t>
      </w:r>
    </w:p>
    <w:p w:rsidR="00E02DEC" w:rsidRDefault="00E02DEC" w:rsidP="00E02DEC">
      <w:pPr>
        <w:pStyle w:val="13"/>
        <w:ind w:left="567"/>
        <w:rPr>
          <w:rtl/>
        </w:rPr>
      </w:pPr>
    </w:p>
    <w:p w:rsidR="00E02DEC" w:rsidRPr="0071600B" w:rsidRDefault="00E02DEC" w:rsidP="00E20538">
      <w:pPr>
        <w:pStyle w:val="afc"/>
        <w:ind w:left="1287" w:right="567" w:firstLine="0"/>
        <w:jc w:val="both"/>
        <w:rPr>
          <w:b/>
          <w:bCs/>
          <w:kern w:val="16"/>
          <w:rtl/>
        </w:rPr>
      </w:pPr>
      <w:r w:rsidRPr="0071600B">
        <w:rPr>
          <w:rFonts w:hint="cs"/>
          <w:b/>
          <w:bCs/>
          <w:kern w:val="16"/>
          <w:rtl/>
        </w:rPr>
        <w:t>"</w:t>
      </w:r>
      <w:r w:rsidRPr="00B102F7">
        <w:rPr>
          <w:rFonts w:hint="cs"/>
          <w:b/>
          <w:bCs/>
          <w:kern w:val="16"/>
          <w:rtl/>
        </w:rPr>
        <w:t xml:space="preserve">נוכח </w:t>
      </w:r>
      <w:r w:rsidRPr="0071600B">
        <w:rPr>
          <w:rFonts w:hint="cs"/>
          <w:b/>
          <w:bCs/>
          <w:kern w:val="16"/>
          <w:sz w:val="28"/>
          <w:szCs w:val="28"/>
          <w:rtl/>
        </w:rPr>
        <w:t xml:space="preserve">שינויים </w:t>
      </w:r>
      <w:r w:rsidRPr="00523D0C">
        <w:rPr>
          <w:rFonts w:hint="cs"/>
          <w:b/>
          <w:bCs/>
          <w:kern w:val="16"/>
          <w:sz w:val="28"/>
          <w:szCs w:val="28"/>
          <w:u w:val="single"/>
          <w:rtl/>
        </w:rPr>
        <w:t>מהותיים</w:t>
      </w:r>
      <w:r w:rsidRPr="0071600B">
        <w:rPr>
          <w:rFonts w:hint="cs"/>
          <w:b/>
          <w:bCs/>
          <w:kern w:val="16"/>
          <w:rtl/>
        </w:rPr>
        <w:t xml:space="preserve"> </w:t>
      </w:r>
      <w:r w:rsidRPr="00B102F7">
        <w:rPr>
          <w:rFonts w:hint="cs"/>
          <w:b/>
          <w:bCs/>
          <w:kern w:val="16"/>
          <w:rtl/>
        </w:rPr>
        <w:t>שהוועדה רואה לנכון לבצע, על דעת הגורמים המקצועיים במשרד, בנוסח המכרז שבנדון כפי שפורסם (</w:t>
      </w:r>
      <w:r w:rsidRPr="0071600B">
        <w:rPr>
          <w:rFonts w:hint="cs"/>
          <w:b/>
          <w:bCs/>
          <w:kern w:val="16"/>
          <w:sz w:val="28"/>
          <w:szCs w:val="28"/>
          <w:rtl/>
        </w:rPr>
        <w:t>שינויים שעניינם, בין היתר, בתנאי הסף ובתעריף</w:t>
      </w:r>
      <w:r w:rsidRPr="00B102F7">
        <w:rPr>
          <w:rFonts w:hint="cs"/>
          <w:b/>
          <w:bCs/>
          <w:kern w:val="16"/>
          <w:rtl/>
        </w:rPr>
        <w:t xml:space="preserve">), מחליטה הוועדה לבטל את המכרז הנוכחי ולפרסם מכרז חדש בהקדם אשר </w:t>
      </w:r>
      <w:r w:rsidRPr="00B215A2">
        <w:rPr>
          <w:rFonts w:hint="cs"/>
          <w:b/>
          <w:bCs/>
          <w:kern w:val="16"/>
          <w:sz w:val="28"/>
          <w:szCs w:val="28"/>
          <w:u w:val="single"/>
          <w:rtl/>
        </w:rPr>
        <w:t>יכלול בחובו את כל התיקונים והשינויים כאמור</w:t>
      </w:r>
      <w:r w:rsidRPr="0071600B">
        <w:rPr>
          <w:rFonts w:hint="cs"/>
          <w:b/>
          <w:bCs/>
          <w:kern w:val="16"/>
          <w:rtl/>
        </w:rPr>
        <w:t xml:space="preserve">".   </w:t>
      </w:r>
    </w:p>
    <w:p w:rsidR="00E02DEC" w:rsidRPr="00B102F7" w:rsidRDefault="00E02DEC" w:rsidP="00E02DEC">
      <w:pPr>
        <w:pStyle w:val="14"/>
        <w:ind w:left="567"/>
        <w:jc w:val="both"/>
        <w:rPr>
          <w:kern w:val="16"/>
        </w:rPr>
      </w:pPr>
    </w:p>
    <w:p w:rsidR="00E02DEC" w:rsidRDefault="00E02DEC" w:rsidP="007E594F">
      <w:pPr>
        <w:pStyle w:val="14"/>
        <w:numPr>
          <w:ilvl w:val="0"/>
          <w:numId w:val="1"/>
        </w:numPr>
        <w:ind w:left="567" w:hanging="567"/>
        <w:jc w:val="both"/>
        <w:rPr>
          <w:kern w:val="16"/>
          <w:rtl/>
        </w:rPr>
      </w:pPr>
      <w:r>
        <w:rPr>
          <w:rFonts w:hint="cs"/>
          <w:kern w:val="16"/>
          <w:rtl/>
        </w:rPr>
        <w:t>מתברר</w:t>
      </w:r>
      <w:r w:rsidRPr="005033E9">
        <w:rPr>
          <w:rFonts w:hint="cs"/>
          <w:kern w:val="16"/>
          <w:rtl/>
        </w:rPr>
        <w:t>,</w:t>
      </w:r>
      <w:r>
        <w:rPr>
          <w:rFonts w:hint="cs"/>
          <w:kern w:val="16"/>
          <w:rtl/>
        </w:rPr>
        <w:t xml:space="preserve"> כי בניגוד לחובתו, להצהרתו ולהתחייבותו</w:t>
      </w:r>
      <w:r w:rsidR="00604B4A">
        <w:rPr>
          <w:rFonts w:hint="cs"/>
          <w:kern w:val="16"/>
          <w:rtl/>
        </w:rPr>
        <w:t>,</w:t>
      </w:r>
      <w:r>
        <w:rPr>
          <w:rFonts w:hint="cs"/>
          <w:kern w:val="16"/>
          <w:rtl/>
        </w:rPr>
        <w:t xml:space="preserve"> משרד הבריאות ערך במכרז שינויים מינוריים בלבד, על מנת לנסות "לעבור" כך את הביקורת השיפוטית. "השינויים המהותיים" "בתנאי הסף ובתעריף", כולל שינויים עליהם </w:t>
      </w:r>
      <w:r w:rsidRPr="00523D0C">
        <w:rPr>
          <w:rFonts w:hint="cs"/>
          <w:kern w:val="16"/>
          <w:rtl/>
        </w:rPr>
        <w:t>הוחלט</w:t>
      </w:r>
      <w:r w:rsidR="004E31AE">
        <w:rPr>
          <w:rFonts w:hint="cs"/>
          <w:kern w:val="16"/>
          <w:rtl/>
        </w:rPr>
        <w:t xml:space="preserve"> וסוכם</w:t>
      </w:r>
      <w:r w:rsidR="00C161A6">
        <w:rPr>
          <w:rFonts w:hint="cs"/>
          <w:kern w:val="16"/>
          <w:rtl/>
        </w:rPr>
        <w:t xml:space="preserve"> במסגרת </w:t>
      </w:r>
      <w:r w:rsidR="007E594F">
        <w:rPr>
          <w:rFonts w:hint="cs"/>
          <w:kern w:val="16"/>
          <w:rtl/>
        </w:rPr>
        <w:t>פגישות</w:t>
      </w:r>
      <w:r w:rsidR="00C161A6">
        <w:rPr>
          <w:rFonts w:hint="cs"/>
          <w:kern w:val="16"/>
          <w:rtl/>
        </w:rPr>
        <w:t xml:space="preserve"> בין הצדדים</w:t>
      </w:r>
      <w:r>
        <w:rPr>
          <w:rFonts w:hint="cs"/>
          <w:kern w:val="16"/>
          <w:rtl/>
        </w:rPr>
        <w:t xml:space="preserve">, </w:t>
      </w:r>
      <w:r w:rsidRPr="00523D0C">
        <w:rPr>
          <w:rFonts w:hint="cs"/>
          <w:kern w:val="16"/>
          <w:rtl/>
        </w:rPr>
        <w:t>נזנחו</w:t>
      </w:r>
      <w:r>
        <w:rPr>
          <w:rFonts w:hint="cs"/>
          <w:kern w:val="16"/>
          <w:rtl/>
        </w:rPr>
        <w:t xml:space="preserve">. </w:t>
      </w:r>
    </w:p>
    <w:p w:rsidR="00E02DEC" w:rsidRPr="00866EDD" w:rsidRDefault="00E02DEC" w:rsidP="00E02DEC">
      <w:pPr>
        <w:pStyle w:val="14"/>
        <w:ind w:left="567"/>
        <w:jc w:val="both"/>
        <w:rPr>
          <w:kern w:val="16"/>
          <w:u w:val="single"/>
        </w:rPr>
      </w:pPr>
    </w:p>
    <w:p w:rsidR="00E02DEC" w:rsidRPr="00866EDD" w:rsidRDefault="00E02DEC" w:rsidP="00B55E6C">
      <w:pPr>
        <w:pStyle w:val="14"/>
        <w:numPr>
          <w:ilvl w:val="0"/>
          <w:numId w:val="1"/>
        </w:numPr>
        <w:tabs>
          <w:tab w:val="clear" w:pos="560"/>
          <w:tab w:val="num" w:pos="567"/>
        </w:tabs>
        <w:ind w:left="567" w:hanging="567"/>
        <w:jc w:val="both"/>
        <w:rPr>
          <w:kern w:val="16"/>
        </w:rPr>
      </w:pPr>
      <w:r w:rsidRPr="005033E9">
        <w:rPr>
          <w:rFonts w:hint="cs"/>
          <w:kern w:val="16"/>
          <w:rtl/>
        </w:rPr>
        <w:t xml:space="preserve">כאמור, המכרז עתיד להשפיע באופן דרמטי על חייהם של </w:t>
      </w:r>
      <w:r w:rsidRPr="008C183B">
        <w:rPr>
          <w:rFonts w:hint="cs"/>
          <w:b/>
          <w:bCs/>
          <w:kern w:val="16"/>
          <w:u w:val="single"/>
          <w:rtl/>
        </w:rPr>
        <w:t>עשרות אלפי מתמודדים</w:t>
      </w:r>
      <w:r w:rsidRPr="005033E9">
        <w:rPr>
          <w:rFonts w:hint="cs"/>
          <w:kern w:val="16"/>
          <w:rtl/>
        </w:rPr>
        <w:t xml:space="preserve"> ובראש ובראשונה על חייהם של </w:t>
      </w:r>
      <w:r w:rsidR="006A5BA8" w:rsidRPr="00D13053">
        <w:rPr>
          <w:rFonts w:hint="eastAsia"/>
          <w:kern w:val="16"/>
          <w:rtl/>
        </w:rPr>
        <w:t>כ</w:t>
      </w:r>
      <w:r w:rsidR="006A5BA8" w:rsidRPr="00D13053">
        <w:rPr>
          <w:kern w:val="16"/>
          <w:rtl/>
        </w:rPr>
        <w:t>-</w:t>
      </w:r>
      <w:r w:rsidR="006A5BA8" w:rsidRPr="006A5BA8">
        <w:rPr>
          <w:b/>
          <w:bCs/>
          <w:kern w:val="16"/>
          <w:rtl/>
        </w:rPr>
        <w:t xml:space="preserve"> 12,500</w:t>
      </w:r>
      <w:r w:rsidRPr="00E20538">
        <w:rPr>
          <w:rFonts w:hint="cs"/>
          <w:b/>
          <w:bCs/>
          <w:kern w:val="16"/>
          <w:rtl/>
        </w:rPr>
        <w:t xml:space="preserve"> </w:t>
      </w:r>
      <w:r w:rsidR="004E31AE" w:rsidRPr="00E20538">
        <w:rPr>
          <w:rFonts w:hint="cs"/>
          <w:kern w:val="16"/>
          <w:rtl/>
        </w:rPr>
        <w:t>מתמודדים</w:t>
      </w:r>
      <w:r w:rsidRPr="005033E9">
        <w:rPr>
          <w:rFonts w:hint="cs"/>
          <w:kern w:val="16"/>
          <w:rtl/>
        </w:rPr>
        <w:t xml:space="preserve"> המקבלים כבר כיום שירותי שיקום בתחום הדיור בבריאות הנפש</w:t>
      </w:r>
      <w:r>
        <w:rPr>
          <w:rFonts w:hint="cs"/>
          <w:kern w:val="16"/>
          <w:rtl/>
        </w:rPr>
        <w:t>.</w:t>
      </w:r>
      <w:r w:rsidRPr="005033E9">
        <w:rPr>
          <w:rFonts w:hint="cs"/>
          <w:kern w:val="16"/>
          <w:rtl/>
        </w:rPr>
        <w:t xml:space="preserve"> </w:t>
      </w:r>
      <w:r>
        <w:rPr>
          <w:rFonts w:hint="cs"/>
          <w:kern w:val="16"/>
          <w:rtl/>
        </w:rPr>
        <w:t xml:space="preserve">אך בכך לא מסתכמת השפעתו. </w:t>
      </w:r>
      <w:r w:rsidRPr="00866EDD">
        <w:rPr>
          <w:rFonts w:hint="cs"/>
          <w:kern w:val="16"/>
          <w:rtl/>
        </w:rPr>
        <w:t xml:space="preserve">משמעות הדבר היא גם השפעה דרמטית על </w:t>
      </w:r>
      <w:r w:rsidRPr="00866EDD">
        <w:rPr>
          <w:rFonts w:hint="cs"/>
          <w:b/>
          <w:bCs/>
          <w:kern w:val="16"/>
          <w:rtl/>
        </w:rPr>
        <w:t xml:space="preserve">עשרות אלפי </w:t>
      </w:r>
      <w:r w:rsidRPr="00354CEB">
        <w:rPr>
          <w:rFonts w:hint="cs"/>
          <w:b/>
          <w:bCs/>
          <w:kern w:val="16"/>
          <w:u w:val="single"/>
          <w:rtl/>
        </w:rPr>
        <w:t>בני משפחותיהם</w:t>
      </w:r>
      <w:r w:rsidRPr="00866EDD">
        <w:rPr>
          <w:rFonts w:hint="cs"/>
          <w:b/>
          <w:bCs/>
          <w:kern w:val="16"/>
          <w:rtl/>
        </w:rPr>
        <w:t xml:space="preserve"> של המתמודדים</w:t>
      </w:r>
      <w:r>
        <w:rPr>
          <w:rFonts w:hint="cs"/>
          <w:kern w:val="16"/>
          <w:rtl/>
        </w:rPr>
        <w:t>, שעליהם נופל הנטל הכבד ביותר</w:t>
      </w:r>
      <w:r w:rsidRPr="00866EDD">
        <w:rPr>
          <w:rFonts w:hint="cs"/>
          <w:kern w:val="16"/>
          <w:rtl/>
        </w:rPr>
        <w:t xml:space="preserve">. </w:t>
      </w:r>
    </w:p>
    <w:p w:rsidR="00E02DEC" w:rsidRPr="00945913" w:rsidRDefault="00E02DEC" w:rsidP="00E02DEC">
      <w:pPr>
        <w:pStyle w:val="13"/>
      </w:pPr>
    </w:p>
    <w:p w:rsidR="00E02DEC" w:rsidRPr="007510E7" w:rsidRDefault="00E20538" w:rsidP="00B55E6C">
      <w:pPr>
        <w:pStyle w:val="14"/>
        <w:numPr>
          <w:ilvl w:val="0"/>
          <w:numId w:val="1"/>
        </w:numPr>
        <w:tabs>
          <w:tab w:val="clear" w:pos="560"/>
          <w:tab w:val="num" w:pos="567"/>
        </w:tabs>
        <w:ind w:left="567" w:hanging="567"/>
        <w:jc w:val="both"/>
        <w:rPr>
          <w:kern w:val="16"/>
          <w:rtl/>
        </w:rPr>
      </w:pPr>
      <w:r w:rsidRPr="00B55E6C">
        <w:rPr>
          <w:rFonts w:hint="cs"/>
          <w:kern w:val="16"/>
          <w:rtl/>
        </w:rPr>
        <w:t>המכרז</w:t>
      </w:r>
      <w:r w:rsidR="00B55E6C" w:rsidRPr="00B55E6C">
        <w:rPr>
          <w:rFonts w:hint="cs"/>
          <w:kern w:val="16"/>
          <w:rtl/>
        </w:rPr>
        <w:t xml:space="preserve"> </w:t>
      </w:r>
      <w:r w:rsidR="00EB72F2" w:rsidRPr="00B55E6C">
        <w:rPr>
          <w:rFonts w:hint="cs"/>
          <w:kern w:val="16"/>
          <w:rtl/>
        </w:rPr>
        <w:t xml:space="preserve">עלול לפגוע </w:t>
      </w:r>
      <w:r w:rsidR="00E02DEC">
        <w:rPr>
          <w:rFonts w:hint="cs"/>
          <w:kern w:val="16"/>
          <w:rtl/>
        </w:rPr>
        <w:t>גם</w:t>
      </w:r>
      <w:r w:rsidR="00E02DEC" w:rsidRPr="00C8613C">
        <w:rPr>
          <w:rFonts w:hint="cs"/>
          <w:kern w:val="16"/>
          <w:rtl/>
        </w:rPr>
        <w:t xml:space="preserve"> </w:t>
      </w:r>
      <w:r w:rsidR="00E02DEC" w:rsidRPr="008C183B">
        <w:rPr>
          <w:rFonts w:hint="cs"/>
          <w:b/>
          <w:bCs/>
          <w:kern w:val="16"/>
          <w:u w:val="single"/>
          <w:rtl/>
        </w:rPr>
        <w:t>בעשרות הארגונים, המספקים היום את השירותים</w:t>
      </w:r>
      <w:r w:rsidR="00E02DEC" w:rsidRPr="00C8613C">
        <w:rPr>
          <w:rFonts w:hint="cs"/>
          <w:kern w:val="16"/>
          <w:rtl/>
        </w:rPr>
        <w:t xml:space="preserve"> לשביעות רצו</w:t>
      </w:r>
      <w:r w:rsidR="00E02DEC">
        <w:rPr>
          <w:rFonts w:hint="cs"/>
          <w:kern w:val="16"/>
          <w:rtl/>
        </w:rPr>
        <w:t xml:space="preserve">ן </w:t>
      </w:r>
      <w:r w:rsidR="00E02DEC" w:rsidRPr="00C8613C">
        <w:rPr>
          <w:rFonts w:hint="cs"/>
          <w:kern w:val="16"/>
          <w:rtl/>
        </w:rPr>
        <w:t>משרד הבריאות והמ</w:t>
      </w:r>
      <w:r w:rsidR="00E02DEC">
        <w:rPr>
          <w:rFonts w:hint="cs"/>
          <w:kern w:val="16"/>
          <w:rtl/>
        </w:rPr>
        <w:t>תמודדים</w:t>
      </w:r>
      <w:r w:rsidR="00E02DEC" w:rsidRPr="00C8613C">
        <w:rPr>
          <w:rFonts w:hint="cs"/>
          <w:kern w:val="16"/>
          <w:rtl/>
        </w:rPr>
        <w:t xml:space="preserve">, </w:t>
      </w:r>
      <w:r w:rsidR="00E02DEC" w:rsidRPr="00E20538">
        <w:rPr>
          <w:rFonts w:hint="cs"/>
          <w:kern w:val="16"/>
          <w:rtl/>
        </w:rPr>
        <w:t>שכן המכרז עתיד להוביל לסגירה של חלק מהם</w:t>
      </w:r>
      <w:r w:rsidR="00E02DEC" w:rsidRPr="007510E7">
        <w:rPr>
          <w:rFonts w:hint="cs"/>
          <w:kern w:val="16"/>
          <w:rtl/>
        </w:rPr>
        <w:t xml:space="preserve"> ולגסיסה של התחום כולו. </w:t>
      </w:r>
    </w:p>
    <w:p w:rsidR="00E02DEC" w:rsidRPr="00945913" w:rsidRDefault="00E02DEC" w:rsidP="00E02DEC">
      <w:pPr>
        <w:pStyle w:val="13"/>
      </w:pPr>
      <w:r w:rsidRPr="00C8613C">
        <w:rPr>
          <w:rFonts w:hint="cs"/>
          <w:kern w:val="16"/>
          <w:rtl/>
        </w:rPr>
        <w:t xml:space="preserve"> </w:t>
      </w:r>
    </w:p>
    <w:p w:rsidR="00E02DEC" w:rsidRPr="00F33AFF" w:rsidRDefault="00E02DEC" w:rsidP="00B55E6C">
      <w:pPr>
        <w:pStyle w:val="14"/>
        <w:numPr>
          <w:ilvl w:val="0"/>
          <w:numId w:val="1"/>
        </w:numPr>
        <w:tabs>
          <w:tab w:val="clear" w:pos="560"/>
          <w:tab w:val="num" w:pos="567"/>
        </w:tabs>
        <w:ind w:left="567" w:hanging="567"/>
        <w:jc w:val="both"/>
      </w:pPr>
      <w:r>
        <w:rPr>
          <w:rFonts w:hint="cs"/>
          <w:kern w:val="16"/>
          <w:rtl/>
        </w:rPr>
        <w:t>ואם בפגיעות הללו לא די, המכרז</w:t>
      </w:r>
      <w:r w:rsidRPr="007510E7">
        <w:rPr>
          <w:rFonts w:hint="cs"/>
          <w:kern w:val="16"/>
          <w:rtl/>
        </w:rPr>
        <w:t xml:space="preserve"> עתיד להשפיע באופן דרמטי גם על חייהם של </w:t>
      </w:r>
      <w:r w:rsidRPr="008C183B">
        <w:rPr>
          <w:rFonts w:hint="cs"/>
          <w:b/>
          <w:bCs/>
          <w:kern w:val="16"/>
          <w:u w:val="single"/>
          <w:rtl/>
        </w:rPr>
        <w:t>אלפי עובדים</w:t>
      </w:r>
      <w:r w:rsidRPr="007510E7">
        <w:rPr>
          <w:rFonts w:hint="cs"/>
          <w:kern w:val="16"/>
          <w:rtl/>
        </w:rPr>
        <w:t xml:space="preserve"> בתחום, אשר כבר כיום משתכרים הרבה פחות מאשר עמיתיהם במסגרות הרווחה העושים עבודה זהה לחלוטין, ואשר על פי תנאי המכרז </w:t>
      </w:r>
      <w:r w:rsidR="00A65131">
        <w:rPr>
          <w:rFonts w:hint="cs"/>
          <w:kern w:val="16"/>
          <w:rtl/>
        </w:rPr>
        <w:t xml:space="preserve">חלקם </w:t>
      </w:r>
      <w:r w:rsidRPr="007510E7">
        <w:rPr>
          <w:rFonts w:hint="cs"/>
          <w:kern w:val="16"/>
          <w:rtl/>
        </w:rPr>
        <w:t xml:space="preserve">אמור להשתכר מתחת לשכר המינימום, תוך </w:t>
      </w:r>
      <w:r>
        <w:rPr>
          <w:rFonts w:hint="cs"/>
          <w:kern w:val="16"/>
          <w:rtl/>
        </w:rPr>
        <w:t>שלילת</w:t>
      </w:r>
      <w:r w:rsidRPr="007510E7">
        <w:rPr>
          <w:rFonts w:hint="cs"/>
          <w:kern w:val="16"/>
          <w:rtl/>
        </w:rPr>
        <w:t xml:space="preserve"> העלאות שכר להן הם זכאים. חלק מהעובדים אף עלול לאבד את מקום </w:t>
      </w:r>
      <w:r>
        <w:rPr>
          <w:rFonts w:hint="cs"/>
          <w:kern w:val="16"/>
          <w:rtl/>
        </w:rPr>
        <w:t>העבודה</w:t>
      </w:r>
      <w:r w:rsidRPr="007510E7">
        <w:rPr>
          <w:rFonts w:hint="cs"/>
          <w:kern w:val="16"/>
          <w:rtl/>
        </w:rPr>
        <w:t xml:space="preserve"> </w:t>
      </w:r>
      <w:r>
        <w:rPr>
          <w:rFonts w:hint="cs"/>
          <w:kern w:val="16"/>
          <w:rtl/>
        </w:rPr>
        <w:t>לנוכח</w:t>
      </w:r>
      <w:r w:rsidRPr="007510E7">
        <w:rPr>
          <w:rFonts w:hint="cs"/>
          <w:kern w:val="16"/>
          <w:rtl/>
        </w:rPr>
        <w:t xml:space="preserve"> קיצוץ </w:t>
      </w:r>
      <w:r>
        <w:rPr>
          <w:rFonts w:hint="cs"/>
          <w:kern w:val="16"/>
          <w:rtl/>
        </w:rPr>
        <w:t xml:space="preserve">משמעותי </w:t>
      </w:r>
      <w:r w:rsidRPr="007510E7">
        <w:rPr>
          <w:rFonts w:hint="cs"/>
          <w:kern w:val="16"/>
          <w:rtl/>
        </w:rPr>
        <w:t>בתקנים</w:t>
      </w:r>
      <w:r>
        <w:rPr>
          <w:rFonts w:hint="cs"/>
          <w:kern w:val="16"/>
          <w:rtl/>
        </w:rPr>
        <w:t xml:space="preserve"> (שהשלכתו על המתמודדים ברורה)</w:t>
      </w:r>
      <w:r w:rsidR="00C161A6">
        <w:rPr>
          <w:rFonts w:hint="cs"/>
          <w:kern w:val="16"/>
          <w:rtl/>
        </w:rPr>
        <w:t xml:space="preserve"> ושינויים בהגדרות ודרישות לתפקיד מנהל מקצועי</w:t>
      </w:r>
      <w:r w:rsidR="00B55E6C">
        <w:rPr>
          <w:rStyle w:val="affd"/>
          <w:rFonts w:cs="Times New Roman" w:hint="cs"/>
          <w:rtl/>
        </w:rPr>
        <w:t>.</w:t>
      </w:r>
    </w:p>
    <w:p w:rsidR="00E02DEC" w:rsidRPr="00D55B3B" w:rsidRDefault="00E02DEC" w:rsidP="00E02DEC">
      <w:pPr>
        <w:pStyle w:val="14"/>
        <w:ind w:left="567"/>
        <w:jc w:val="both"/>
        <w:rPr>
          <w:kern w:val="16"/>
          <w:rtl/>
        </w:rPr>
      </w:pPr>
      <w:r w:rsidRPr="007510E7">
        <w:rPr>
          <w:rFonts w:hint="cs"/>
          <w:kern w:val="16"/>
          <w:rtl/>
        </w:rPr>
        <w:t xml:space="preserve">  </w:t>
      </w:r>
    </w:p>
    <w:p w:rsidR="00E02DEC" w:rsidRDefault="00E02DEC" w:rsidP="00E02DEC">
      <w:pPr>
        <w:pStyle w:val="14"/>
        <w:numPr>
          <w:ilvl w:val="0"/>
          <w:numId w:val="1"/>
        </w:numPr>
        <w:tabs>
          <w:tab w:val="clear" w:pos="560"/>
          <w:tab w:val="num" w:pos="567"/>
        </w:tabs>
        <w:ind w:left="567" w:hanging="567"/>
        <w:jc w:val="both"/>
        <w:rPr>
          <w:rtl/>
        </w:rPr>
      </w:pPr>
      <w:r>
        <w:rPr>
          <w:rFonts w:hint="cs"/>
          <w:kern w:val="16"/>
          <w:rtl/>
        </w:rPr>
        <w:t xml:space="preserve">משרד הבריאות סבור ככל הנראה, כי עריכת המכרז תאפשר לו </w:t>
      </w:r>
      <w:r w:rsidRPr="00B35173">
        <w:rPr>
          <w:rFonts w:hint="cs"/>
          <w:rtl/>
        </w:rPr>
        <w:t xml:space="preserve">להימלט מביקורת שיפוטית בטענה כי יש כאן </w:t>
      </w:r>
      <w:r>
        <w:rPr>
          <w:rFonts w:hint="cs"/>
          <w:rtl/>
        </w:rPr>
        <w:t xml:space="preserve">כביכול </w:t>
      </w:r>
      <w:r w:rsidRPr="00B35173">
        <w:rPr>
          <w:rFonts w:hint="cs"/>
          <w:rtl/>
        </w:rPr>
        <w:t>הליך של 'תחרות חופשית' במסגרת מכרז, כזו אשר בתי המשפט ממעטים להתערב בה.</w:t>
      </w:r>
      <w:r>
        <w:rPr>
          <w:rFonts w:hint="cs"/>
          <w:rtl/>
        </w:rPr>
        <w:t xml:space="preserve"> </w:t>
      </w:r>
    </w:p>
    <w:p w:rsidR="00E02DEC" w:rsidRPr="00622BD8" w:rsidRDefault="00E02DEC" w:rsidP="00E02DEC">
      <w:pPr>
        <w:pStyle w:val="13"/>
      </w:pPr>
    </w:p>
    <w:p w:rsidR="00E02DEC" w:rsidRPr="0080663A" w:rsidRDefault="00E02DEC" w:rsidP="00E02DEC">
      <w:pPr>
        <w:pStyle w:val="14"/>
        <w:numPr>
          <w:ilvl w:val="0"/>
          <w:numId w:val="1"/>
        </w:numPr>
        <w:tabs>
          <w:tab w:val="clear" w:pos="560"/>
          <w:tab w:val="num" w:pos="567"/>
        </w:tabs>
        <w:ind w:left="567" w:hanging="567"/>
        <w:jc w:val="both"/>
        <w:rPr>
          <w:b/>
          <w:bCs/>
          <w:kern w:val="16"/>
          <w:rtl/>
        </w:rPr>
      </w:pPr>
      <w:r w:rsidRPr="0080663A">
        <w:rPr>
          <w:rFonts w:hint="cs"/>
          <w:b/>
          <w:bCs/>
          <w:kern w:val="16"/>
          <w:rtl/>
        </w:rPr>
        <w:t xml:space="preserve">כאשר אין ברירה אלא להשתתף במכרז, וכאשר כלל התנאים מוכתבים מראש, וההשפעות הדרמטיות </w:t>
      </w:r>
      <w:r>
        <w:rPr>
          <w:rFonts w:hint="cs"/>
          <w:b/>
          <w:bCs/>
          <w:kern w:val="16"/>
          <w:rtl/>
        </w:rPr>
        <w:t>שלו</w:t>
      </w:r>
      <w:r w:rsidRPr="0080663A">
        <w:rPr>
          <w:rFonts w:hint="cs"/>
          <w:b/>
          <w:bCs/>
          <w:kern w:val="16"/>
          <w:rtl/>
        </w:rPr>
        <w:t xml:space="preserve"> הן עצומות,</w:t>
      </w:r>
      <w:r>
        <w:rPr>
          <w:rFonts w:hint="cs"/>
          <w:b/>
          <w:bCs/>
          <w:kern w:val="16"/>
          <w:rtl/>
        </w:rPr>
        <w:t xml:space="preserve"> </w:t>
      </w:r>
      <w:r w:rsidRPr="0080663A">
        <w:rPr>
          <w:rFonts w:hint="cs"/>
          <w:b/>
          <w:bCs/>
          <w:kern w:val="16"/>
          <w:rtl/>
        </w:rPr>
        <w:t xml:space="preserve">זהו </w:t>
      </w:r>
      <w:r>
        <w:rPr>
          <w:rFonts w:hint="cs"/>
          <w:b/>
          <w:bCs/>
          <w:kern w:val="16"/>
          <w:rtl/>
        </w:rPr>
        <w:t xml:space="preserve">בדיוק </w:t>
      </w:r>
      <w:r w:rsidRPr="0080663A">
        <w:rPr>
          <w:rFonts w:hint="cs"/>
          <w:b/>
          <w:bCs/>
          <w:kern w:val="16"/>
          <w:rtl/>
        </w:rPr>
        <w:t>המקרה בו ראוי כי בית המשפט הנכבד יבחן היטב את הדברים ויאמר את דברו, כפי ש</w:t>
      </w:r>
      <w:r>
        <w:rPr>
          <w:rFonts w:hint="cs"/>
          <w:b/>
          <w:bCs/>
          <w:kern w:val="16"/>
          <w:rtl/>
        </w:rPr>
        <w:t xml:space="preserve">גם </w:t>
      </w:r>
      <w:r w:rsidRPr="0080663A">
        <w:rPr>
          <w:rFonts w:hint="cs"/>
          <w:b/>
          <w:bCs/>
          <w:kern w:val="16"/>
          <w:rtl/>
        </w:rPr>
        <w:t xml:space="preserve">נהג במקרים אחרים בהם עצר התנהלות לא תקינה ופוגענית של עורכי מכרזים דומים. </w:t>
      </w:r>
    </w:p>
    <w:p w:rsidR="00E02DEC" w:rsidRPr="0052059B" w:rsidRDefault="00E02DEC" w:rsidP="00E02DEC">
      <w:pPr>
        <w:pStyle w:val="13"/>
      </w:pPr>
    </w:p>
    <w:p w:rsidR="00E02DEC" w:rsidRPr="001239B9" w:rsidRDefault="00E02DEC" w:rsidP="00F16DD1">
      <w:pPr>
        <w:pStyle w:val="14"/>
        <w:numPr>
          <w:ilvl w:val="0"/>
          <w:numId w:val="1"/>
        </w:numPr>
        <w:tabs>
          <w:tab w:val="clear" w:pos="560"/>
          <w:tab w:val="num" w:pos="567"/>
        </w:tabs>
        <w:ind w:left="567" w:hanging="567"/>
        <w:jc w:val="both"/>
        <w:rPr>
          <w:b/>
          <w:bCs/>
        </w:rPr>
      </w:pPr>
      <w:r w:rsidRPr="00B55E6C">
        <w:rPr>
          <w:rFonts w:hint="cs"/>
          <w:b/>
          <w:bCs/>
          <w:u w:val="single"/>
          <w:rtl/>
        </w:rPr>
        <w:t xml:space="preserve">העותרים </w:t>
      </w:r>
      <w:r w:rsidR="006A5BA8" w:rsidRPr="00B55E6C">
        <w:rPr>
          <w:rFonts w:hint="eastAsia"/>
          <w:b/>
          <w:bCs/>
          <w:u w:val="single"/>
          <w:rtl/>
        </w:rPr>
        <w:t>משמשים</w:t>
      </w:r>
      <w:r w:rsidR="00EB72F2" w:rsidRPr="00B55E6C">
        <w:rPr>
          <w:rFonts w:hint="cs"/>
          <w:b/>
          <w:bCs/>
          <w:u w:val="single"/>
          <w:rtl/>
        </w:rPr>
        <w:t xml:space="preserve"> </w:t>
      </w:r>
      <w:r w:rsidRPr="00B55E6C">
        <w:rPr>
          <w:rFonts w:hint="cs"/>
          <w:b/>
          <w:bCs/>
          <w:color w:val="000000" w:themeColor="text1"/>
          <w:u w:val="single"/>
          <w:rtl/>
        </w:rPr>
        <w:t>שופר להשמעת קולם של המתמודדים</w:t>
      </w:r>
      <w:r w:rsidRPr="00B55E6C">
        <w:rPr>
          <w:rFonts w:hint="cs"/>
          <w:b/>
          <w:bCs/>
          <w:color w:val="000000" w:themeColor="text1"/>
          <w:rtl/>
        </w:rPr>
        <w:t xml:space="preserve">, אשר בהכרח </w:t>
      </w:r>
      <w:r w:rsidRPr="00B55E6C">
        <w:rPr>
          <w:rFonts w:hint="cs"/>
          <w:b/>
          <w:bCs/>
          <w:color w:val="000000" w:themeColor="text1"/>
          <w:u w:val="single"/>
          <w:rtl/>
        </w:rPr>
        <w:t>יפגעו ראשונים ובאופן משמעותי מהותרת</w:t>
      </w:r>
      <w:r w:rsidRPr="001239B9">
        <w:rPr>
          <w:rFonts w:hint="cs"/>
          <w:b/>
          <w:bCs/>
          <w:u w:val="single"/>
          <w:rtl/>
        </w:rPr>
        <w:t xml:space="preserve"> תנאי המכרז על כנם</w:t>
      </w:r>
      <w:r w:rsidRPr="001239B9">
        <w:rPr>
          <w:rFonts w:hint="cs"/>
          <w:b/>
          <w:bCs/>
          <w:rtl/>
        </w:rPr>
        <w:t xml:space="preserve">. מדובר </w:t>
      </w:r>
      <w:r w:rsidRPr="001239B9">
        <w:rPr>
          <w:rFonts w:hint="cs"/>
          <w:b/>
          <w:bCs/>
          <w:u w:val="single"/>
          <w:rtl/>
        </w:rPr>
        <w:t>באוכלוסייה "שקופה"</w:t>
      </w:r>
      <w:r w:rsidRPr="001239B9">
        <w:rPr>
          <w:rFonts w:hint="cs"/>
          <w:b/>
          <w:bCs/>
          <w:rtl/>
        </w:rPr>
        <w:t xml:space="preserve"> שאין לה כתובת שתגן עליה ועל זכויותיה. נוצר מצב אבסורדי בו </w:t>
      </w:r>
      <w:r w:rsidRPr="001239B9">
        <w:rPr>
          <w:rFonts w:hint="cs"/>
          <w:b/>
          <w:bCs/>
          <w:u w:val="single"/>
          <w:rtl/>
        </w:rPr>
        <w:t>המדינה</w:t>
      </w:r>
      <w:r>
        <w:rPr>
          <w:rFonts w:hint="cs"/>
          <w:b/>
          <w:bCs/>
          <w:u w:val="single"/>
          <w:rtl/>
        </w:rPr>
        <w:t>,</w:t>
      </w:r>
      <w:r w:rsidRPr="001239B9">
        <w:rPr>
          <w:rFonts w:hint="cs"/>
          <w:b/>
          <w:bCs/>
          <w:u w:val="single"/>
          <w:rtl/>
        </w:rPr>
        <w:t xml:space="preserve"> אשר אמורה לדאוג ל</w:t>
      </w:r>
      <w:r>
        <w:rPr>
          <w:rFonts w:hint="cs"/>
          <w:b/>
          <w:bCs/>
          <w:u w:val="single"/>
          <w:rtl/>
        </w:rPr>
        <w:t>אוכלוסיה זו,</w:t>
      </w:r>
      <w:r w:rsidRPr="001239B9">
        <w:rPr>
          <w:rFonts w:hint="cs"/>
          <w:b/>
          <w:bCs/>
          <w:u w:val="single"/>
          <w:rtl/>
        </w:rPr>
        <w:t xml:space="preserve"> רומסת בעצמה את זכויותיה ומונעת מ</w:t>
      </w:r>
      <w:r>
        <w:rPr>
          <w:rFonts w:hint="cs"/>
          <w:b/>
          <w:bCs/>
          <w:u w:val="single"/>
          <w:rtl/>
        </w:rPr>
        <w:t>מנה</w:t>
      </w:r>
      <w:r w:rsidRPr="001239B9">
        <w:rPr>
          <w:rFonts w:hint="cs"/>
          <w:b/>
          <w:bCs/>
          <w:u w:val="single"/>
          <w:rtl/>
        </w:rPr>
        <w:t xml:space="preserve"> זכויות המגיעות לה על פי חוק</w:t>
      </w:r>
      <w:r w:rsidRPr="001239B9">
        <w:rPr>
          <w:rFonts w:hint="cs"/>
          <w:b/>
          <w:bCs/>
          <w:rtl/>
        </w:rPr>
        <w:t xml:space="preserve">. לא יתכן שהחלטות מסוג זה </w:t>
      </w:r>
      <w:r w:rsidR="00F16DD1" w:rsidRPr="001239B9">
        <w:rPr>
          <w:rFonts w:hint="cs"/>
          <w:b/>
          <w:bCs/>
          <w:rtl/>
        </w:rPr>
        <w:t>(למשל של קיצוץ תקנים והפחתת הליווי</w:t>
      </w:r>
      <w:r w:rsidR="00F16DD1">
        <w:rPr>
          <w:rFonts w:hint="cs"/>
          <w:b/>
          <w:bCs/>
          <w:rtl/>
        </w:rPr>
        <w:t xml:space="preserve"> המגיע על פי חוק</w:t>
      </w:r>
      <w:r w:rsidR="00F16DD1" w:rsidRPr="001239B9">
        <w:rPr>
          <w:rFonts w:hint="cs"/>
          <w:b/>
          <w:bCs/>
          <w:rtl/>
        </w:rPr>
        <w:t>)</w:t>
      </w:r>
      <w:r w:rsidR="00F16DD1">
        <w:rPr>
          <w:rFonts w:hint="cs"/>
          <w:b/>
          <w:bCs/>
          <w:rtl/>
        </w:rPr>
        <w:t xml:space="preserve"> </w:t>
      </w:r>
      <w:r w:rsidRPr="001239B9">
        <w:rPr>
          <w:rFonts w:hint="cs"/>
          <w:b/>
          <w:bCs/>
          <w:rtl/>
        </w:rPr>
        <w:t xml:space="preserve">יתקבלו ללא הליך מסודר של חשיבה </w:t>
      </w:r>
      <w:r w:rsidRPr="001239B9">
        <w:rPr>
          <w:rFonts w:hint="cs"/>
          <w:b/>
          <w:bCs/>
          <w:rtl/>
        </w:rPr>
        <w:lastRenderedPageBreak/>
        <w:t>ובדיקת ההשלכות על המתמודדים עצמם</w:t>
      </w:r>
      <w:r>
        <w:rPr>
          <w:rFonts w:hint="cs"/>
          <w:b/>
          <w:bCs/>
          <w:rtl/>
        </w:rPr>
        <w:t xml:space="preserve">, וללא </w:t>
      </w:r>
      <w:r w:rsidRPr="002F2BBE">
        <w:rPr>
          <w:rFonts w:hint="cs"/>
          <w:b/>
          <w:bCs/>
          <w:u w:val="single"/>
          <w:rtl/>
        </w:rPr>
        <w:t>הלימה</w:t>
      </w:r>
      <w:r>
        <w:rPr>
          <w:rFonts w:hint="cs"/>
          <w:b/>
          <w:bCs/>
          <w:rtl/>
        </w:rPr>
        <w:t xml:space="preserve"> בין התעריף לבין העלויות של השירות</w:t>
      </w:r>
      <w:r w:rsidRPr="001239B9">
        <w:rPr>
          <w:rFonts w:hint="cs"/>
          <w:b/>
          <w:bCs/>
          <w:rtl/>
        </w:rPr>
        <w:t xml:space="preserve">. </w:t>
      </w:r>
    </w:p>
    <w:p w:rsidR="00E02DEC" w:rsidRPr="00945913" w:rsidRDefault="00E02DEC" w:rsidP="00E02DEC">
      <w:pPr>
        <w:pStyle w:val="14"/>
        <w:ind w:left="567"/>
        <w:jc w:val="both"/>
        <w:rPr>
          <w:rtl/>
        </w:rPr>
      </w:pPr>
    </w:p>
    <w:p w:rsidR="00E02DEC" w:rsidRPr="00AD7CEC" w:rsidRDefault="00E02DEC" w:rsidP="0036013F">
      <w:pPr>
        <w:ind w:left="2"/>
        <w:jc w:val="center"/>
        <w:rPr>
          <w:b/>
          <w:bCs/>
          <w:kern w:val="16"/>
          <w:sz w:val="32"/>
          <w:szCs w:val="32"/>
          <w:u w:val="single"/>
          <w:rtl/>
        </w:rPr>
      </w:pPr>
      <w:r w:rsidRPr="00AD7CEC">
        <w:rPr>
          <w:rFonts w:hint="cs"/>
          <w:b/>
          <w:bCs/>
          <w:kern w:val="16"/>
          <w:sz w:val="32"/>
          <w:szCs w:val="32"/>
          <w:u w:val="single"/>
          <w:rtl/>
        </w:rPr>
        <w:t>א.2</w:t>
      </w:r>
      <w:r w:rsidRPr="00AD7CEC">
        <w:rPr>
          <w:rFonts w:hint="cs"/>
          <w:b/>
          <w:bCs/>
          <w:kern w:val="16"/>
          <w:sz w:val="32"/>
          <w:szCs w:val="32"/>
          <w:u w:val="single"/>
          <w:rtl/>
        </w:rPr>
        <w:tab/>
        <w:t>תנאי המכרז לוקים בחוסר סבירות בולט המחייב התערבות שיפוטית</w:t>
      </w:r>
    </w:p>
    <w:p w:rsidR="00E02DEC" w:rsidRPr="00945913" w:rsidRDefault="00E02DEC" w:rsidP="00E02DEC">
      <w:pPr>
        <w:ind w:left="2"/>
        <w:jc w:val="both"/>
        <w:rPr>
          <w:b/>
          <w:bCs/>
          <w:kern w:val="16"/>
          <w:u w:val="single"/>
          <w:rtl/>
        </w:rPr>
      </w:pPr>
    </w:p>
    <w:p w:rsidR="00E02DEC" w:rsidRPr="00945913" w:rsidRDefault="00E02DEC" w:rsidP="00F16DD1">
      <w:pPr>
        <w:pStyle w:val="14"/>
        <w:numPr>
          <w:ilvl w:val="0"/>
          <w:numId w:val="1"/>
        </w:numPr>
        <w:tabs>
          <w:tab w:val="clear" w:pos="560"/>
          <w:tab w:val="num" w:pos="567"/>
        </w:tabs>
        <w:ind w:left="567" w:hanging="567"/>
        <w:jc w:val="both"/>
      </w:pPr>
      <w:r w:rsidRPr="00945913">
        <w:rPr>
          <w:rFonts w:hint="cs"/>
          <w:rtl/>
        </w:rPr>
        <w:t xml:space="preserve">המכרז </w:t>
      </w:r>
      <w:r>
        <w:rPr>
          <w:rFonts w:hint="cs"/>
          <w:rtl/>
        </w:rPr>
        <w:t>מושא</w:t>
      </w:r>
      <w:r w:rsidRPr="00945913">
        <w:rPr>
          <w:rFonts w:hint="cs"/>
          <w:rtl/>
        </w:rPr>
        <w:t xml:space="preserve"> העתירה נגוע בפגמים חמורים</w:t>
      </w:r>
      <w:r>
        <w:rPr>
          <w:rFonts w:hint="cs"/>
          <w:rtl/>
        </w:rPr>
        <w:t>,</w:t>
      </w:r>
      <w:r w:rsidRPr="00945913">
        <w:rPr>
          <w:rFonts w:hint="cs"/>
          <w:rtl/>
        </w:rPr>
        <w:t xml:space="preserve"> שלא ניתן להשלים עמם, ועלול לגרום נזקים אדירים לכל הנוגעים בדבר </w:t>
      </w:r>
      <w:r w:rsidRPr="00945913">
        <w:rPr>
          <w:rtl/>
        </w:rPr>
        <w:t>–</w:t>
      </w:r>
      <w:r w:rsidRPr="00945913">
        <w:rPr>
          <w:rFonts w:hint="cs"/>
          <w:rtl/>
        </w:rPr>
        <w:t xml:space="preserve"> </w:t>
      </w:r>
      <w:r>
        <w:rPr>
          <w:rFonts w:hint="cs"/>
          <w:rtl/>
        </w:rPr>
        <w:t xml:space="preserve">המתמודדים, </w:t>
      </w:r>
      <w:r w:rsidRPr="00945913">
        <w:rPr>
          <w:rFonts w:hint="cs"/>
          <w:rtl/>
        </w:rPr>
        <w:t>המשפחות, ספקי השירותים והעובדים</w:t>
      </w:r>
      <w:r>
        <w:rPr>
          <w:rFonts w:hint="cs"/>
          <w:rtl/>
        </w:rPr>
        <w:t xml:space="preserve">. </w:t>
      </w:r>
      <w:r w:rsidRPr="00945913">
        <w:rPr>
          <w:rFonts w:hint="cs"/>
          <w:rtl/>
        </w:rPr>
        <w:t xml:space="preserve">המשותף לכל הפגמים הוא שהם מגלים </w:t>
      </w:r>
      <w:r w:rsidRPr="009E5773">
        <w:rPr>
          <w:rFonts w:hint="cs"/>
          <w:b/>
          <w:bCs/>
          <w:rtl/>
        </w:rPr>
        <w:t>חוסר סבירות קיצוני</w:t>
      </w:r>
      <w:r w:rsidRPr="00945913">
        <w:rPr>
          <w:rFonts w:hint="cs"/>
          <w:rtl/>
        </w:rPr>
        <w:t xml:space="preserve"> מצד המשיב, פגיעה </w:t>
      </w:r>
      <w:r w:rsidRPr="009E5773">
        <w:rPr>
          <w:rFonts w:hint="cs"/>
          <w:b/>
          <w:bCs/>
          <w:rtl/>
        </w:rPr>
        <w:t>בלתי מידתית</w:t>
      </w:r>
      <w:r w:rsidRPr="00945913">
        <w:rPr>
          <w:rFonts w:hint="cs"/>
          <w:rtl/>
        </w:rPr>
        <w:t xml:space="preserve"> בערכי יסוד, ואף </w:t>
      </w:r>
      <w:r w:rsidRPr="009E5773">
        <w:rPr>
          <w:rFonts w:hint="cs"/>
          <w:b/>
          <w:bCs/>
          <w:rtl/>
        </w:rPr>
        <w:t>חוסר חוקיות</w:t>
      </w:r>
      <w:r w:rsidRPr="00945913">
        <w:rPr>
          <w:rFonts w:hint="cs"/>
          <w:rtl/>
        </w:rPr>
        <w:t xml:space="preserve">. </w:t>
      </w:r>
    </w:p>
    <w:p w:rsidR="00E02DEC" w:rsidRPr="00F16DD1" w:rsidRDefault="00E02DEC" w:rsidP="00E02DEC">
      <w:pPr>
        <w:pStyle w:val="14"/>
        <w:ind w:left="567"/>
        <w:jc w:val="both"/>
        <w:rPr>
          <w:rtl/>
        </w:rPr>
      </w:pPr>
    </w:p>
    <w:p w:rsidR="00E02DEC" w:rsidRPr="00945913" w:rsidRDefault="00E02DEC" w:rsidP="0036013F">
      <w:pPr>
        <w:pStyle w:val="14"/>
        <w:numPr>
          <w:ilvl w:val="0"/>
          <w:numId w:val="1"/>
        </w:numPr>
        <w:tabs>
          <w:tab w:val="clear" w:pos="560"/>
          <w:tab w:val="num" w:pos="567"/>
        </w:tabs>
        <w:ind w:left="567" w:hanging="567"/>
        <w:jc w:val="both"/>
        <w:rPr>
          <w:kern w:val="16"/>
          <w:rtl/>
        </w:rPr>
      </w:pPr>
      <w:r w:rsidRPr="00866EDD">
        <w:rPr>
          <w:rFonts w:hint="cs"/>
          <w:kern w:val="16"/>
          <w:rtl/>
        </w:rPr>
        <w:t xml:space="preserve">ענייננו במכרז, אשר מבקש, </w:t>
      </w:r>
      <w:r w:rsidRPr="00866EDD">
        <w:rPr>
          <w:rFonts w:hint="cs"/>
          <w:b/>
          <w:bCs/>
          <w:kern w:val="16"/>
          <w:rtl/>
        </w:rPr>
        <w:t>בניגוד לחוק ותוך פגיעה בכבוד האדם, לפגוע בטיפול המגיע על פי חוק למתמודדים</w:t>
      </w:r>
      <w:r w:rsidRPr="00866EDD">
        <w:rPr>
          <w:rFonts w:hint="cs"/>
          <w:kern w:val="16"/>
          <w:rtl/>
        </w:rPr>
        <w:t>,</w:t>
      </w:r>
      <w:r>
        <w:rPr>
          <w:rFonts w:hint="cs"/>
          <w:kern w:val="16"/>
          <w:rtl/>
        </w:rPr>
        <w:t xml:space="preserve"> </w:t>
      </w:r>
      <w:r w:rsidRPr="00354CEB">
        <w:rPr>
          <w:rFonts w:hint="cs"/>
          <w:kern w:val="16"/>
          <w:u w:val="single"/>
          <w:rtl/>
        </w:rPr>
        <w:t>בשלושה מישורים</w:t>
      </w:r>
      <w:r>
        <w:rPr>
          <w:rFonts w:hint="cs"/>
          <w:kern w:val="16"/>
          <w:rtl/>
        </w:rPr>
        <w:t xml:space="preserve">: </w:t>
      </w:r>
      <w:r w:rsidRPr="00354CEB">
        <w:rPr>
          <w:rFonts w:hint="cs"/>
          <w:b/>
          <w:bCs/>
          <w:kern w:val="16"/>
          <w:rtl/>
        </w:rPr>
        <w:t>(א) שלילת שירותים</w:t>
      </w:r>
      <w:r>
        <w:rPr>
          <w:rFonts w:hint="cs"/>
          <w:kern w:val="16"/>
          <w:rtl/>
        </w:rPr>
        <w:t>,</w:t>
      </w:r>
      <w:r w:rsidRPr="00945913">
        <w:rPr>
          <w:rFonts w:hint="cs"/>
          <w:kern w:val="16"/>
          <w:rtl/>
        </w:rPr>
        <w:t xml:space="preserve"> אשר ה</w:t>
      </w:r>
      <w:r>
        <w:rPr>
          <w:rFonts w:hint="cs"/>
          <w:kern w:val="16"/>
          <w:rtl/>
        </w:rPr>
        <w:t>מומחים</w:t>
      </w:r>
      <w:r w:rsidRPr="00945913">
        <w:rPr>
          <w:rFonts w:hint="cs"/>
          <w:kern w:val="16"/>
          <w:rtl/>
        </w:rPr>
        <w:t xml:space="preserve"> המקצועיים סבורים כי מגיעים להם</w:t>
      </w:r>
      <w:r>
        <w:rPr>
          <w:rFonts w:hint="cs"/>
          <w:kern w:val="16"/>
          <w:rtl/>
        </w:rPr>
        <w:t>;</w:t>
      </w:r>
      <w:r w:rsidRPr="00945913">
        <w:rPr>
          <w:rFonts w:hint="cs"/>
          <w:kern w:val="16"/>
          <w:rtl/>
        </w:rPr>
        <w:t xml:space="preserve"> </w:t>
      </w:r>
      <w:r w:rsidRPr="00354CEB">
        <w:rPr>
          <w:rFonts w:hint="cs"/>
          <w:b/>
          <w:bCs/>
          <w:kern w:val="16"/>
          <w:rtl/>
        </w:rPr>
        <w:t>ׁׁ(ב) קביעת תעריפים</w:t>
      </w:r>
      <w:r w:rsidRPr="00945913">
        <w:rPr>
          <w:rFonts w:hint="cs"/>
          <w:kern w:val="16"/>
          <w:rtl/>
        </w:rPr>
        <w:t xml:space="preserve"> אשר לא יאפשרו </w:t>
      </w:r>
      <w:r>
        <w:rPr>
          <w:rFonts w:hint="cs"/>
          <w:kern w:val="16"/>
          <w:rtl/>
        </w:rPr>
        <w:t xml:space="preserve">מתן </w:t>
      </w:r>
      <w:r w:rsidRPr="00945913">
        <w:rPr>
          <w:rFonts w:hint="cs"/>
          <w:kern w:val="16"/>
          <w:rtl/>
        </w:rPr>
        <w:t>השירותים בסטנדרטים הנדרשים, ויביאו בהכרח לפגיעה חמורה בשירותים אלה</w:t>
      </w:r>
      <w:r>
        <w:rPr>
          <w:rFonts w:hint="cs"/>
          <w:kern w:val="16"/>
          <w:rtl/>
        </w:rPr>
        <w:t xml:space="preserve"> </w:t>
      </w:r>
      <w:r w:rsidRPr="006C4F7B">
        <w:rPr>
          <w:rFonts w:hint="cs"/>
          <w:b/>
          <w:bCs/>
          <w:kern w:val="16"/>
          <w:rtl/>
        </w:rPr>
        <w:t>ׁ(ג)</w:t>
      </w:r>
      <w:r>
        <w:rPr>
          <w:rFonts w:hint="cs"/>
          <w:kern w:val="16"/>
          <w:rtl/>
        </w:rPr>
        <w:t xml:space="preserve"> </w:t>
      </w:r>
      <w:r w:rsidR="0036013F">
        <w:rPr>
          <w:rFonts w:hint="cs"/>
          <w:b/>
          <w:bCs/>
          <w:kern w:val="16"/>
          <w:rtl/>
        </w:rPr>
        <w:t>קביעת</w:t>
      </w:r>
      <w:r w:rsidRPr="00354CEB">
        <w:rPr>
          <w:rFonts w:hint="cs"/>
          <w:b/>
          <w:bCs/>
          <w:kern w:val="16"/>
          <w:rtl/>
        </w:rPr>
        <w:t xml:space="preserve"> תנאי סף</w:t>
      </w:r>
      <w:r>
        <w:rPr>
          <w:rFonts w:hint="cs"/>
          <w:kern w:val="16"/>
          <w:rtl/>
        </w:rPr>
        <w:t xml:space="preserve"> שיובילו לכך שתחת מסגרות קיימות ראויות יוכנסו לתחום חברות (ככל הנראה מתחום חברות כוח האדם) עם </w:t>
      </w:r>
      <w:r w:rsidRPr="009E5773">
        <w:rPr>
          <w:rFonts w:hint="cs"/>
          <w:b/>
          <w:bCs/>
          <w:kern w:val="16"/>
          <w:u w:val="single"/>
          <w:rtl/>
        </w:rPr>
        <w:t>אפס ניסיון</w:t>
      </w:r>
      <w:r>
        <w:rPr>
          <w:rFonts w:hint="cs"/>
          <w:kern w:val="16"/>
          <w:rtl/>
        </w:rPr>
        <w:t xml:space="preserve"> בתחום כה רגיש וחשוב, בניגוד גמור לגישה שמשרד הבריאות עצמו נקט בה עד כה</w:t>
      </w:r>
      <w:r w:rsidRPr="00945913">
        <w:rPr>
          <w:rFonts w:hint="cs"/>
          <w:kern w:val="16"/>
          <w:rtl/>
        </w:rPr>
        <w:t>.</w:t>
      </w:r>
    </w:p>
    <w:p w:rsidR="00E02DEC" w:rsidRPr="008C183B"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kern w:val="16"/>
          <w:rtl/>
        </w:rPr>
      </w:pPr>
      <w:r w:rsidRPr="00AC0AC2">
        <w:rPr>
          <w:rFonts w:hint="cs"/>
          <w:kern w:val="16"/>
          <w:rtl/>
        </w:rPr>
        <w:t xml:space="preserve">לעתירה מצורפות </w:t>
      </w:r>
      <w:r w:rsidRPr="00FE6102">
        <w:rPr>
          <w:rFonts w:hint="cs"/>
          <w:b/>
          <w:bCs/>
          <w:kern w:val="16"/>
          <w:u w:val="single"/>
          <w:rtl/>
        </w:rPr>
        <w:t>חוות דעת מעודכנות של טובי המומחים</w:t>
      </w:r>
      <w:r w:rsidRPr="00AC0AC2">
        <w:rPr>
          <w:rFonts w:hint="cs"/>
          <w:kern w:val="16"/>
          <w:rtl/>
        </w:rPr>
        <w:t>, המסבירות כיצד פוגע המכרז בשירות המוענק ל</w:t>
      </w:r>
      <w:r>
        <w:rPr>
          <w:rFonts w:hint="cs"/>
          <w:kern w:val="16"/>
          <w:rtl/>
        </w:rPr>
        <w:t>מתמודדים</w:t>
      </w:r>
      <w:r w:rsidRPr="00AC0AC2">
        <w:rPr>
          <w:rFonts w:hint="cs"/>
          <w:kern w:val="16"/>
          <w:rtl/>
        </w:rPr>
        <w:t xml:space="preserve"> על פי חוק, הן מבחינה מקצועית</w:t>
      </w:r>
      <w:r>
        <w:rPr>
          <w:rFonts w:hint="cs"/>
          <w:kern w:val="16"/>
          <w:rtl/>
        </w:rPr>
        <w:t xml:space="preserve">, </w:t>
      </w:r>
      <w:r w:rsidRPr="00AC0AC2">
        <w:rPr>
          <w:rFonts w:hint="cs"/>
          <w:kern w:val="16"/>
          <w:rtl/>
        </w:rPr>
        <w:t xml:space="preserve">הן מבחינת התעריפים. </w:t>
      </w:r>
    </w:p>
    <w:p w:rsidR="00E02DEC" w:rsidRDefault="00E02DEC" w:rsidP="00E02DEC">
      <w:pPr>
        <w:pStyle w:val="13"/>
        <w:jc w:val="both"/>
        <w:rPr>
          <w:rtl/>
        </w:rPr>
      </w:pPr>
    </w:p>
    <w:p w:rsidR="00E02DEC" w:rsidRDefault="00E02DEC" w:rsidP="00E02DEC">
      <w:pPr>
        <w:pStyle w:val="13"/>
        <w:jc w:val="both"/>
        <w:rPr>
          <w:rtl/>
        </w:rPr>
      </w:pPr>
      <w:r>
        <w:rPr>
          <w:rFonts w:hint="cs"/>
          <w:rtl/>
        </w:rPr>
        <w:t>מר דוד בועז, לשעבר הממונה על התקציבים במשרד האוצר, הכין חוות דעת כלכלית מפורטת, המצביעה על כשלים מהותיים בתעריפי המכרז, לרבות סתירה לדו"ח מקצועי של ועדת התעריפים של משרד הבריאות עצמו.</w:t>
      </w:r>
    </w:p>
    <w:p w:rsidR="00E02DEC" w:rsidRDefault="00E02DEC" w:rsidP="00E02DEC">
      <w:pPr>
        <w:pStyle w:val="13"/>
        <w:rPr>
          <w:rtl/>
        </w:rPr>
      </w:pPr>
    </w:p>
    <w:p w:rsidR="00E02DEC" w:rsidRPr="00EE2389" w:rsidRDefault="00A65131" w:rsidP="007B36E2">
      <w:pPr>
        <w:pStyle w:val="13"/>
        <w:jc w:val="both"/>
      </w:pPr>
      <w:r>
        <w:rPr>
          <w:rFonts w:hint="cs"/>
          <w:rtl/>
        </w:rPr>
        <w:t xml:space="preserve">ארגון יספר"א, באמצעות </w:t>
      </w:r>
      <w:r w:rsidR="00E02DEC">
        <w:rPr>
          <w:rFonts w:hint="cs"/>
          <w:rtl/>
        </w:rPr>
        <w:t xml:space="preserve">ד"ר מקס לכמן, המלווה את החוק לשיקום נכי נפש בקהילה מראשיתו, וזוכה פרס זוסמן לשנת 2014 למצוינות בשירותים החברתיים בישראל, יחד עם גב' סילביה טסלר-לזוביק, </w:t>
      </w:r>
      <w:r w:rsidR="00E02DEC" w:rsidRPr="00762B26">
        <w:rPr>
          <w:rFonts w:ascii="Arial" w:hAnsi="Arial"/>
          <w:rtl/>
        </w:rPr>
        <w:t xml:space="preserve">יספר"א, </w:t>
      </w:r>
      <w:r w:rsidR="00E02DEC">
        <w:rPr>
          <w:rFonts w:ascii="Arial" w:hAnsi="Arial" w:hint="cs"/>
          <w:rtl/>
        </w:rPr>
        <w:t xml:space="preserve">יו"ר </w:t>
      </w:r>
      <w:r w:rsidR="00E02DEC" w:rsidRPr="00762B26">
        <w:rPr>
          <w:rFonts w:ascii="Arial" w:hAnsi="Arial"/>
          <w:rtl/>
        </w:rPr>
        <w:t>האגודה הישראלית לשיקום פסיכיאטרי</w:t>
      </w:r>
      <w:r w:rsidR="00E02DEC">
        <w:rPr>
          <w:rFonts w:hint="cs"/>
          <w:rtl/>
        </w:rPr>
        <w:t>, הדגישו בחוות דעתם המפורטת את הפגיעה הצפויה לחלק גדול מן המ</w:t>
      </w:r>
      <w:r w:rsidR="00FE1BEE">
        <w:rPr>
          <w:rFonts w:hint="cs"/>
          <w:rtl/>
        </w:rPr>
        <w:t>תמודדים</w:t>
      </w:r>
      <w:r w:rsidR="00E02DEC">
        <w:rPr>
          <w:rFonts w:hint="cs"/>
          <w:rtl/>
        </w:rPr>
        <w:t xml:space="preserve"> בשל הפגמים שנפלו במכרז מבחינה מקצועית.</w:t>
      </w:r>
    </w:p>
    <w:p w:rsidR="00E02DEC" w:rsidRPr="007B36E2" w:rsidRDefault="00E02DEC" w:rsidP="00E02DEC">
      <w:pPr>
        <w:pStyle w:val="14"/>
        <w:ind w:left="567"/>
        <w:jc w:val="both"/>
        <w:rPr>
          <w:kern w:val="16"/>
        </w:rPr>
      </w:pPr>
    </w:p>
    <w:p w:rsidR="00E02DEC" w:rsidRPr="00AC0AC2" w:rsidRDefault="00E02DEC" w:rsidP="00E02DEC">
      <w:pPr>
        <w:pStyle w:val="14"/>
        <w:ind w:left="567"/>
        <w:jc w:val="both"/>
        <w:rPr>
          <w:kern w:val="16"/>
          <w:rtl/>
        </w:rPr>
      </w:pPr>
      <w:r w:rsidRPr="00AC0AC2">
        <w:rPr>
          <w:rFonts w:hint="cs"/>
          <w:kern w:val="16"/>
          <w:rtl/>
        </w:rPr>
        <w:t xml:space="preserve">חוות דעתו הכלכלית של הכלכלן דוד בועז מצורפת </w:t>
      </w:r>
      <w:r w:rsidRPr="00AC0AC2">
        <w:rPr>
          <w:rFonts w:hint="cs"/>
          <w:b/>
          <w:bCs/>
          <w:kern w:val="16"/>
          <w:u w:val="single"/>
          <w:rtl/>
        </w:rPr>
        <w:t>כנספח "</w:t>
      </w:r>
      <w:r>
        <w:rPr>
          <w:rFonts w:hint="cs"/>
          <w:b/>
          <w:bCs/>
          <w:kern w:val="16"/>
          <w:u w:val="single"/>
          <w:rtl/>
        </w:rPr>
        <w:t>1</w:t>
      </w:r>
      <w:r w:rsidRPr="00AC0AC2">
        <w:rPr>
          <w:rFonts w:hint="cs"/>
          <w:b/>
          <w:bCs/>
          <w:kern w:val="16"/>
          <w:u w:val="single"/>
          <w:rtl/>
        </w:rPr>
        <w:t>";</w:t>
      </w:r>
      <w:r w:rsidRPr="00AC0AC2">
        <w:rPr>
          <w:rFonts w:hint="cs"/>
          <w:kern w:val="16"/>
          <w:rtl/>
        </w:rPr>
        <w:t xml:space="preserve"> חוות דעת מקצועית של ד"ר מקס לכמן</w:t>
      </w:r>
      <w:r>
        <w:rPr>
          <w:rFonts w:hint="cs"/>
          <w:kern w:val="16"/>
          <w:rtl/>
        </w:rPr>
        <w:t xml:space="preserve"> וגב' סיבליה טסלר-לזוביק</w:t>
      </w:r>
      <w:r w:rsidRPr="00AC0AC2">
        <w:rPr>
          <w:rFonts w:hint="cs"/>
          <w:kern w:val="16"/>
          <w:rtl/>
        </w:rPr>
        <w:t xml:space="preserve"> מצורפת </w:t>
      </w:r>
      <w:r w:rsidRPr="00AC0AC2">
        <w:rPr>
          <w:rFonts w:hint="cs"/>
          <w:b/>
          <w:bCs/>
          <w:kern w:val="16"/>
          <w:u w:val="single"/>
          <w:rtl/>
        </w:rPr>
        <w:t>כנספח "</w:t>
      </w:r>
      <w:r>
        <w:rPr>
          <w:rFonts w:hint="cs"/>
          <w:b/>
          <w:bCs/>
          <w:kern w:val="16"/>
          <w:u w:val="single"/>
          <w:rtl/>
        </w:rPr>
        <w:t>2</w:t>
      </w:r>
      <w:r w:rsidRPr="00AC0AC2">
        <w:rPr>
          <w:rFonts w:hint="cs"/>
          <w:b/>
          <w:bCs/>
          <w:kern w:val="16"/>
          <w:u w:val="single"/>
          <w:rtl/>
        </w:rPr>
        <w:t>".</w:t>
      </w:r>
      <w:r w:rsidRPr="00AC0AC2">
        <w:rPr>
          <w:rFonts w:hint="cs"/>
          <w:kern w:val="16"/>
          <w:rtl/>
        </w:rPr>
        <w:t xml:space="preserve"> </w:t>
      </w:r>
    </w:p>
    <w:p w:rsidR="00E02DEC" w:rsidRPr="00AC0AC2" w:rsidRDefault="00E02DEC" w:rsidP="00E02DEC">
      <w:pPr>
        <w:pStyle w:val="13"/>
        <w:rPr>
          <w:rtl/>
        </w:rPr>
      </w:pPr>
    </w:p>
    <w:p w:rsidR="00E02DEC" w:rsidRPr="00E03FB6" w:rsidRDefault="00E02DEC" w:rsidP="003F026E">
      <w:pPr>
        <w:pStyle w:val="14"/>
        <w:ind w:left="567"/>
        <w:jc w:val="both"/>
        <w:rPr>
          <w:kern w:val="16"/>
        </w:rPr>
      </w:pPr>
      <w:r w:rsidRPr="00945913">
        <w:rPr>
          <w:rFonts w:hint="cs"/>
          <w:kern w:val="16"/>
          <w:rtl/>
        </w:rPr>
        <w:t>מסקנותיה</w:t>
      </w:r>
      <w:r>
        <w:rPr>
          <w:rFonts w:hint="cs"/>
          <w:kern w:val="16"/>
          <w:rtl/>
        </w:rPr>
        <w:t>ן</w:t>
      </w:r>
      <w:r w:rsidRPr="00945913">
        <w:rPr>
          <w:rFonts w:hint="cs"/>
          <w:kern w:val="16"/>
          <w:rtl/>
        </w:rPr>
        <w:t xml:space="preserve"> </w:t>
      </w:r>
      <w:r>
        <w:rPr>
          <w:rFonts w:hint="cs"/>
          <w:kern w:val="16"/>
          <w:rtl/>
        </w:rPr>
        <w:t xml:space="preserve">של חוות הדעת </w:t>
      </w:r>
      <w:r w:rsidRPr="00945913">
        <w:rPr>
          <w:rFonts w:hint="cs"/>
          <w:kern w:val="16"/>
          <w:rtl/>
        </w:rPr>
        <w:t xml:space="preserve">מלמדות, כי מדובר בלא פחות מאשר </w:t>
      </w:r>
      <w:r w:rsidRPr="00E03FB6">
        <w:rPr>
          <w:rFonts w:hint="cs"/>
          <w:b/>
          <w:bCs/>
          <w:kern w:val="16"/>
          <w:rtl/>
        </w:rPr>
        <w:t>שערורייה וליקוי מאורות במשרד הבריאות</w:t>
      </w:r>
      <w:r w:rsidRPr="00945913">
        <w:rPr>
          <w:rFonts w:hint="cs"/>
          <w:kern w:val="16"/>
          <w:rtl/>
        </w:rPr>
        <w:t>.</w:t>
      </w:r>
      <w:r>
        <w:rPr>
          <w:rFonts w:hint="cs"/>
          <w:kern w:val="16"/>
          <w:rtl/>
        </w:rPr>
        <w:t xml:space="preserve"> מסקנתו </w:t>
      </w:r>
      <w:r w:rsidRPr="00E03FB6">
        <w:rPr>
          <w:rFonts w:hint="cs"/>
          <w:kern w:val="16"/>
          <w:rtl/>
        </w:rPr>
        <w:t>של הכלכלן דוד בועז בחוות דעתו היא כי</w:t>
      </w:r>
      <w:r>
        <w:rPr>
          <w:rFonts w:hint="cs"/>
          <w:kern w:val="16"/>
          <w:rtl/>
        </w:rPr>
        <w:t xml:space="preserve"> על מנת ליצור</w:t>
      </w:r>
      <w:r w:rsidRPr="00E03FB6">
        <w:rPr>
          <w:rFonts w:hint="cs"/>
          <w:kern w:val="16"/>
          <w:rtl/>
        </w:rPr>
        <w:t xml:space="preserve"> </w:t>
      </w:r>
      <w:r>
        <w:rPr>
          <w:rFonts w:hint="cs"/>
          <w:b/>
          <w:bCs/>
          <w:kern w:val="16"/>
          <w:u w:val="single"/>
          <w:rtl/>
        </w:rPr>
        <w:t>הלימה בין העלויות לבין התעריפים במכרז יש להעלות את התעריפים</w:t>
      </w:r>
      <w:r w:rsidRPr="00E03FB6">
        <w:rPr>
          <w:rFonts w:hint="cs"/>
          <w:b/>
          <w:bCs/>
          <w:kern w:val="16"/>
          <w:u w:val="single"/>
          <w:rtl/>
        </w:rPr>
        <w:t xml:space="preserve"> </w:t>
      </w:r>
      <w:r>
        <w:rPr>
          <w:rFonts w:hint="cs"/>
          <w:b/>
          <w:bCs/>
          <w:kern w:val="16"/>
          <w:u w:val="single"/>
          <w:rtl/>
        </w:rPr>
        <w:t>בעשרות אחוזים.</w:t>
      </w:r>
      <w:r>
        <w:rPr>
          <w:rFonts w:hint="cs"/>
          <w:kern w:val="16"/>
          <w:rtl/>
        </w:rPr>
        <w:t xml:space="preserve"> </w:t>
      </w:r>
      <w:r w:rsidRPr="00E03FB6">
        <w:rPr>
          <w:rFonts w:hint="cs"/>
          <w:kern w:val="16"/>
          <w:rtl/>
        </w:rPr>
        <w:t>כמו</w:t>
      </w:r>
      <w:r>
        <w:rPr>
          <w:rFonts w:hint="cs"/>
          <w:kern w:val="16"/>
          <w:rtl/>
        </w:rPr>
        <w:t xml:space="preserve"> </w:t>
      </w:r>
      <w:r w:rsidRPr="00E03FB6">
        <w:rPr>
          <w:rFonts w:hint="cs"/>
          <w:kern w:val="16"/>
          <w:rtl/>
        </w:rPr>
        <w:t xml:space="preserve">כן, מסקנת חוות </w:t>
      </w:r>
      <w:r w:rsidR="0036013F">
        <w:rPr>
          <w:rFonts w:hint="cs"/>
          <w:kern w:val="16"/>
          <w:rtl/>
        </w:rPr>
        <w:t>ה</w:t>
      </w:r>
      <w:r w:rsidRPr="00E03FB6">
        <w:rPr>
          <w:rFonts w:hint="cs"/>
          <w:kern w:val="16"/>
          <w:rtl/>
        </w:rPr>
        <w:t>דעת</w:t>
      </w:r>
      <w:r w:rsidR="0036013F">
        <w:rPr>
          <w:rFonts w:hint="cs"/>
          <w:kern w:val="16"/>
          <w:rtl/>
        </w:rPr>
        <w:t xml:space="preserve"> </w:t>
      </w:r>
      <w:r w:rsidRPr="00E03FB6">
        <w:rPr>
          <w:rFonts w:hint="cs"/>
          <w:kern w:val="16"/>
          <w:rtl/>
        </w:rPr>
        <w:t xml:space="preserve">המקצועית של </w:t>
      </w:r>
      <w:r w:rsidR="009F25FE">
        <w:rPr>
          <w:rFonts w:hint="cs"/>
          <w:kern w:val="16"/>
          <w:rtl/>
        </w:rPr>
        <w:t xml:space="preserve">יספר"א </w:t>
      </w:r>
      <w:r w:rsidRPr="00E03FB6">
        <w:rPr>
          <w:rFonts w:hint="cs"/>
          <w:kern w:val="16"/>
          <w:rtl/>
        </w:rPr>
        <w:t xml:space="preserve">הנה כי </w:t>
      </w:r>
      <w:r w:rsidRPr="00E03FB6">
        <w:rPr>
          <w:rFonts w:hint="cs"/>
          <w:b/>
          <w:bCs/>
          <w:kern w:val="16"/>
          <w:u w:val="single"/>
          <w:rtl/>
        </w:rPr>
        <w:t>המכרז במתכונתו הנוכחית אינו תואם את סל השיקום הקבוע בחוק ועלול לפגוע בזכויות חלק מה</w:t>
      </w:r>
      <w:r w:rsidR="00FE1BEE">
        <w:rPr>
          <w:rFonts w:hint="cs"/>
          <w:b/>
          <w:bCs/>
          <w:kern w:val="16"/>
          <w:u w:val="single"/>
          <w:rtl/>
        </w:rPr>
        <w:t>מתמודדים</w:t>
      </w:r>
      <w:r w:rsidRPr="00E03FB6">
        <w:rPr>
          <w:rFonts w:hint="cs"/>
          <w:b/>
          <w:bCs/>
          <w:kern w:val="16"/>
          <w:u w:val="single"/>
          <w:rtl/>
        </w:rPr>
        <w:t xml:space="preserve"> ובתהליך השיקום שלהם</w:t>
      </w:r>
      <w:r>
        <w:rPr>
          <w:rFonts w:hint="cs"/>
          <w:kern w:val="16"/>
          <w:rtl/>
        </w:rPr>
        <w:t xml:space="preserve">. </w:t>
      </w:r>
    </w:p>
    <w:p w:rsidR="00E02DEC" w:rsidRPr="0036013F" w:rsidRDefault="00E02DEC" w:rsidP="00E02DEC">
      <w:pPr>
        <w:pStyle w:val="14"/>
        <w:ind w:left="567"/>
        <w:jc w:val="both"/>
        <w:rPr>
          <w:kern w:val="16"/>
        </w:rPr>
      </w:pPr>
    </w:p>
    <w:p w:rsidR="00E02DEC" w:rsidRPr="00945913" w:rsidRDefault="00E02DEC" w:rsidP="00E02DEC">
      <w:pPr>
        <w:pStyle w:val="14"/>
        <w:numPr>
          <w:ilvl w:val="0"/>
          <w:numId w:val="1"/>
        </w:numPr>
        <w:tabs>
          <w:tab w:val="clear" w:pos="560"/>
          <w:tab w:val="num" w:pos="567"/>
        </w:tabs>
        <w:ind w:left="567" w:hanging="567"/>
        <w:jc w:val="both"/>
        <w:rPr>
          <w:kern w:val="16"/>
        </w:rPr>
      </w:pPr>
      <w:r w:rsidRPr="00945913">
        <w:rPr>
          <w:rFonts w:hint="cs"/>
          <w:kern w:val="16"/>
          <w:rtl/>
        </w:rPr>
        <w:t xml:space="preserve">יפה לענייננו פסק הדין שניתן </w:t>
      </w:r>
      <w:r>
        <w:rPr>
          <w:rFonts w:hint="cs"/>
          <w:kern w:val="16"/>
          <w:rtl/>
        </w:rPr>
        <w:t>ב</w:t>
      </w:r>
      <w:r w:rsidRPr="002F2BBE">
        <w:rPr>
          <w:rFonts w:hint="cs"/>
          <w:b/>
          <w:bCs/>
          <w:kern w:val="16"/>
          <w:rtl/>
        </w:rPr>
        <w:t>עניין</w:t>
      </w:r>
      <w:r w:rsidRPr="00945913">
        <w:rPr>
          <w:rFonts w:hint="cs"/>
          <w:b/>
          <w:bCs/>
          <w:kern w:val="16"/>
          <w:rtl/>
        </w:rPr>
        <w:t xml:space="preserve"> עטרת אבות</w:t>
      </w:r>
      <w:r>
        <w:rPr>
          <w:rFonts w:hint="cs"/>
          <w:kern w:val="16"/>
          <w:rtl/>
        </w:rPr>
        <w:t>.</w:t>
      </w:r>
      <w:r w:rsidRPr="00945913">
        <w:rPr>
          <w:rFonts w:hint="cs"/>
          <w:kern w:val="16"/>
          <w:rtl/>
        </w:rPr>
        <w:t xml:space="preserve"> כך נקבע בפסק הדין</w:t>
      </w:r>
      <w:r>
        <w:rPr>
          <w:rStyle w:val="a5"/>
          <w:rtl/>
        </w:rPr>
        <w:footnoteReference w:id="2"/>
      </w:r>
      <w:r w:rsidRPr="00945913">
        <w:rPr>
          <w:rFonts w:hint="cs"/>
          <w:kern w:val="16"/>
          <w:rtl/>
        </w:rPr>
        <w:t xml:space="preserve">: </w:t>
      </w:r>
    </w:p>
    <w:p w:rsidR="00E02DEC" w:rsidRPr="00945913" w:rsidRDefault="00E02DEC" w:rsidP="00E02DEC">
      <w:pPr>
        <w:pStyle w:val="14"/>
        <w:ind w:left="567"/>
        <w:jc w:val="both"/>
        <w:rPr>
          <w:kern w:val="16"/>
          <w:rtl/>
        </w:rPr>
      </w:pPr>
      <w:r w:rsidRPr="00945913">
        <w:rPr>
          <w:rFonts w:hint="cs"/>
          <w:kern w:val="16"/>
          <w:rtl/>
        </w:rPr>
        <w:t xml:space="preserve"> </w:t>
      </w:r>
    </w:p>
    <w:p w:rsidR="00E02DEC" w:rsidRDefault="00E02DEC" w:rsidP="00E02DEC">
      <w:pPr>
        <w:pStyle w:val="13"/>
        <w:ind w:left="1136" w:right="567"/>
        <w:jc w:val="both"/>
        <w:rPr>
          <w:b/>
          <w:bCs/>
          <w:rtl/>
        </w:rPr>
      </w:pPr>
      <w:r w:rsidRPr="00945913">
        <w:rPr>
          <w:rFonts w:hint="cs"/>
          <w:b/>
          <w:bCs/>
          <w:rtl/>
        </w:rPr>
        <w:t xml:space="preserve">"במכרז נקבע מחיר קבוע מראש על ידי המשיבה. בתי האבות שהשתתפו במכרז לא התחרו ביניהם לעניין המחיר. </w:t>
      </w:r>
      <w:r w:rsidRPr="00945913">
        <w:rPr>
          <w:rFonts w:hint="cs"/>
          <w:b/>
          <w:bCs/>
          <w:u w:val="single"/>
          <w:rtl/>
        </w:rPr>
        <w:t>יש בכך כדי להגביר את החשש כי ההליך שנבחר ליישום ההפרטה לא יבטיח תכליות של תועלת כלכלית מירבית או הגנה על זכויות</w:t>
      </w:r>
      <w:r w:rsidRPr="00945913">
        <w:rPr>
          <w:rFonts w:hint="cs"/>
          <w:b/>
          <w:bCs/>
          <w:rtl/>
        </w:rPr>
        <w:t>".</w:t>
      </w:r>
    </w:p>
    <w:p w:rsidR="00E02DEC" w:rsidRPr="00945913" w:rsidRDefault="00E02DEC" w:rsidP="00E02DEC">
      <w:pPr>
        <w:pStyle w:val="13"/>
        <w:rPr>
          <w:rtl/>
        </w:rPr>
      </w:pPr>
      <w:r w:rsidRPr="00945913">
        <w:rPr>
          <w:rFonts w:hint="cs"/>
          <w:rtl/>
        </w:rPr>
        <w:t xml:space="preserve">וכן: </w:t>
      </w:r>
    </w:p>
    <w:p w:rsidR="00E02DEC" w:rsidRPr="00945913" w:rsidRDefault="00E02DEC" w:rsidP="00E02DEC">
      <w:pPr>
        <w:pStyle w:val="afc"/>
        <w:ind w:left="1287" w:right="567" w:firstLine="0"/>
        <w:rPr>
          <w:b/>
          <w:bCs/>
          <w:kern w:val="16"/>
          <w:u w:val="single"/>
          <w:rtl/>
        </w:rPr>
      </w:pPr>
      <w:r w:rsidRPr="00945913">
        <w:rPr>
          <w:rFonts w:hint="cs"/>
          <w:b/>
          <w:bCs/>
          <w:kern w:val="16"/>
          <w:rtl/>
        </w:rPr>
        <w:t xml:space="preserve">"מקום בו הוחלט על הסדרת ההפרטה באופן אחיד, </w:t>
      </w:r>
      <w:r w:rsidRPr="00945913">
        <w:rPr>
          <w:rFonts w:hint="cs"/>
          <w:b/>
          <w:bCs/>
          <w:kern w:val="16"/>
          <w:u w:val="single"/>
          <w:rtl/>
        </w:rPr>
        <w:t xml:space="preserve">יש אפשרות וגם צורך בבחינת </w:t>
      </w:r>
      <w:r w:rsidRPr="00945913">
        <w:rPr>
          <w:rFonts w:hint="cs"/>
          <w:b/>
          <w:bCs/>
          <w:kern w:val="16"/>
          <w:u w:val="single"/>
          <w:rtl/>
        </w:rPr>
        <w:lastRenderedPageBreak/>
        <w:t>סבירות ההפרטה</w:t>
      </w:r>
      <w:r w:rsidRPr="00945913">
        <w:rPr>
          <w:rFonts w:hint="cs"/>
          <w:b/>
          <w:bCs/>
          <w:kern w:val="16"/>
          <w:rtl/>
        </w:rPr>
        <w:t>. זו כאמור נבחנת על פי תוצאותיה מבח</w:t>
      </w:r>
      <w:r>
        <w:rPr>
          <w:rFonts w:hint="cs"/>
          <w:b/>
          <w:bCs/>
          <w:kern w:val="16"/>
          <w:rtl/>
        </w:rPr>
        <w:t>י</w:t>
      </w:r>
      <w:r w:rsidRPr="00945913">
        <w:rPr>
          <w:rFonts w:hint="cs"/>
          <w:b/>
          <w:bCs/>
          <w:kern w:val="16"/>
          <w:rtl/>
        </w:rPr>
        <w:t xml:space="preserve">נת מילוי חובות המדינה כלפי תושביה, </w:t>
      </w:r>
      <w:r w:rsidRPr="0095075A">
        <w:rPr>
          <w:rFonts w:hint="cs"/>
          <w:b/>
          <w:bCs/>
          <w:kern w:val="16"/>
          <w:u w:val="single"/>
          <w:rtl/>
        </w:rPr>
        <w:t>ובעיקר מההיבט של שמירה על הזכות לקיום בכבוד</w:t>
      </w:r>
      <w:r w:rsidRPr="00945913">
        <w:rPr>
          <w:rFonts w:hint="cs"/>
          <w:b/>
          <w:bCs/>
          <w:kern w:val="16"/>
          <w:u w:val="single"/>
          <w:rtl/>
        </w:rPr>
        <w:t>".</w:t>
      </w:r>
    </w:p>
    <w:p w:rsidR="00E02DEC" w:rsidRDefault="00E02DEC" w:rsidP="00E02DEC">
      <w:pPr>
        <w:pStyle w:val="14"/>
        <w:ind w:left="567"/>
        <w:jc w:val="both"/>
        <w:rPr>
          <w:kern w:val="16"/>
          <w:rtl/>
        </w:rPr>
      </w:pPr>
    </w:p>
    <w:p w:rsidR="00E02DEC" w:rsidRDefault="00E02DEC" w:rsidP="00E02DEC">
      <w:pPr>
        <w:pStyle w:val="14"/>
        <w:numPr>
          <w:ilvl w:val="0"/>
          <w:numId w:val="1"/>
        </w:numPr>
        <w:tabs>
          <w:tab w:val="clear" w:pos="560"/>
          <w:tab w:val="num" w:pos="567"/>
        </w:tabs>
        <w:ind w:left="567" w:hanging="567"/>
        <w:jc w:val="both"/>
        <w:rPr>
          <w:kern w:val="16"/>
          <w:rtl/>
        </w:rPr>
      </w:pPr>
      <w:r>
        <w:rPr>
          <w:rFonts w:hint="cs"/>
          <w:kern w:val="16"/>
          <w:rtl/>
        </w:rPr>
        <w:t xml:space="preserve">וכך גם </w:t>
      </w:r>
      <w:r w:rsidRPr="00AD1855">
        <w:rPr>
          <w:rFonts w:hint="cs"/>
          <w:b/>
          <w:bCs/>
          <w:kern w:val="16"/>
          <w:rtl/>
        </w:rPr>
        <w:t>בעניין "אהבה</w:t>
      </w:r>
      <w:r>
        <w:rPr>
          <w:rFonts w:hint="cs"/>
          <w:kern w:val="16"/>
          <w:rtl/>
        </w:rPr>
        <w:t xml:space="preserve">": </w:t>
      </w:r>
    </w:p>
    <w:p w:rsidR="00E02DEC" w:rsidRDefault="00E02DEC" w:rsidP="00E02DEC">
      <w:pPr>
        <w:pStyle w:val="13"/>
        <w:rPr>
          <w:kern w:val="16"/>
          <w:rtl/>
        </w:rPr>
      </w:pPr>
    </w:p>
    <w:p w:rsidR="00E02DEC" w:rsidRPr="00AD1855" w:rsidRDefault="00E02DEC" w:rsidP="00FE1BEE">
      <w:pPr>
        <w:pStyle w:val="afc"/>
        <w:ind w:left="1287" w:right="567" w:firstLine="0"/>
        <w:jc w:val="both"/>
        <w:rPr>
          <w:b/>
          <w:bCs/>
          <w:kern w:val="16"/>
          <w:rtl/>
        </w:rPr>
      </w:pPr>
      <w:r w:rsidRPr="00AD1855">
        <w:rPr>
          <w:rFonts w:hint="cs"/>
          <w:b/>
          <w:bCs/>
          <w:kern w:val="16"/>
          <w:rtl/>
        </w:rPr>
        <w:t xml:space="preserve">"נוכח הפגמים המשמעותיים שהוכחו בקביעת תעריף האחזקה, כמפורט לעיל; מאחר שהמשיב לא הרים את הנטל, שעבר אליו, להוכיח את התאמת עלות השירותים הנדרשים במכרז לעלות השירותים עליהם ביססה ועדת גדעון את המלצותיה; ולנוכח המטריה בה עסקינן, שהיא הגנה על זכויותיהם של ילדים ונערים בעלי צרכים מיוחדים, הזכאים לכך שבחירת המדינה להפריט את שירותי הרווחה המסופקים להם לא תפגע בהיקף השירותים </w:t>
      </w:r>
      <w:r w:rsidRPr="00AD1855">
        <w:rPr>
          <w:b/>
          <w:bCs/>
          <w:kern w:val="16"/>
          <w:rtl/>
        </w:rPr>
        <w:t>–</w:t>
      </w:r>
      <w:r w:rsidRPr="00AD1855">
        <w:rPr>
          <w:rFonts w:hint="cs"/>
          <w:b/>
          <w:bCs/>
          <w:kern w:val="16"/>
          <w:rtl/>
        </w:rPr>
        <w:t xml:space="preserve"> בהצטרף כל השיקולים הללו יחד, סבורני כי הכף מכריעה לתוצאה של ביטול המכרז ופרסום מכרז חדש המפרט את כל המרכיבים של התעריפים הנכללים בו, תוך הלימה בין העלות בפועל של כל מרכיב אל מול התמורה הכספית אותה מתחייב המשיב לשלם לזוכים במכרז.</w:t>
      </w:r>
      <w:r>
        <w:rPr>
          <w:rFonts w:hint="cs"/>
          <w:b/>
          <w:bCs/>
          <w:kern w:val="16"/>
          <w:rtl/>
        </w:rPr>
        <w:t>"</w:t>
      </w:r>
    </w:p>
    <w:p w:rsidR="00E02DEC" w:rsidRPr="00705C3A" w:rsidRDefault="00E02DEC" w:rsidP="00E02DEC">
      <w:pPr>
        <w:pStyle w:val="afc"/>
        <w:ind w:left="1287" w:right="567" w:firstLine="0"/>
        <w:rPr>
          <w:b/>
          <w:bCs/>
          <w:kern w:val="16"/>
          <w:rtl/>
        </w:rPr>
      </w:pPr>
    </w:p>
    <w:p w:rsidR="00E02DEC" w:rsidRDefault="00032FEE" w:rsidP="00B55E6C">
      <w:pPr>
        <w:pStyle w:val="14"/>
        <w:numPr>
          <w:ilvl w:val="0"/>
          <w:numId w:val="1"/>
        </w:numPr>
        <w:tabs>
          <w:tab w:val="clear" w:pos="560"/>
          <w:tab w:val="num" w:pos="567"/>
        </w:tabs>
        <w:ind w:left="567" w:hanging="567"/>
        <w:jc w:val="both"/>
        <w:rPr>
          <w:kern w:val="16"/>
          <w:rtl/>
        </w:rPr>
      </w:pPr>
      <w:r w:rsidRPr="003F026E">
        <w:rPr>
          <w:rFonts w:hint="eastAsia"/>
          <w:kern w:val="16"/>
          <w:rtl/>
        </w:rPr>
        <w:t>הדברים</w:t>
      </w:r>
      <w:r w:rsidRPr="003F026E">
        <w:rPr>
          <w:kern w:val="16"/>
          <w:rtl/>
        </w:rPr>
        <w:t xml:space="preserve"> </w:t>
      </w:r>
      <w:r w:rsidRPr="003F026E">
        <w:rPr>
          <w:rFonts w:hint="eastAsia"/>
          <w:kern w:val="16"/>
          <w:rtl/>
        </w:rPr>
        <w:t>בפסיקה</w:t>
      </w:r>
      <w:r w:rsidRPr="003F026E">
        <w:rPr>
          <w:kern w:val="16"/>
          <w:rtl/>
        </w:rPr>
        <w:t xml:space="preserve"> </w:t>
      </w:r>
      <w:r w:rsidRPr="003F026E">
        <w:rPr>
          <w:rFonts w:hint="eastAsia"/>
          <w:kern w:val="16"/>
          <w:rtl/>
        </w:rPr>
        <w:t>לעיל</w:t>
      </w:r>
      <w:r w:rsidRPr="007E594F">
        <w:rPr>
          <w:kern w:val="16"/>
          <w:rtl/>
        </w:rPr>
        <w:t xml:space="preserve"> </w:t>
      </w:r>
      <w:r w:rsidRPr="007E594F">
        <w:rPr>
          <w:rFonts w:hint="eastAsia"/>
          <w:kern w:val="16"/>
          <w:rtl/>
        </w:rPr>
        <w:t>יפים</w:t>
      </w:r>
      <w:r w:rsidRPr="007E594F">
        <w:rPr>
          <w:kern w:val="16"/>
          <w:rtl/>
        </w:rPr>
        <w:t xml:space="preserve"> </w:t>
      </w:r>
      <w:r w:rsidRPr="007E594F">
        <w:rPr>
          <w:rFonts w:hint="eastAsia"/>
          <w:kern w:val="16"/>
          <w:rtl/>
        </w:rPr>
        <w:t>ומתאימים</w:t>
      </w:r>
      <w:r w:rsidRPr="007E594F">
        <w:rPr>
          <w:kern w:val="16"/>
          <w:rtl/>
        </w:rPr>
        <w:t xml:space="preserve"> </w:t>
      </w:r>
      <w:r w:rsidRPr="007E594F">
        <w:rPr>
          <w:rFonts w:hint="eastAsia"/>
          <w:kern w:val="16"/>
          <w:rtl/>
        </w:rPr>
        <w:t>במלואם</w:t>
      </w:r>
      <w:r w:rsidRPr="007E594F">
        <w:rPr>
          <w:kern w:val="16"/>
          <w:rtl/>
        </w:rPr>
        <w:t xml:space="preserve"> </w:t>
      </w:r>
      <w:r w:rsidRPr="007E594F">
        <w:rPr>
          <w:rFonts w:hint="eastAsia"/>
          <w:kern w:val="16"/>
          <w:rtl/>
        </w:rPr>
        <w:t>גם</w:t>
      </w:r>
      <w:r w:rsidRPr="007E594F">
        <w:rPr>
          <w:kern w:val="16"/>
          <w:rtl/>
        </w:rPr>
        <w:t xml:space="preserve"> </w:t>
      </w:r>
      <w:r w:rsidRPr="007E594F">
        <w:rPr>
          <w:rFonts w:hint="eastAsia"/>
          <w:kern w:val="16"/>
          <w:rtl/>
        </w:rPr>
        <w:t>לענייננו</w:t>
      </w:r>
      <w:r w:rsidRPr="004812DB">
        <w:rPr>
          <w:kern w:val="16"/>
          <w:rtl/>
        </w:rPr>
        <w:t xml:space="preserve">: </w:t>
      </w:r>
      <w:r w:rsidRPr="004A3F27">
        <w:rPr>
          <w:rFonts w:hint="eastAsia"/>
          <w:kern w:val="16"/>
          <w:rtl/>
        </w:rPr>
        <w:t>גם</w:t>
      </w:r>
      <w:r w:rsidRPr="004F6CDD">
        <w:rPr>
          <w:kern w:val="16"/>
          <w:rtl/>
        </w:rPr>
        <w:t xml:space="preserve"> </w:t>
      </w:r>
      <w:r w:rsidRPr="004F6CDD">
        <w:rPr>
          <w:rFonts w:hint="eastAsia"/>
          <w:kern w:val="16"/>
          <w:rtl/>
        </w:rPr>
        <w:t>במכרז</w:t>
      </w:r>
      <w:r w:rsidRPr="003F026E">
        <w:rPr>
          <w:kern w:val="16"/>
          <w:rtl/>
        </w:rPr>
        <w:t xml:space="preserve"> </w:t>
      </w:r>
      <w:r w:rsidRPr="003F026E">
        <w:rPr>
          <w:rFonts w:hint="eastAsia"/>
          <w:kern w:val="16"/>
          <w:rtl/>
        </w:rPr>
        <w:t>דנן</w:t>
      </w:r>
      <w:r w:rsidRPr="003F026E">
        <w:rPr>
          <w:kern w:val="16"/>
          <w:rtl/>
        </w:rPr>
        <w:t xml:space="preserve"> </w:t>
      </w:r>
      <w:r w:rsidRPr="003F026E">
        <w:rPr>
          <w:rFonts w:hint="eastAsia"/>
          <w:kern w:val="16"/>
          <w:rtl/>
        </w:rPr>
        <w:t>המחיר</w:t>
      </w:r>
      <w:r w:rsidRPr="003F026E">
        <w:rPr>
          <w:kern w:val="16"/>
          <w:rtl/>
        </w:rPr>
        <w:t xml:space="preserve"> </w:t>
      </w:r>
      <w:r w:rsidRPr="003F026E">
        <w:rPr>
          <w:rFonts w:hint="eastAsia"/>
          <w:kern w:val="16"/>
          <w:rtl/>
        </w:rPr>
        <w:t>מוכתב</w:t>
      </w:r>
      <w:r w:rsidRPr="003F026E">
        <w:rPr>
          <w:kern w:val="16"/>
          <w:rtl/>
        </w:rPr>
        <w:t xml:space="preserve"> </w:t>
      </w:r>
      <w:r w:rsidRPr="003F026E">
        <w:rPr>
          <w:rFonts w:hint="eastAsia"/>
          <w:kern w:val="16"/>
          <w:rtl/>
        </w:rPr>
        <w:t>מראש</w:t>
      </w:r>
      <w:r w:rsidRPr="003F026E">
        <w:rPr>
          <w:kern w:val="16"/>
          <w:rtl/>
        </w:rPr>
        <w:t xml:space="preserve"> </w:t>
      </w:r>
      <w:r w:rsidRPr="003F026E">
        <w:rPr>
          <w:rFonts w:hint="eastAsia"/>
          <w:kern w:val="16"/>
          <w:rtl/>
        </w:rPr>
        <w:t>על</w:t>
      </w:r>
      <w:r w:rsidRPr="003F026E">
        <w:rPr>
          <w:kern w:val="16"/>
          <w:rtl/>
        </w:rPr>
        <w:t xml:space="preserve"> </w:t>
      </w:r>
      <w:r w:rsidRPr="003F026E">
        <w:rPr>
          <w:rFonts w:hint="eastAsia"/>
          <w:kern w:val="16"/>
          <w:rtl/>
        </w:rPr>
        <w:t>ידי</w:t>
      </w:r>
      <w:r w:rsidRPr="003F026E">
        <w:rPr>
          <w:kern w:val="16"/>
          <w:rtl/>
        </w:rPr>
        <w:t xml:space="preserve"> </w:t>
      </w:r>
      <w:r w:rsidRPr="003F026E">
        <w:rPr>
          <w:rFonts w:hint="eastAsia"/>
          <w:kern w:val="16"/>
          <w:rtl/>
        </w:rPr>
        <w:t>המזמין</w:t>
      </w:r>
      <w:r w:rsidRPr="003F026E">
        <w:rPr>
          <w:kern w:val="16"/>
          <w:rtl/>
        </w:rPr>
        <w:t xml:space="preserve">; </w:t>
      </w:r>
      <w:r w:rsidRPr="003F026E">
        <w:rPr>
          <w:rFonts w:hint="eastAsia"/>
          <w:kern w:val="16"/>
          <w:rtl/>
        </w:rPr>
        <w:t>המכרז</w:t>
      </w:r>
      <w:r w:rsidRPr="003F026E">
        <w:rPr>
          <w:kern w:val="16"/>
          <w:rtl/>
        </w:rPr>
        <w:t xml:space="preserve"> </w:t>
      </w:r>
      <w:r w:rsidRPr="003F026E">
        <w:rPr>
          <w:rFonts w:hint="eastAsia"/>
          <w:kern w:val="16"/>
          <w:rtl/>
        </w:rPr>
        <w:t>נועד</w:t>
      </w:r>
      <w:r w:rsidRPr="003F026E">
        <w:rPr>
          <w:kern w:val="16"/>
          <w:rtl/>
        </w:rPr>
        <w:t xml:space="preserve"> </w:t>
      </w:r>
      <w:r w:rsidRPr="003F026E">
        <w:rPr>
          <w:rFonts w:hint="eastAsia"/>
          <w:kern w:val="16"/>
          <w:rtl/>
        </w:rPr>
        <w:t>לאספקת</w:t>
      </w:r>
      <w:r w:rsidRPr="003F026E">
        <w:rPr>
          <w:kern w:val="16"/>
          <w:rtl/>
        </w:rPr>
        <w:t xml:space="preserve"> </w:t>
      </w:r>
      <w:r w:rsidRPr="003F026E">
        <w:rPr>
          <w:rFonts w:hint="eastAsia"/>
          <w:kern w:val="16"/>
          <w:rtl/>
        </w:rPr>
        <w:t>שירותים</w:t>
      </w:r>
      <w:r w:rsidRPr="003F026E">
        <w:rPr>
          <w:kern w:val="16"/>
          <w:rtl/>
        </w:rPr>
        <w:t xml:space="preserve"> </w:t>
      </w:r>
      <w:r w:rsidRPr="003F026E">
        <w:rPr>
          <w:rFonts w:hint="eastAsia"/>
          <w:kern w:val="16"/>
          <w:rtl/>
        </w:rPr>
        <w:t>לאוכלוסיה</w:t>
      </w:r>
      <w:r w:rsidRPr="003F026E">
        <w:rPr>
          <w:kern w:val="16"/>
          <w:rtl/>
        </w:rPr>
        <w:t xml:space="preserve"> </w:t>
      </w:r>
      <w:r w:rsidRPr="003F026E">
        <w:rPr>
          <w:rFonts w:hint="eastAsia"/>
          <w:kern w:val="16"/>
          <w:rtl/>
        </w:rPr>
        <w:t>מוחלשת</w:t>
      </w:r>
      <w:r w:rsidRPr="003F026E">
        <w:rPr>
          <w:kern w:val="16"/>
          <w:rtl/>
        </w:rPr>
        <w:t xml:space="preserve">; </w:t>
      </w:r>
      <w:r w:rsidRPr="003F026E">
        <w:rPr>
          <w:rFonts w:hint="eastAsia"/>
          <w:kern w:val="16"/>
          <w:rtl/>
        </w:rPr>
        <w:t>משרד</w:t>
      </w:r>
      <w:r w:rsidRPr="003F026E">
        <w:rPr>
          <w:kern w:val="16"/>
          <w:rtl/>
        </w:rPr>
        <w:t xml:space="preserve"> </w:t>
      </w:r>
      <w:r w:rsidRPr="003F026E">
        <w:rPr>
          <w:rFonts w:hint="eastAsia"/>
          <w:kern w:val="16"/>
          <w:rtl/>
        </w:rPr>
        <w:t>הבריאות</w:t>
      </w:r>
      <w:r w:rsidRPr="003F026E">
        <w:rPr>
          <w:kern w:val="16"/>
          <w:rtl/>
        </w:rPr>
        <w:t xml:space="preserve"> </w:t>
      </w:r>
      <w:r w:rsidRPr="003F026E">
        <w:rPr>
          <w:rFonts w:hint="eastAsia"/>
          <w:kern w:val="16"/>
          <w:rtl/>
        </w:rPr>
        <w:t>הודה</w:t>
      </w:r>
      <w:r w:rsidRPr="003F026E">
        <w:rPr>
          <w:kern w:val="16"/>
          <w:rtl/>
        </w:rPr>
        <w:t xml:space="preserve"> </w:t>
      </w:r>
      <w:r w:rsidRPr="003F026E">
        <w:rPr>
          <w:rFonts w:hint="eastAsia"/>
          <w:kern w:val="16"/>
          <w:rtl/>
        </w:rPr>
        <w:t>בטענות</w:t>
      </w:r>
      <w:r w:rsidRPr="003F026E">
        <w:rPr>
          <w:kern w:val="16"/>
          <w:rtl/>
        </w:rPr>
        <w:t xml:space="preserve"> </w:t>
      </w:r>
      <w:r w:rsidRPr="003F026E">
        <w:rPr>
          <w:rFonts w:hint="eastAsia"/>
          <w:kern w:val="16"/>
          <w:rtl/>
        </w:rPr>
        <w:t>שהועלו</w:t>
      </w:r>
      <w:r w:rsidRPr="003F026E">
        <w:rPr>
          <w:kern w:val="16"/>
          <w:rtl/>
        </w:rPr>
        <w:t xml:space="preserve"> </w:t>
      </w:r>
      <w:r w:rsidRPr="003F026E">
        <w:rPr>
          <w:rFonts w:hint="eastAsia"/>
          <w:kern w:val="16"/>
          <w:rtl/>
        </w:rPr>
        <w:t>בעתירות</w:t>
      </w:r>
      <w:r w:rsidRPr="003F026E">
        <w:rPr>
          <w:kern w:val="16"/>
          <w:rtl/>
        </w:rPr>
        <w:t xml:space="preserve"> </w:t>
      </w:r>
      <w:r w:rsidRPr="003F026E">
        <w:rPr>
          <w:rFonts w:hint="eastAsia"/>
          <w:kern w:val="16"/>
          <w:rtl/>
        </w:rPr>
        <w:t>הקודמות</w:t>
      </w:r>
      <w:r w:rsidRPr="003F026E">
        <w:rPr>
          <w:kern w:val="16"/>
          <w:rtl/>
        </w:rPr>
        <w:t xml:space="preserve"> </w:t>
      </w:r>
      <w:r w:rsidRPr="003F026E">
        <w:rPr>
          <w:rFonts w:hint="eastAsia"/>
          <w:kern w:val="16"/>
          <w:rtl/>
        </w:rPr>
        <w:t>ובכך</w:t>
      </w:r>
      <w:r w:rsidRPr="003F026E">
        <w:rPr>
          <w:kern w:val="16"/>
          <w:rtl/>
        </w:rPr>
        <w:t xml:space="preserve"> </w:t>
      </w:r>
      <w:r w:rsidRPr="003F026E">
        <w:rPr>
          <w:rFonts w:hint="eastAsia"/>
          <w:kern w:val="16"/>
          <w:rtl/>
        </w:rPr>
        <w:t>אישר</w:t>
      </w:r>
      <w:r w:rsidRPr="003F026E">
        <w:rPr>
          <w:kern w:val="16"/>
          <w:rtl/>
        </w:rPr>
        <w:t xml:space="preserve"> </w:t>
      </w:r>
      <w:r w:rsidRPr="003F026E">
        <w:rPr>
          <w:rFonts w:hint="eastAsia"/>
          <w:kern w:val="16"/>
          <w:rtl/>
        </w:rPr>
        <w:t>את</w:t>
      </w:r>
      <w:r w:rsidRPr="003F026E">
        <w:rPr>
          <w:kern w:val="16"/>
          <w:rtl/>
        </w:rPr>
        <w:t xml:space="preserve"> </w:t>
      </w:r>
      <w:r w:rsidR="00B55E6C">
        <w:rPr>
          <w:rFonts w:hint="cs"/>
          <w:kern w:val="16"/>
          <w:rtl/>
        </w:rPr>
        <w:t xml:space="preserve">אי התאמת </w:t>
      </w:r>
      <w:r w:rsidRPr="003F026E">
        <w:rPr>
          <w:rFonts w:hint="eastAsia"/>
          <w:kern w:val="16"/>
          <w:rtl/>
        </w:rPr>
        <w:t>התמורה</w:t>
      </w:r>
      <w:r w:rsidR="00B55E6C">
        <w:rPr>
          <w:rFonts w:hint="cs"/>
          <w:kern w:val="16"/>
          <w:rtl/>
        </w:rPr>
        <w:t xml:space="preserve"> הקבועה</w:t>
      </w:r>
      <w:r w:rsidRPr="003F026E">
        <w:rPr>
          <w:kern w:val="16"/>
          <w:rtl/>
        </w:rPr>
        <w:t xml:space="preserve"> </w:t>
      </w:r>
      <w:r w:rsidRPr="003F026E">
        <w:rPr>
          <w:rFonts w:hint="eastAsia"/>
          <w:kern w:val="16"/>
          <w:rtl/>
        </w:rPr>
        <w:t>במכרז</w:t>
      </w:r>
      <w:r w:rsidRPr="003F026E">
        <w:rPr>
          <w:kern w:val="16"/>
          <w:rtl/>
        </w:rPr>
        <w:t xml:space="preserve">, </w:t>
      </w:r>
      <w:r w:rsidRPr="003F026E">
        <w:rPr>
          <w:rFonts w:hint="eastAsia"/>
          <w:kern w:val="16"/>
          <w:rtl/>
        </w:rPr>
        <w:t>אשר</w:t>
      </w:r>
      <w:r w:rsidRPr="003F026E">
        <w:rPr>
          <w:kern w:val="16"/>
          <w:rtl/>
        </w:rPr>
        <w:t xml:space="preserve"> </w:t>
      </w:r>
      <w:r w:rsidRPr="003F026E">
        <w:rPr>
          <w:rFonts w:hint="eastAsia"/>
          <w:kern w:val="16"/>
          <w:rtl/>
        </w:rPr>
        <w:t>הוא</w:t>
      </w:r>
      <w:r w:rsidRPr="003F026E">
        <w:rPr>
          <w:kern w:val="16"/>
          <w:rtl/>
        </w:rPr>
        <w:t xml:space="preserve"> </w:t>
      </w:r>
      <w:r w:rsidRPr="003F026E">
        <w:rPr>
          <w:rFonts w:hint="eastAsia"/>
          <w:kern w:val="16"/>
          <w:rtl/>
        </w:rPr>
        <w:t>התחייב</w:t>
      </w:r>
      <w:r w:rsidRPr="003F026E">
        <w:rPr>
          <w:kern w:val="16"/>
          <w:rtl/>
        </w:rPr>
        <w:t xml:space="preserve"> </w:t>
      </w:r>
      <w:r w:rsidRPr="003F026E">
        <w:rPr>
          <w:rFonts w:hint="eastAsia"/>
          <w:kern w:val="16"/>
          <w:rtl/>
        </w:rPr>
        <w:t>לתקנה</w:t>
      </w:r>
      <w:r w:rsidRPr="003F026E">
        <w:rPr>
          <w:kern w:val="16"/>
          <w:rtl/>
        </w:rPr>
        <w:t xml:space="preserve">; </w:t>
      </w:r>
      <w:r w:rsidRPr="003F026E">
        <w:rPr>
          <w:rFonts w:hint="eastAsia"/>
          <w:kern w:val="16"/>
          <w:rtl/>
        </w:rPr>
        <w:t>לא</w:t>
      </w:r>
      <w:r w:rsidRPr="003F026E">
        <w:rPr>
          <w:kern w:val="16"/>
          <w:rtl/>
        </w:rPr>
        <w:t xml:space="preserve"> </w:t>
      </w:r>
      <w:r w:rsidRPr="003F026E">
        <w:rPr>
          <w:rFonts w:hint="eastAsia"/>
          <w:kern w:val="16"/>
          <w:rtl/>
        </w:rPr>
        <w:t>הוצג</w:t>
      </w:r>
      <w:r w:rsidRPr="003F026E">
        <w:rPr>
          <w:kern w:val="16"/>
          <w:rtl/>
        </w:rPr>
        <w:t xml:space="preserve"> </w:t>
      </w:r>
      <w:r w:rsidRPr="003F026E">
        <w:rPr>
          <w:rFonts w:hint="eastAsia"/>
          <w:kern w:val="16"/>
          <w:rtl/>
        </w:rPr>
        <w:t>תחשיב</w:t>
      </w:r>
      <w:r w:rsidRPr="003F026E">
        <w:rPr>
          <w:kern w:val="16"/>
          <w:rtl/>
        </w:rPr>
        <w:t xml:space="preserve"> </w:t>
      </w:r>
      <w:r w:rsidRPr="003F026E">
        <w:rPr>
          <w:rFonts w:hint="eastAsia"/>
          <w:kern w:val="16"/>
          <w:rtl/>
        </w:rPr>
        <w:t>הכולל</w:t>
      </w:r>
      <w:r w:rsidRPr="003F026E">
        <w:rPr>
          <w:kern w:val="16"/>
          <w:rtl/>
        </w:rPr>
        <w:t xml:space="preserve"> </w:t>
      </w:r>
      <w:r w:rsidRPr="003F026E">
        <w:rPr>
          <w:rFonts w:hint="eastAsia"/>
          <w:kern w:val="16"/>
          <w:rtl/>
        </w:rPr>
        <w:t>את</w:t>
      </w:r>
      <w:r w:rsidRPr="003F026E">
        <w:rPr>
          <w:kern w:val="16"/>
          <w:rtl/>
        </w:rPr>
        <w:t xml:space="preserve"> </w:t>
      </w:r>
      <w:r w:rsidRPr="003F026E">
        <w:rPr>
          <w:rFonts w:hint="eastAsia"/>
          <w:kern w:val="16"/>
          <w:rtl/>
        </w:rPr>
        <w:t>מלוא</w:t>
      </w:r>
      <w:r w:rsidRPr="003F026E">
        <w:rPr>
          <w:kern w:val="16"/>
          <w:rtl/>
        </w:rPr>
        <w:t xml:space="preserve"> </w:t>
      </w:r>
      <w:r w:rsidRPr="003F026E">
        <w:rPr>
          <w:rFonts w:hint="eastAsia"/>
          <w:kern w:val="16"/>
          <w:rtl/>
        </w:rPr>
        <w:t>העלויות</w:t>
      </w:r>
      <w:r w:rsidRPr="003F026E">
        <w:rPr>
          <w:kern w:val="16"/>
          <w:rtl/>
        </w:rPr>
        <w:t xml:space="preserve"> </w:t>
      </w:r>
      <w:r w:rsidRPr="003F026E">
        <w:rPr>
          <w:rFonts w:hint="eastAsia"/>
          <w:kern w:val="16"/>
          <w:rtl/>
        </w:rPr>
        <w:t>והמסביר</w:t>
      </w:r>
      <w:r w:rsidRPr="003F026E">
        <w:rPr>
          <w:kern w:val="16"/>
          <w:rtl/>
        </w:rPr>
        <w:t xml:space="preserve"> </w:t>
      </w:r>
      <w:r w:rsidRPr="003F026E">
        <w:rPr>
          <w:rFonts w:hint="eastAsia"/>
          <w:kern w:val="16"/>
          <w:rtl/>
        </w:rPr>
        <w:t>את</w:t>
      </w:r>
      <w:r w:rsidRPr="003F026E">
        <w:rPr>
          <w:kern w:val="16"/>
          <w:rtl/>
        </w:rPr>
        <w:t xml:space="preserve"> </w:t>
      </w:r>
      <w:r w:rsidRPr="003F026E">
        <w:rPr>
          <w:rFonts w:hint="eastAsia"/>
          <w:kern w:val="16"/>
          <w:rtl/>
        </w:rPr>
        <w:t>אופן</w:t>
      </w:r>
      <w:r w:rsidRPr="003F026E">
        <w:rPr>
          <w:kern w:val="16"/>
          <w:rtl/>
        </w:rPr>
        <w:t xml:space="preserve"> </w:t>
      </w:r>
      <w:r w:rsidRPr="003F026E">
        <w:rPr>
          <w:rFonts w:hint="eastAsia"/>
          <w:kern w:val="16"/>
          <w:rtl/>
        </w:rPr>
        <w:t>התמחור</w:t>
      </w:r>
      <w:r w:rsidRPr="003F026E">
        <w:rPr>
          <w:kern w:val="16"/>
          <w:rtl/>
        </w:rPr>
        <w:t xml:space="preserve"> (תוך התעלמות מפניות </w:t>
      </w:r>
      <w:r w:rsidRPr="003F026E">
        <w:rPr>
          <w:rFonts w:hint="eastAsia"/>
          <w:kern w:val="16"/>
          <w:rtl/>
        </w:rPr>
        <w:t>לקבלו</w:t>
      </w:r>
      <w:r w:rsidRPr="003F026E">
        <w:rPr>
          <w:kern w:val="16"/>
          <w:rtl/>
        </w:rPr>
        <w:t xml:space="preserve">); </w:t>
      </w:r>
      <w:r w:rsidRPr="003F026E">
        <w:rPr>
          <w:rFonts w:hint="eastAsia"/>
          <w:kern w:val="16"/>
          <w:rtl/>
        </w:rPr>
        <w:t>וכן</w:t>
      </w:r>
      <w:r w:rsidRPr="003F026E">
        <w:rPr>
          <w:kern w:val="16"/>
          <w:rtl/>
        </w:rPr>
        <w:t xml:space="preserve"> </w:t>
      </w:r>
      <w:r w:rsidRPr="003F026E">
        <w:rPr>
          <w:rFonts w:hint="eastAsia"/>
          <w:kern w:val="16"/>
          <w:rtl/>
        </w:rPr>
        <w:t>קיימת</w:t>
      </w:r>
      <w:r w:rsidRPr="003F026E">
        <w:rPr>
          <w:kern w:val="16"/>
          <w:rtl/>
        </w:rPr>
        <w:t xml:space="preserve"> </w:t>
      </w:r>
      <w:r w:rsidRPr="003F026E">
        <w:rPr>
          <w:rFonts w:hint="eastAsia"/>
          <w:kern w:val="16"/>
          <w:rtl/>
        </w:rPr>
        <w:t>אי</w:t>
      </w:r>
      <w:r w:rsidRPr="003F026E">
        <w:rPr>
          <w:kern w:val="16"/>
          <w:rtl/>
        </w:rPr>
        <w:t xml:space="preserve"> </w:t>
      </w:r>
      <w:r w:rsidRPr="003F026E">
        <w:rPr>
          <w:rFonts w:hint="eastAsia"/>
          <w:kern w:val="16"/>
          <w:rtl/>
        </w:rPr>
        <w:t>התאמה</w:t>
      </w:r>
      <w:r w:rsidRPr="003F026E">
        <w:rPr>
          <w:kern w:val="16"/>
          <w:rtl/>
        </w:rPr>
        <w:t xml:space="preserve"> </w:t>
      </w:r>
      <w:r w:rsidRPr="003F026E">
        <w:rPr>
          <w:rFonts w:hint="eastAsia"/>
          <w:kern w:val="16"/>
          <w:rtl/>
        </w:rPr>
        <w:t>בין</w:t>
      </w:r>
      <w:r w:rsidRPr="003F026E">
        <w:rPr>
          <w:kern w:val="16"/>
          <w:rtl/>
        </w:rPr>
        <w:t xml:space="preserve"> </w:t>
      </w:r>
      <w:r w:rsidRPr="003F026E">
        <w:rPr>
          <w:rFonts w:hint="eastAsia"/>
          <w:kern w:val="16"/>
          <w:rtl/>
        </w:rPr>
        <w:t>תעריפי</w:t>
      </w:r>
      <w:r w:rsidRPr="003F026E">
        <w:rPr>
          <w:kern w:val="16"/>
          <w:rtl/>
        </w:rPr>
        <w:t xml:space="preserve"> </w:t>
      </w:r>
      <w:r w:rsidRPr="003F026E">
        <w:rPr>
          <w:rFonts w:hint="eastAsia"/>
          <w:kern w:val="16"/>
          <w:rtl/>
        </w:rPr>
        <w:t>המכרז</w:t>
      </w:r>
      <w:r w:rsidRPr="003F026E">
        <w:rPr>
          <w:kern w:val="16"/>
          <w:rtl/>
        </w:rPr>
        <w:t xml:space="preserve"> </w:t>
      </w:r>
      <w:r w:rsidRPr="003F026E">
        <w:rPr>
          <w:rFonts w:hint="eastAsia"/>
          <w:kern w:val="16"/>
          <w:rtl/>
        </w:rPr>
        <w:t>לתעריפים</w:t>
      </w:r>
      <w:r w:rsidRPr="003F026E">
        <w:rPr>
          <w:kern w:val="16"/>
          <w:rtl/>
        </w:rPr>
        <w:t xml:space="preserve"> </w:t>
      </w:r>
      <w:r w:rsidRPr="003F026E">
        <w:rPr>
          <w:rFonts w:hint="eastAsia"/>
          <w:kern w:val="16"/>
          <w:rtl/>
        </w:rPr>
        <w:t>שהומלצו</w:t>
      </w:r>
      <w:r w:rsidRPr="003F026E">
        <w:rPr>
          <w:kern w:val="16"/>
          <w:rtl/>
        </w:rPr>
        <w:t xml:space="preserve"> </w:t>
      </w:r>
      <w:r w:rsidRPr="003F026E">
        <w:rPr>
          <w:rFonts w:hint="eastAsia"/>
          <w:kern w:val="16"/>
          <w:rtl/>
        </w:rPr>
        <w:t>על</w:t>
      </w:r>
      <w:r w:rsidRPr="003F026E">
        <w:rPr>
          <w:kern w:val="16"/>
          <w:rtl/>
        </w:rPr>
        <w:t xml:space="preserve"> </w:t>
      </w:r>
      <w:r w:rsidRPr="003F026E">
        <w:rPr>
          <w:rFonts w:hint="eastAsia"/>
          <w:kern w:val="16"/>
          <w:rtl/>
        </w:rPr>
        <w:t>ידי</w:t>
      </w:r>
      <w:r w:rsidRPr="003F026E">
        <w:rPr>
          <w:kern w:val="16"/>
          <w:rtl/>
        </w:rPr>
        <w:t xml:space="preserve"> </w:t>
      </w:r>
      <w:r w:rsidRPr="003F026E">
        <w:rPr>
          <w:rFonts w:hint="eastAsia"/>
          <w:kern w:val="16"/>
          <w:rtl/>
        </w:rPr>
        <w:t>וועדה</w:t>
      </w:r>
      <w:r w:rsidRPr="003F026E">
        <w:rPr>
          <w:kern w:val="16"/>
          <w:rtl/>
        </w:rPr>
        <w:t xml:space="preserve"> </w:t>
      </w:r>
      <w:r w:rsidRPr="003F026E">
        <w:rPr>
          <w:rFonts w:hint="eastAsia"/>
          <w:kern w:val="16"/>
          <w:rtl/>
        </w:rPr>
        <w:t>של</w:t>
      </w:r>
      <w:r w:rsidRPr="003F026E">
        <w:rPr>
          <w:kern w:val="16"/>
          <w:rtl/>
        </w:rPr>
        <w:t xml:space="preserve"> </w:t>
      </w:r>
      <w:r w:rsidRPr="003F026E">
        <w:rPr>
          <w:rFonts w:hint="eastAsia"/>
          <w:kern w:val="16"/>
          <w:rtl/>
        </w:rPr>
        <w:t>משרד</w:t>
      </w:r>
      <w:r w:rsidRPr="003F026E">
        <w:rPr>
          <w:kern w:val="16"/>
          <w:rtl/>
        </w:rPr>
        <w:t xml:space="preserve"> </w:t>
      </w:r>
      <w:r w:rsidRPr="003F026E">
        <w:rPr>
          <w:rFonts w:hint="eastAsia"/>
          <w:kern w:val="16"/>
          <w:rtl/>
        </w:rPr>
        <w:t>הבריאות</w:t>
      </w:r>
      <w:r w:rsidR="003F026E">
        <w:rPr>
          <w:rFonts w:hint="cs"/>
          <w:kern w:val="16"/>
          <w:rtl/>
        </w:rPr>
        <w:t>.</w:t>
      </w:r>
    </w:p>
    <w:p w:rsidR="00F458AA" w:rsidRDefault="00F458AA">
      <w:pPr>
        <w:pStyle w:val="14"/>
        <w:ind w:left="567"/>
        <w:jc w:val="both"/>
        <w:rPr>
          <w:rtl/>
        </w:rPr>
      </w:pPr>
    </w:p>
    <w:p w:rsidR="00E02DEC" w:rsidRDefault="00E02DEC" w:rsidP="00B55E6C">
      <w:pPr>
        <w:pStyle w:val="14"/>
        <w:numPr>
          <w:ilvl w:val="0"/>
          <w:numId w:val="1"/>
        </w:numPr>
        <w:tabs>
          <w:tab w:val="clear" w:pos="560"/>
          <w:tab w:val="num" w:pos="567"/>
        </w:tabs>
        <w:ind w:left="567" w:hanging="567"/>
        <w:jc w:val="both"/>
        <w:rPr>
          <w:kern w:val="16"/>
          <w:rtl/>
        </w:rPr>
      </w:pPr>
      <w:r>
        <w:rPr>
          <w:rFonts w:hint="cs"/>
          <w:kern w:val="16"/>
          <w:rtl/>
        </w:rPr>
        <w:t xml:space="preserve">לפיכך, </w:t>
      </w:r>
      <w:r w:rsidRPr="00E03FB6">
        <w:rPr>
          <w:rFonts w:hint="cs"/>
          <w:kern w:val="16"/>
          <w:rtl/>
        </w:rPr>
        <w:t>המוקד המרכזי ה</w:t>
      </w:r>
      <w:r>
        <w:rPr>
          <w:rFonts w:hint="cs"/>
          <w:kern w:val="16"/>
          <w:rtl/>
        </w:rPr>
        <w:t xml:space="preserve">ראשון </w:t>
      </w:r>
      <w:r w:rsidRPr="00E03FB6">
        <w:rPr>
          <w:rFonts w:hint="cs"/>
          <w:kern w:val="16"/>
          <w:rtl/>
        </w:rPr>
        <w:t xml:space="preserve">של העתירה הוא </w:t>
      </w:r>
      <w:r w:rsidRPr="00E03FB6">
        <w:rPr>
          <w:rFonts w:hint="cs"/>
          <w:b/>
          <w:bCs/>
          <w:kern w:val="16"/>
          <w:u w:val="single"/>
          <w:rtl/>
        </w:rPr>
        <w:t>חוסר הסבירות של התעריפים הקבועים במכרז</w:t>
      </w:r>
      <w:r w:rsidRPr="00E03FB6">
        <w:rPr>
          <w:rFonts w:hint="cs"/>
          <w:kern w:val="16"/>
          <w:rtl/>
        </w:rPr>
        <w:t xml:space="preserve"> עבור מתן השירותים </w:t>
      </w:r>
      <w:r w:rsidRPr="00F16DD1">
        <w:rPr>
          <w:rFonts w:hint="cs"/>
          <w:kern w:val="16"/>
          <w:rtl/>
        </w:rPr>
        <w:t>הנדרשים בו</w:t>
      </w:r>
      <w:r w:rsidRPr="00E03FB6">
        <w:rPr>
          <w:rFonts w:hint="cs"/>
          <w:b/>
          <w:bCs/>
          <w:kern w:val="16"/>
          <w:rtl/>
        </w:rPr>
        <w:t>.</w:t>
      </w:r>
      <w:r w:rsidRPr="00E03FB6">
        <w:rPr>
          <w:rFonts w:hint="cs"/>
          <w:kern w:val="16"/>
          <w:rtl/>
        </w:rPr>
        <w:t xml:space="preserve"> לאחר שועדת תעריפים</w:t>
      </w:r>
      <w:r>
        <w:rPr>
          <w:rFonts w:hint="cs"/>
          <w:kern w:val="16"/>
          <w:rtl/>
        </w:rPr>
        <w:t>,</w:t>
      </w:r>
      <w:r w:rsidRPr="00E03FB6">
        <w:rPr>
          <w:rFonts w:hint="cs"/>
          <w:kern w:val="16"/>
          <w:rtl/>
        </w:rPr>
        <w:t xml:space="preserve"> שהוקמה על ידי משרד </w:t>
      </w:r>
      <w:r w:rsidRPr="004806A5">
        <w:rPr>
          <w:rFonts w:hint="cs"/>
          <w:kern w:val="16"/>
          <w:rtl/>
        </w:rPr>
        <w:t>הבריאות עצמו</w:t>
      </w:r>
      <w:r>
        <w:rPr>
          <w:rFonts w:hint="cs"/>
          <w:kern w:val="16"/>
          <w:rtl/>
        </w:rPr>
        <w:t>,</w:t>
      </w:r>
      <w:r w:rsidRPr="004806A5">
        <w:rPr>
          <w:rFonts w:hint="cs"/>
          <w:kern w:val="16"/>
          <w:rtl/>
        </w:rPr>
        <w:t xml:space="preserve"> קבעה תעריפים על פי סטנדרטים מסוימים, בחר משרד הבריאות להתעלם מדו"ח ועדת התעריפים</w:t>
      </w:r>
      <w:r w:rsidRPr="00E03FB6">
        <w:rPr>
          <w:rFonts w:hint="cs"/>
          <w:kern w:val="16"/>
          <w:rtl/>
        </w:rPr>
        <w:t>. נ</w:t>
      </w:r>
      <w:r>
        <w:rPr>
          <w:rFonts w:hint="cs"/>
          <w:kern w:val="16"/>
          <w:rtl/>
        </w:rPr>
        <w:t>י</w:t>
      </w:r>
      <w:r w:rsidRPr="00E03FB6">
        <w:rPr>
          <w:rFonts w:hint="cs"/>
          <w:kern w:val="16"/>
          <w:rtl/>
        </w:rPr>
        <w:t>סיון משרד הבריאות לטעון כי הוא ערך "התאמות" לדו"ח זה נשלל על ידי חוות דעת כלכלית מפורטת המצ</w:t>
      </w:r>
      <w:r w:rsidRPr="00945913">
        <w:rPr>
          <w:rFonts w:hint="cs"/>
          <w:kern w:val="16"/>
          <w:rtl/>
        </w:rPr>
        <w:t>ור</w:t>
      </w:r>
      <w:r>
        <w:rPr>
          <w:rFonts w:hint="cs"/>
          <w:kern w:val="16"/>
          <w:rtl/>
        </w:rPr>
        <w:t>פת</w:t>
      </w:r>
      <w:r w:rsidRPr="00945913">
        <w:rPr>
          <w:rFonts w:hint="cs"/>
          <w:kern w:val="16"/>
          <w:rtl/>
        </w:rPr>
        <w:t xml:space="preserve"> לעתירה. התעריפים והדרישות החדשות, כפי ש</w:t>
      </w:r>
      <w:r>
        <w:rPr>
          <w:rFonts w:hint="cs"/>
          <w:kern w:val="16"/>
          <w:rtl/>
        </w:rPr>
        <w:t xml:space="preserve">הם </w:t>
      </w:r>
      <w:r w:rsidRPr="00945913">
        <w:rPr>
          <w:rFonts w:hint="cs"/>
          <w:kern w:val="16"/>
          <w:rtl/>
        </w:rPr>
        <w:t xml:space="preserve">באים לידי ביטוי בנהלים החדשים, אינם מאפשרים לספק שירותים ברמה נאותה או בכלל. למעשה, המכרז קבע סטנדרטים ודרישות </w:t>
      </w:r>
      <w:r>
        <w:rPr>
          <w:rFonts w:hint="cs"/>
          <w:kern w:val="16"/>
          <w:rtl/>
        </w:rPr>
        <w:t>שונים</w:t>
      </w:r>
      <w:r w:rsidRPr="00945913">
        <w:rPr>
          <w:rFonts w:hint="cs"/>
          <w:kern w:val="16"/>
          <w:rtl/>
        </w:rPr>
        <w:t xml:space="preserve"> מאלו הקיימים מבלי לבצע התאמה של תעריפים ותקצוב של השירותים שהתווספו</w:t>
      </w:r>
      <w:r w:rsidRPr="000D4B40">
        <w:rPr>
          <w:rFonts w:hint="cs"/>
          <w:b/>
          <w:bCs/>
          <w:kern w:val="16"/>
          <w:rtl/>
        </w:rPr>
        <w:t xml:space="preserve">. </w:t>
      </w:r>
      <w:r w:rsidRPr="000D4B40">
        <w:rPr>
          <w:rFonts w:hint="cs"/>
          <w:b/>
          <w:bCs/>
          <w:kern w:val="16"/>
          <w:u w:val="single"/>
          <w:rtl/>
        </w:rPr>
        <w:t>הראשונים להיפגע מכך יהיו המתמודדים, שכן המשוואה פשוטה: העדר תקצוב מתאים משמעו אי מתן השירותים הנדרשים ברמה ראויה, היינו הפחתת היקף ורמת השירותים, באופן שאין בו להבטיח קיומם</w:t>
      </w:r>
      <w:r w:rsidR="002177FD">
        <w:rPr>
          <w:rFonts w:hint="cs"/>
          <w:b/>
          <w:bCs/>
          <w:kern w:val="16"/>
          <w:u w:val="single"/>
          <w:rtl/>
        </w:rPr>
        <w:t xml:space="preserve"> </w:t>
      </w:r>
      <w:r>
        <w:rPr>
          <w:rFonts w:hint="cs"/>
          <w:b/>
          <w:bCs/>
          <w:kern w:val="16"/>
          <w:u w:val="single"/>
          <w:rtl/>
        </w:rPr>
        <w:t xml:space="preserve">של המתמודדים </w:t>
      </w:r>
      <w:r w:rsidRPr="000D4B40">
        <w:rPr>
          <w:rFonts w:hint="cs"/>
          <w:b/>
          <w:bCs/>
          <w:kern w:val="16"/>
          <w:u w:val="single"/>
          <w:rtl/>
        </w:rPr>
        <w:t>בכבוד</w:t>
      </w:r>
      <w:r>
        <w:rPr>
          <w:rFonts w:hint="cs"/>
          <w:kern w:val="16"/>
          <w:rtl/>
        </w:rPr>
        <w:t>. בנוסף לכך, הדבר מ</w:t>
      </w:r>
      <w:r w:rsidRPr="00945913">
        <w:rPr>
          <w:rFonts w:hint="cs"/>
          <w:kern w:val="16"/>
          <w:rtl/>
        </w:rPr>
        <w:t xml:space="preserve">הווה </w:t>
      </w:r>
      <w:r w:rsidRPr="000D4B40">
        <w:rPr>
          <w:rFonts w:hint="cs"/>
          <w:b/>
          <w:bCs/>
          <w:kern w:val="16"/>
          <w:u w:val="single"/>
          <w:rtl/>
        </w:rPr>
        <w:t xml:space="preserve">גזר </w:t>
      </w:r>
      <w:r w:rsidRPr="00B55E6C">
        <w:rPr>
          <w:rFonts w:hint="cs"/>
          <w:b/>
          <w:bCs/>
          <w:kern w:val="16"/>
          <w:u w:val="single"/>
          <w:rtl/>
        </w:rPr>
        <w:t xml:space="preserve">דין </w:t>
      </w:r>
      <w:r w:rsidR="006A5BA8" w:rsidRPr="00B55E6C">
        <w:rPr>
          <w:rFonts w:hint="eastAsia"/>
          <w:b/>
          <w:bCs/>
          <w:kern w:val="16"/>
          <w:u w:val="single"/>
          <w:rtl/>
        </w:rPr>
        <w:t>קשה</w:t>
      </w:r>
      <w:r w:rsidR="006A5BA8" w:rsidRPr="00B55E6C">
        <w:rPr>
          <w:b/>
          <w:bCs/>
          <w:kern w:val="16"/>
          <w:u w:val="single"/>
          <w:rtl/>
        </w:rPr>
        <w:t xml:space="preserve"> </w:t>
      </w:r>
      <w:r w:rsidR="006A5BA8" w:rsidRPr="00B55E6C">
        <w:rPr>
          <w:rFonts w:hint="eastAsia"/>
          <w:b/>
          <w:bCs/>
          <w:kern w:val="16"/>
          <w:u w:val="single"/>
          <w:rtl/>
        </w:rPr>
        <w:t>וכואב</w:t>
      </w:r>
      <w:r w:rsidR="002177FD" w:rsidRPr="000D4B40">
        <w:rPr>
          <w:rFonts w:hint="cs"/>
          <w:b/>
          <w:bCs/>
          <w:kern w:val="16"/>
          <w:u w:val="single"/>
          <w:rtl/>
        </w:rPr>
        <w:t xml:space="preserve"> </w:t>
      </w:r>
      <w:r w:rsidRPr="000D4B40">
        <w:rPr>
          <w:rFonts w:hint="cs"/>
          <w:b/>
          <w:bCs/>
          <w:kern w:val="16"/>
          <w:u w:val="single"/>
          <w:rtl/>
        </w:rPr>
        <w:t>לספקי השירותים.</w:t>
      </w:r>
      <w:r>
        <w:rPr>
          <w:rFonts w:hint="cs"/>
          <w:kern w:val="16"/>
          <w:rtl/>
        </w:rPr>
        <w:t xml:space="preserve"> </w:t>
      </w:r>
    </w:p>
    <w:p w:rsidR="00114AC0" w:rsidRDefault="00114AC0" w:rsidP="00114AC0">
      <w:pPr>
        <w:pStyle w:val="13"/>
        <w:ind w:left="567"/>
        <w:rPr>
          <w:rtl/>
        </w:rPr>
      </w:pPr>
    </w:p>
    <w:p w:rsidR="00114AC0" w:rsidRPr="0080663A" w:rsidRDefault="00114AC0" w:rsidP="00F16DD1">
      <w:pPr>
        <w:pStyle w:val="14"/>
        <w:numPr>
          <w:ilvl w:val="0"/>
          <w:numId w:val="1"/>
        </w:numPr>
        <w:tabs>
          <w:tab w:val="clear" w:pos="560"/>
          <w:tab w:val="num" w:pos="567"/>
        </w:tabs>
        <w:ind w:left="567" w:hanging="567"/>
        <w:jc w:val="both"/>
      </w:pPr>
      <w:r>
        <w:rPr>
          <w:rFonts w:hint="cs"/>
          <w:rtl/>
        </w:rPr>
        <w:t xml:space="preserve">דוגמא הממחישה את האבסורד היא העובדה, שתחת תמחור עלויות השירותים, משרד הבריאות </w:t>
      </w:r>
      <w:r w:rsidRPr="0080663A">
        <w:rPr>
          <w:rFonts w:hint="cs"/>
          <w:rtl/>
        </w:rPr>
        <w:t xml:space="preserve">מצא פתרון יצירתי </w:t>
      </w:r>
      <w:r>
        <w:rPr>
          <w:rFonts w:hint="cs"/>
          <w:rtl/>
        </w:rPr>
        <w:t xml:space="preserve">לחלק מן העלויות החסרות בדרך של הודעה אמורפית על </w:t>
      </w:r>
      <w:r w:rsidRPr="0080663A">
        <w:rPr>
          <w:rFonts w:hint="cs"/>
          <w:rtl/>
        </w:rPr>
        <w:t xml:space="preserve">הקמת </w:t>
      </w:r>
      <w:r>
        <w:rPr>
          <w:rFonts w:hint="cs"/>
          <w:rtl/>
        </w:rPr>
        <w:t>"</w:t>
      </w:r>
      <w:r w:rsidRPr="008C183B">
        <w:rPr>
          <w:rFonts w:hint="cs"/>
          <w:b/>
          <w:bCs/>
          <w:rtl/>
        </w:rPr>
        <w:t>קרן"</w:t>
      </w:r>
      <w:r w:rsidRPr="0080663A">
        <w:rPr>
          <w:rFonts w:hint="cs"/>
          <w:rtl/>
        </w:rPr>
        <w:t xml:space="preserve"> </w:t>
      </w:r>
      <w:r w:rsidRPr="0080663A">
        <w:rPr>
          <w:rFonts w:hint="cs"/>
          <w:u w:val="single"/>
          <w:rtl/>
        </w:rPr>
        <w:t>עתידית ועלומה</w:t>
      </w:r>
      <w:r>
        <w:rPr>
          <w:rFonts w:hint="cs"/>
          <w:rtl/>
        </w:rPr>
        <w:t xml:space="preserve"> </w:t>
      </w:r>
      <w:r w:rsidRPr="0080663A">
        <w:rPr>
          <w:rFonts w:hint="cs"/>
          <w:rtl/>
        </w:rPr>
        <w:t xml:space="preserve">שאמורה כביכול לכסות חלק מהעלויות הבלתי מתוקצבות, </w:t>
      </w:r>
      <w:r>
        <w:rPr>
          <w:rFonts w:hint="cs"/>
          <w:rtl/>
        </w:rPr>
        <w:t xml:space="preserve">אך </w:t>
      </w:r>
      <w:r w:rsidRPr="0080663A">
        <w:rPr>
          <w:rFonts w:hint="cs"/>
          <w:u w:val="single"/>
          <w:rtl/>
        </w:rPr>
        <w:t>בכפוף לשיקול דעת המשרד ולקיומו של תקציב</w:t>
      </w:r>
      <w:r w:rsidRPr="0080663A">
        <w:rPr>
          <w:rFonts w:hint="cs"/>
          <w:rtl/>
        </w:rPr>
        <w:t xml:space="preserve">. ברור שאין מדובר בפתרון רציני, אלא לכל היותר ניסיון לטאטא החוסרים והפגמים מתחת </w:t>
      </w:r>
      <w:r>
        <w:rPr>
          <w:rFonts w:hint="cs"/>
          <w:rtl/>
        </w:rPr>
        <w:t>לשטיח</w:t>
      </w:r>
      <w:r w:rsidR="00AC651C">
        <w:rPr>
          <w:rFonts w:hint="cs"/>
          <w:rtl/>
        </w:rPr>
        <w:t xml:space="preserve">, תוך זריית </w:t>
      </w:r>
      <w:r w:rsidR="00391459">
        <w:rPr>
          <w:rFonts w:hint="cs"/>
          <w:rtl/>
        </w:rPr>
        <w:t xml:space="preserve">חול בעיני </w:t>
      </w:r>
      <w:r w:rsidR="00AC651C">
        <w:rPr>
          <w:rFonts w:hint="cs"/>
          <w:rtl/>
        </w:rPr>
        <w:t>בית המשפט הנכבד והעותרים</w:t>
      </w:r>
      <w:r w:rsidRPr="0080663A">
        <w:rPr>
          <w:rFonts w:hint="cs"/>
          <w:rtl/>
        </w:rPr>
        <w:t>.</w:t>
      </w:r>
      <w:r w:rsidR="00AC651C">
        <w:rPr>
          <w:rFonts w:hint="cs"/>
          <w:rtl/>
        </w:rPr>
        <w:t xml:space="preserve"> </w:t>
      </w:r>
      <w:r w:rsidRPr="008C183B">
        <w:rPr>
          <w:rFonts w:hint="cs"/>
          <w:b/>
          <w:bCs/>
          <w:u w:val="single"/>
          <w:rtl/>
        </w:rPr>
        <w:t>"קרן" זו אינה אלא הודאה</w:t>
      </w:r>
      <w:r>
        <w:rPr>
          <w:rFonts w:hint="cs"/>
          <w:b/>
          <w:bCs/>
          <w:u w:val="single"/>
          <w:rtl/>
        </w:rPr>
        <w:t xml:space="preserve"> נוספת</w:t>
      </w:r>
      <w:r w:rsidRPr="008C183B">
        <w:rPr>
          <w:rFonts w:hint="cs"/>
          <w:b/>
          <w:bCs/>
          <w:u w:val="single"/>
          <w:rtl/>
        </w:rPr>
        <w:t xml:space="preserve"> של משרד הבריאות כי לא תומחרו </w:t>
      </w:r>
      <w:r w:rsidR="00391459">
        <w:rPr>
          <w:rFonts w:hint="cs"/>
          <w:b/>
          <w:bCs/>
          <w:u w:val="single"/>
          <w:rtl/>
        </w:rPr>
        <w:t>כ</w:t>
      </w:r>
      <w:r w:rsidRPr="008C183B">
        <w:rPr>
          <w:rFonts w:hint="cs"/>
          <w:b/>
          <w:bCs/>
          <w:u w:val="single"/>
          <w:rtl/>
        </w:rPr>
        <w:t>ל עלויות השירות, בניגוד לחובתו, כפי שנקבעה בפסיקה</w:t>
      </w:r>
      <w:r>
        <w:rPr>
          <w:rFonts w:hint="cs"/>
          <w:rtl/>
        </w:rPr>
        <w:t>.</w:t>
      </w:r>
    </w:p>
    <w:p w:rsidR="00E02DEC" w:rsidRDefault="00E02DEC" w:rsidP="00E02DEC">
      <w:pPr>
        <w:pStyle w:val="14"/>
        <w:ind w:left="567"/>
        <w:jc w:val="both"/>
        <w:rPr>
          <w:kern w:val="16"/>
        </w:rPr>
      </w:pPr>
    </w:p>
    <w:p w:rsidR="00E02DEC" w:rsidRPr="00272984" w:rsidRDefault="00E02DEC" w:rsidP="0036013F">
      <w:pPr>
        <w:pStyle w:val="14"/>
        <w:numPr>
          <w:ilvl w:val="0"/>
          <w:numId w:val="1"/>
        </w:numPr>
        <w:tabs>
          <w:tab w:val="clear" w:pos="560"/>
          <w:tab w:val="num" w:pos="567"/>
        </w:tabs>
        <w:ind w:left="567" w:hanging="567"/>
        <w:jc w:val="both"/>
        <w:rPr>
          <w:kern w:val="16"/>
        </w:rPr>
      </w:pPr>
      <w:r>
        <w:rPr>
          <w:rFonts w:hint="cs"/>
          <w:kern w:val="16"/>
          <w:rtl/>
        </w:rPr>
        <w:t>ה</w:t>
      </w:r>
      <w:r w:rsidRPr="00272984">
        <w:rPr>
          <w:rFonts w:hint="cs"/>
          <w:kern w:val="16"/>
          <w:rtl/>
        </w:rPr>
        <w:t xml:space="preserve">מוקד </w:t>
      </w:r>
      <w:r>
        <w:rPr>
          <w:rFonts w:hint="cs"/>
          <w:kern w:val="16"/>
          <w:rtl/>
        </w:rPr>
        <w:t>ה</w:t>
      </w:r>
      <w:r w:rsidRPr="00272984">
        <w:rPr>
          <w:rFonts w:hint="cs"/>
          <w:kern w:val="16"/>
          <w:rtl/>
        </w:rPr>
        <w:t xml:space="preserve">מרכזי </w:t>
      </w:r>
      <w:r>
        <w:rPr>
          <w:rFonts w:hint="cs"/>
          <w:kern w:val="16"/>
          <w:rtl/>
        </w:rPr>
        <w:t xml:space="preserve">השני </w:t>
      </w:r>
      <w:r w:rsidRPr="00272984">
        <w:rPr>
          <w:rFonts w:hint="cs"/>
          <w:kern w:val="16"/>
          <w:rtl/>
        </w:rPr>
        <w:t xml:space="preserve">של העתירה </w:t>
      </w:r>
      <w:r w:rsidRPr="000D4B40">
        <w:rPr>
          <w:rFonts w:hint="cs"/>
          <w:kern w:val="16"/>
          <w:rtl/>
        </w:rPr>
        <w:t xml:space="preserve">הינו העובדה </w:t>
      </w:r>
      <w:r w:rsidRPr="00272984">
        <w:rPr>
          <w:rFonts w:hint="cs"/>
          <w:kern w:val="16"/>
          <w:rtl/>
        </w:rPr>
        <w:t xml:space="preserve">כי המכרז </w:t>
      </w:r>
      <w:r w:rsidRPr="000D4B40">
        <w:rPr>
          <w:rFonts w:hint="cs"/>
          <w:b/>
          <w:bCs/>
          <w:kern w:val="16"/>
          <w:u w:val="single"/>
          <w:rtl/>
        </w:rPr>
        <w:t>פוגע בזכויות היסוד של המתמודדים</w:t>
      </w:r>
      <w:r>
        <w:rPr>
          <w:rFonts w:hint="cs"/>
          <w:kern w:val="16"/>
          <w:rtl/>
        </w:rPr>
        <w:t xml:space="preserve"> </w:t>
      </w:r>
      <w:r w:rsidRPr="00272984">
        <w:rPr>
          <w:rFonts w:hint="cs"/>
          <w:kern w:val="16"/>
          <w:rtl/>
        </w:rPr>
        <w:t xml:space="preserve"> הזכאים לשיקום בדיור מכוח חוק שיקום</w:t>
      </w:r>
      <w:r w:rsidRPr="005526F9">
        <w:rPr>
          <w:rFonts w:hint="cs"/>
          <w:kern w:val="16"/>
          <w:rtl/>
        </w:rPr>
        <w:t xml:space="preserve"> נכי נפש בקהילה תש"ס- 2000 (להלן: "</w:t>
      </w:r>
      <w:r w:rsidRPr="005526F9">
        <w:rPr>
          <w:rFonts w:hint="cs"/>
          <w:b/>
          <w:bCs/>
          <w:kern w:val="16"/>
          <w:rtl/>
        </w:rPr>
        <w:t>חוק השיקום</w:t>
      </w:r>
      <w:r w:rsidRPr="005526F9">
        <w:rPr>
          <w:rFonts w:hint="cs"/>
          <w:kern w:val="16"/>
          <w:rtl/>
        </w:rPr>
        <w:t>")</w:t>
      </w:r>
      <w:r w:rsidRPr="00272984">
        <w:rPr>
          <w:rFonts w:hint="cs"/>
          <w:b/>
          <w:bCs/>
          <w:kern w:val="16"/>
          <w:rtl/>
        </w:rPr>
        <w:t xml:space="preserve">, </w:t>
      </w:r>
      <w:r w:rsidRPr="00272984">
        <w:rPr>
          <w:rFonts w:hint="cs"/>
          <w:kern w:val="16"/>
          <w:rtl/>
        </w:rPr>
        <w:t xml:space="preserve">ותנאי המכרז עומדים בניגוד לחוק זה. תנאי המכרז עלולים ליצור טלטלה של ממש </w:t>
      </w:r>
      <w:r w:rsidRPr="00F4186E">
        <w:rPr>
          <w:rFonts w:hint="cs"/>
          <w:kern w:val="16"/>
          <w:rtl/>
        </w:rPr>
        <w:t>בשוק השיקום</w:t>
      </w:r>
      <w:r w:rsidRPr="00272984">
        <w:rPr>
          <w:rFonts w:hint="cs"/>
          <w:kern w:val="16"/>
          <w:rtl/>
        </w:rPr>
        <w:t xml:space="preserve"> בדיור, להחזיר אותו שנים אחורה ולפגוע באוכלוסיית </w:t>
      </w:r>
      <w:r>
        <w:rPr>
          <w:rFonts w:hint="cs"/>
          <w:kern w:val="16"/>
          <w:rtl/>
        </w:rPr>
        <w:t>המתמודדים</w:t>
      </w:r>
      <w:r w:rsidRPr="00272984">
        <w:rPr>
          <w:rFonts w:hint="cs"/>
          <w:kern w:val="16"/>
          <w:rtl/>
        </w:rPr>
        <w:t xml:space="preserve"> הזכאים לשירותי</w:t>
      </w:r>
      <w:r w:rsidR="0036013F">
        <w:rPr>
          <w:rFonts w:hint="cs"/>
          <w:kern w:val="16"/>
          <w:rtl/>
        </w:rPr>
        <w:t>ם</w:t>
      </w:r>
      <w:r w:rsidRPr="00272984">
        <w:rPr>
          <w:rFonts w:hint="cs"/>
          <w:kern w:val="16"/>
          <w:rtl/>
        </w:rPr>
        <w:t>.</w:t>
      </w:r>
    </w:p>
    <w:p w:rsidR="00E02DEC" w:rsidRPr="00545E8C" w:rsidRDefault="00E02DEC" w:rsidP="00E02DEC">
      <w:pPr>
        <w:pStyle w:val="14"/>
        <w:ind w:left="567"/>
        <w:jc w:val="both"/>
      </w:pPr>
    </w:p>
    <w:p w:rsidR="00E02DEC" w:rsidRDefault="00E02DEC" w:rsidP="00F16DD1">
      <w:pPr>
        <w:pStyle w:val="14"/>
        <w:numPr>
          <w:ilvl w:val="0"/>
          <w:numId w:val="1"/>
        </w:numPr>
        <w:tabs>
          <w:tab w:val="clear" w:pos="560"/>
          <w:tab w:val="num" w:pos="567"/>
        </w:tabs>
        <w:ind w:left="567" w:hanging="567"/>
        <w:jc w:val="both"/>
        <w:rPr>
          <w:kern w:val="16"/>
          <w:rtl/>
        </w:rPr>
      </w:pPr>
      <w:r w:rsidRPr="000609DD">
        <w:rPr>
          <w:rFonts w:hint="cs"/>
          <w:kern w:val="16"/>
          <w:rtl/>
        </w:rPr>
        <w:t>המוקד ה</w:t>
      </w:r>
      <w:r>
        <w:rPr>
          <w:rFonts w:hint="cs"/>
          <w:kern w:val="16"/>
          <w:rtl/>
        </w:rPr>
        <w:t xml:space="preserve">מרכזי השלישי </w:t>
      </w:r>
      <w:r w:rsidRPr="000609DD">
        <w:rPr>
          <w:rFonts w:hint="cs"/>
          <w:kern w:val="16"/>
          <w:rtl/>
        </w:rPr>
        <w:t xml:space="preserve">של העתירה עוסק </w:t>
      </w:r>
      <w:r w:rsidRPr="008C183B">
        <w:rPr>
          <w:rFonts w:hint="cs"/>
          <w:b/>
          <w:bCs/>
          <w:kern w:val="16"/>
          <w:u w:val="single"/>
          <w:rtl/>
        </w:rPr>
        <w:t>בחוסר הסבירות של תנאי סף שנקבעו במכרז</w:t>
      </w:r>
      <w:r w:rsidRPr="000609DD">
        <w:rPr>
          <w:rFonts w:hint="cs"/>
          <w:kern w:val="16"/>
          <w:rtl/>
        </w:rPr>
        <w:t xml:space="preserve">. באופן תמוה, לצד </w:t>
      </w:r>
      <w:r w:rsidRPr="000D4B40">
        <w:rPr>
          <w:rFonts w:hint="cs"/>
          <w:kern w:val="16"/>
          <w:rtl/>
        </w:rPr>
        <w:t>שלילת קיומן</w:t>
      </w:r>
      <w:r w:rsidRPr="000609DD">
        <w:rPr>
          <w:rFonts w:hint="cs"/>
          <w:kern w:val="16"/>
          <w:rtl/>
        </w:rPr>
        <w:t xml:space="preserve"> של חלק מהמסגרות הקיימות ללא כל הסבר, המכרז </w:t>
      </w:r>
      <w:r w:rsidRPr="00AD1855">
        <w:rPr>
          <w:rFonts w:hint="cs"/>
          <w:kern w:val="16"/>
          <w:rtl/>
        </w:rPr>
        <w:t>אינו קובע דרישה לניסיון קודם בתחום שיקום נכי הנפש ופותח שעריו להפעלת מסגרות על ידי מציעים חסרי ניסיון</w:t>
      </w:r>
      <w:r w:rsidRPr="000609DD">
        <w:rPr>
          <w:rFonts w:hint="cs"/>
          <w:kern w:val="16"/>
          <w:rtl/>
        </w:rPr>
        <w:t xml:space="preserve"> ומומחיות. זאת, </w:t>
      </w:r>
      <w:r w:rsidRPr="00AD1855">
        <w:rPr>
          <w:rFonts w:hint="cs"/>
          <w:kern w:val="16"/>
          <w:rtl/>
        </w:rPr>
        <w:t>בניגוד לחוות דעת מקצועיות של משרד הבריאות עצמו</w:t>
      </w:r>
      <w:r>
        <w:rPr>
          <w:rFonts w:hint="cs"/>
          <w:kern w:val="16"/>
          <w:rtl/>
        </w:rPr>
        <w:t>,</w:t>
      </w:r>
      <w:r w:rsidRPr="000609DD">
        <w:rPr>
          <w:rFonts w:hint="cs"/>
          <w:kern w:val="16"/>
          <w:rtl/>
        </w:rPr>
        <w:t xml:space="preserve"> אשר בשירותים דומים ואף פחותים ברמת המקצועיות וברמת הליווי </w:t>
      </w:r>
      <w:r>
        <w:rPr>
          <w:rFonts w:hint="cs"/>
          <w:kern w:val="16"/>
          <w:rtl/>
        </w:rPr>
        <w:t>הנדרשות</w:t>
      </w:r>
      <w:r w:rsidRPr="000609DD">
        <w:rPr>
          <w:rFonts w:hint="cs"/>
          <w:kern w:val="16"/>
          <w:rtl/>
        </w:rPr>
        <w:t xml:space="preserve"> </w:t>
      </w:r>
      <w:r w:rsidR="00FE1BEE">
        <w:rPr>
          <w:rFonts w:hint="cs"/>
          <w:kern w:val="16"/>
          <w:rtl/>
        </w:rPr>
        <w:t>למתמודדים, ק</w:t>
      </w:r>
      <w:r w:rsidRPr="000609DD">
        <w:rPr>
          <w:rFonts w:hint="cs"/>
          <w:kern w:val="16"/>
          <w:rtl/>
        </w:rPr>
        <w:t>בע</w:t>
      </w:r>
      <w:r w:rsidR="00F16DD1">
        <w:rPr>
          <w:rFonts w:hint="cs"/>
          <w:kern w:val="16"/>
          <w:rtl/>
        </w:rPr>
        <w:t xml:space="preserve">, כפי שיפורט להלן, </w:t>
      </w:r>
      <w:r w:rsidRPr="000609DD">
        <w:rPr>
          <w:rFonts w:hint="cs"/>
          <w:kern w:val="16"/>
          <w:rtl/>
        </w:rPr>
        <w:t xml:space="preserve">עמדה ברורה </w:t>
      </w:r>
      <w:r w:rsidR="00114AC0">
        <w:rPr>
          <w:rFonts w:hint="cs"/>
          <w:kern w:val="16"/>
          <w:rtl/>
        </w:rPr>
        <w:t>לפיה</w:t>
      </w:r>
      <w:r w:rsidR="00114AC0" w:rsidRPr="000609DD">
        <w:rPr>
          <w:rFonts w:hint="cs"/>
          <w:kern w:val="16"/>
          <w:rtl/>
        </w:rPr>
        <w:t xml:space="preserve"> </w:t>
      </w:r>
      <w:r w:rsidRPr="000609DD">
        <w:rPr>
          <w:rFonts w:hint="cs"/>
          <w:kern w:val="16"/>
          <w:rtl/>
        </w:rPr>
        <w:t xml:space="preserve">העדר ניסיון </w:t>
      </w:r>
      <w:r>
        <w:rPr>
          <w:rFonts w:hint="cs"/>
          <w:kern w:val="16"/>
          <w:rtl/>
        </w:rPr>
        <w:t>בתחום ה</w:t>
      </w:r>
      <w:r w:rsidRPr="000609DD">
        <w:rPr>
          <w:rFonts w:hint="cs"/>
          <w:kern w:val="16"/>
          <w:rtl/>
        </w:rPr>
        <w:t>ספציפי יביא לפגיעה בשירות.</w:t>
      </w:r>
      <w:r>
        <w:rPr>
          <w:rFonts w:hint="cs"/>
          <w:kern w:val="16"/>
          <w:rtl/>
        </w:rPr>
        <w:t xml:space="preserve"> </w:t>
      </w:r>
      <w:r w:rsidRPr="000609DD">
        <w:rPr>
          <w:rFonts w:hint="cs"/>
          <w:kern w:val="16"/>
          <w:rtl/>
        </w:rPr>
        <w:t>לא יתכן</w:t>
      </w:r>
      <w:r>
        <w:rPr>
          <w:rFonts w:hint="cs"/>
          <w:kern w:val="16"/>
          <w:rtl/>
        </w:rPr>
        <w:t>,</w:t>
      </w:r>
      <w:r w:rsidRPr="000609DD">
        <w:rPr>
          <w:rFonts w:hint="cs"/>
          <w:kern w:val="16"/>
          <w:rtl/>
        </w:rPr>
        <w:t xml:space="preserve"> שבמכרז העוסק בשירותי שיקום</w:t>
      </w:r>
      <w:r>
        <w:rPr>
          <w:rFonts w:hint="cs"/>
          <w:kern w:val="16"/>
          <w:rtl/>
        </w:rPr>
        <w:t>,</w:t>
      </w:r>
      <w:r w:rsidRPr="000609DD">
        <w:rPr>
          <w:rFonts w:hint="cs"/>
          <w:kern w:val="16"/>
          <w:rtl/>
        </w:rPr>
        <w:t xml:space="preserve"> אשר חורצים גורלות של אנשים, לא תהיה דרישה לניסיון הספציפי בהפעלת מסגרות מאותו סוג.  </w:t>
      </w:r>
    </w:p>
    <w:p w:rsidR="00E02DEC" w:rsidRPr="00272984" w:rsidRDefault="00E02DEC" w:rsidP="00E02DEC">
      <w:pPr>
        <w:pStyle w:val="13"/>
        <w:rPr>
          <w:kern w:val="16"/>
          <w:rtl/>
        </w:rPr>
      </w:pPr>
    </w:p>
    <w:p w:rsidR="00E02DEC" w:rsidRPr="00B86DE0" w:rsidRDefault="00E02DEC" w:rsidP="00E02DEC">
      <w:pPr>
        <w:ind w:left="360"/>
        <w:jc w:val="center"/>
        <w:rPr>
          <w:b/>
          <w:bCs/>
          <w:kern w:val="16"/>
          <w:sz w:val="40"/>
          <w:szCs w:val="40"/>
          <w:u w:val="single"/>
          <w:rtl/>
        </w:rPr>
      </w:pPr>
      <w:r>
        <w:rPr>
          <w:rFonts w:hint="cs"/>
          <w:b/>
          <w:bCs/>
          <w:kern w:val="16"/>
          <w:sz w:val="40"/>
          <w:szCs w:val="40"/>
          <w:u w:val="single"/>
          <w:rtl/>
        </w:rPr>
        <w:t>חלק ב':</w:t>
      </w:r>
      <w:r w:rsidRPr="00B86DE0">
        <w:rPr>
          <w:rFonts w:hint="cs"/>
          <w:b/>
          <w:bCs/>
          <w:kern w:val="16"/>
          <w:sz w:val="40"/>
          <w:szCs w:val="40"/>
          <w:u w:val="single"/>
          <w:rtl/>
        </w:rPr>
        <w:t xml:space="preserve"> התשתית העובדתית</w:t>
      </w:r>
    </w:p>
    <w:p w:rsidR="00E02DEC" w:rsidRPr="00272984" w:rsidRDefault="00E02DEC" w:rsidP="00E02DEC">
      <w:pPr>
        <w:jc w:val="both"/>
        <w:rPr>
          <w:b/>
          <w:bCs/>
          <w:kern w:val="16"/>
          <w:rtl/>
        </w:rPr>
      </w:pPr>
    </w:p>
    <w:p w:rsidR="00E02DEC" w:rsidRPr="00AD7CEC" w:rsidRDefault="00E02DEC" w:rsidP="00AD7CEC">
      <w:pPr>
        <w:pStyle w:val="afc"/>
        <w:ind w:left="0" w:firstLine="0"/>
        <w:jc w:val="center"/>
        <w:rPr>
          <w:b/>
          <w:bCs/>
          <w:kern w:val="16"/>
          <w:sz w:val="32"/>
          <w:szCs w:val="32"/>
          <w:u w:val="single"/>
          <w:rtl/>
        </w:rPr>
      </w:pPr>
      <w:r w:rsidRPr="00AD7CEC">
        <w:rPr>
          <w:rFonts w:hint="cs"/>
          <w:b/>
          <w:bCs/>
          <w:kern w:val="16"/>
          <w:sz w:val="32"/>
          <w:szCs w:val="32"/>
          <w:rtl/>
        </w:rPr>
        <w:t>ב.1</w:t>
      </w:r>
      <w:r w:rsidRPr="00AD7CEC">
        <w:rPr>
          <w:rFonts w:hint="cs"/>
          <w:kern w:val="16"/>
          <w:sz w:val="32"/>
          <w:szCs w:val="32"/>
          <w:rtl/>
        </w:rPr>
        <w:tab/>
      </w:r>
      <w:r w:rsidRPr="00AD7CEC">
        <w:rPr>
          <w:rFonts w:hint="cs"/>
          <w:b/>
          <w:bCs/>
          <w:kern w:val="16"/>
          <w:sz w:val="32"/>
          <w:szCs w:val="32"/>
          <w:u w:val="single"/>
          <w:rtl/>
        </w:rPr>
        <w:t>הצדדים</w:t>
      </w:r>
    </w:p>
    <w:p w:rsidR="00E02DEC" w:rsidRPr="005526F9" w:rsidRDefault="00E02DEC" w:rsidP="00E02DEC">
      <w:pPr>
        <w:pStyle w:val="afc"/>
        <w:ind w:left="0" w:firstLine="0"/>
        <w:rPr>
          <w:b/>
          <w:bCs/>
          <w:kern w:val="16"/>
          <w:sz w:val="28"/>
          <w:szCs w:val="28"/>
          <w:u w:val="single"/>
          <w:rtl/>
        </w:rPr>
      </w:pPr>
    </w:p>
    <w:p w:rsidR="00E02DEC" w:rsidRPr="00FC2E28" w:rsidRDefault="00E02DEC" w:rsidP="001B5F90">
      <w:pPr>
        <w:pStyle w:val="14"/>
        <w:numPr>
          <w:ilvl w:val="0"/>
          <w:numId w:val="1"/>
        </w:numPr>
        <w:tabs>
          <w:tab w:val="clear" w:pos="560"/>
          <w:tab w:val="num" w:pos="567"/>
        </w:tabs>
        <w:ind w:left="567" w:hanging="567"/>
        <w:jc w:val="both"/>
        <w:rPr>
          <w:kern w:val="16"/>
          <w:rtl/>
        </w:rPr>
      </w:pPr>
      <w:r w:rsidRPr="00FC2E28">
        <w:rPr>
          <w:rFonts w:hint="cs"/>
          <w:kern w:val="16"/>
          <w:rtl/>
        </w:rPr>
        <w:t xml:space="preserve">עתירה זו מוגשת </w:t>
      </w:r>
      <w:r w:rsidRPr="0051579C">
        <w:rPr>
          <w:rFonts w:hint="cs"/>
          <w:kern w:val="16"/>
          <w:rtl/>
        </w:rPr>
        <w:t xml:space="preserve">על ידי </w:t>
      </w:r>
      <w:r w:rsidR="0051579C">
        <w:rPr>
          <w:rFonts w:hint="cs"/>
          <w:kern w:val="16"/>
          <w:rtl/>
        </w:rPr>
        <w:t xml:space="preserve">עמותת אנוש, </w:t>
      </w:r>
      <w:r w:rsidRPr="00FC2E28">
        <w:rPr>
          <w:rFonts w:hint="cs"/>
          <w:kern w:val="16"/>
          <w:rtl/>
        </w:rPr>
        <w:t>פורום בריאות הנפש</w:t>
      </w:r>
      <w:r w:rsidR="0051579C">
        <w:rPr>
          <w:rFonts w:hint="cs"/>
          <w:kern w:val="16"/>
          <w:rtl/>
        </w:rPr>
        <w:t xml:space="preserve"> </w:t>
      </w:r>
      <w:r w:rsidR="00114AC0">
        <w:rPr>
          <w:rFonts w:hint="cs"/>
          <w:kern w:val="16"/>
          <w:rtl/>
        </w:rPr>
        <w:t>(</w:t>
      </w:r>
      <w:r w:rsidR="0051579C">
        <w:rPr>
          <w:rFonts w:hint="cs"/>
          <w:kern w:val="16"/>
          <w:rtl/>
        </w:rPr>
        <w:t xml:space="preserve">עמותה </w:t>
      </w:r>
      <w:r w:rsidRPr="00FC2E28">
        <w:rPr>
          <w:rFonts w:hint="cs"/>
          <w:kern w:val="16"/>
          <w:rtl/>
        </w:rPr>
        <w:t xml:space="preserve">המאגדת עשרות </w:t>
      </w:r>
      <w:r>
        <w:rPr>
          <w:rFonts w:hint="cs"/>
          <w:kern w:val="16"/>
          <w:rtl/>
        </w:rPr>
        <w:t>ארגונים</w:t>
      </w:r>
      <w:r w:rsidRPr="00FC2E28">
        <w:rPr>
          <w:rFonts w:hint="cs"/>
          <w:kern w:val="16"/>
          <w:rtl/>
        </w:rPr>
        <w:t xml:space="preserve"> המ</w:t>
      </w:r>
      <w:r w:rsidR="001B5F90">
        <w:rPr>
          <w:rFonts w:hint="cs"/>
          <w:kern w:val="16"/>
          <w:rtl/>
        </w:rPr>
        <w:t>ספקים כיום שירותי שיקום</w:t>
      </w:r>
      <w:r w:rsidRPr="00FC2E28">
        <w:rPr>
          <w:rFonts w:hint="cs"/>
          <w:kern w:val="16"/>
          <w:rtl/>
        </w:rPr>
        <w:t xml:space="preserve"> ל</w:t>
      </w:r>
      <w:r w:rsidR="00AC651C">
        <w:rPr>
          <w:rFonts w:hint="cs"/>
          <w:kern w:val="16"/>
          <w:rtl/>
        </w:rPr>
        <w:t>מתמודדים עם מוגבלות נפשית</w:t>
      </w:r>
      <w:r w:rsidR="00114AC0">
        <w:rPr>
          <w:rFonts w:hint="cs"/>
          <w:kern w:val="16"/>
          <w:rtl/>
        </w:rPr>
        <w:t>)</w:t>
      </w:r>
      <w:r w:rsidRPr="00FC2E28">
        <w:rPr>
          <w:rFonts w:hint="cs"/>
          <w:kern w:val="16"/>
          <w:rtl/>
        </w:rPr>
        <w:t xml:space="preserve">, וכן </w:t>
      </w:r>
      <w:r>
        <w:rPr>
          <w:rFonts w:hint="cs"/>
          <w:kern w:val="16"/>
          <w:rtl/>
        </w:rPr>
        <w:t xml:space="preserve">על ידי </w:t>
      </w:r>
      <w:r w:rsidRPr="00FC2E28">
        <w:rPr>
          <w:rFonts w:hint="cs"/>
          <w:kern w:val="16"/>
          <w:rtl/>
        </w:rPr>
        <w:t xml:space="preserve">שורה ארוכה של </w:t>
      </w:r>
      <w:r>
        <w:rPr>
          <w:rFonts w:hint="cs"/>
          <w:kern w:val="16"/>
          <w:rtl/>
        </w:rPr>
        <w:t>ארגונים</w:t>
      </w:r>
      <w:r w:rsidRPr="00FC2E28">
        <w:rPr>
          <w:rFonts w:hint="cs"/>
          <w:kern w:val="16"/>
          <w:rtl/>
        </w:rPr>
        <w:t xml:space="preserve"> (</w:t>
      </w:r>
      <w:r>
        <w:rPr>
          <w:rFonts w:hint="cs"/>
          <w:kern w:val="16"/>
          <w:rtl/>
        </w:rPr>
        <w:t>חברות</w:t>
      </w:r>
      <w:r w:rsidRPr="00FC2E28">
        <w:rPr>
          <w:rFonts w:hint="cs"/>
          <w:kern w:val="16"/>
          <w:rtl/>
        </w:rPr>
        <w:t xml:space="preserve"> ועמותות) המפעילים כיום שירותי שיקום (</w:t>
      </w:r>
      <w:r w:rsidR="001B5F90">
        <w:rPr>
          <w:rFonts w:hint="cs"/>
          <w:kern w:val="16"/>
          <w:rtl/>
        </w:rPr>
        <w:t xml:space="preserve">לרבות </w:t>
      </w:r>
      <w:r w:rsidRPr="00FC2E28">
        <w:rPr>
          <w:rFonts w:hint="cs"/>
          <w:kern w:val="16"/>
          <w:rtl/>
        </w:rPr>
        <w:t>הוסטלים ודיור מוגן</w:t>
      </w:r>
      <w:r w:rsidR="00552F68">
        <w:rPr>
          <w:rFonts w:hint="cs"/>
          <w:kern w:val="16"/>
          <w:rtl/>
        </w:rPr>
        <w:t>)</w:t>
      </w:r>
      <w:r w:rsidRPr="00FC2E28">
        <w:rPr>
          <w:rFonts w:hint="cs"/>
          <w:kern w:val="16"/>
          <w:rtl/>
        </w:rPr>
        <w:t xml:space="preserve"> עבור משרד הבריאות. </w:t>
      </w:r>
    </w:p>
    <w:p w:rsidR="00E02DEC" w:rsidRDefault="00E02DEC" w:rsidP="00E02DEC">
      <w:pPr>
        <w:pStyle w:val="13"/>
        <w:rPr>
          <w:highlight w:val="yellow"/>
          <w:rtl/>
        </w:rPr>
      </w:pPr>
    </w:p>
    <w:p w:rsidR="00E02DEC" w:rsidRDefault="00E02DEC" w:rsidP="00E02DEC">
      <w:pPr>
        <w:pStyle w:val="14"/>
        <w:numPr>
          <w:ilvl w:val="0"/>
          <w:numId w:val="1"/>
        </w:numPr>
        <w:tabs>
          <w:tab w:val="clear" w:pos="560"/>
          <w:tab w:val="num" w:pos="567"/>
        </w:tabs>
        <w:ind w:left="567" w:hanging="567"/>
        <w:jc w:val="both"/>
        <w:rPr>
          <w:kern w:val="16"/>
          <w:rtl/>
        </w:rPr>
      </w:pPr>
      <w:r w:rsidRPr="00945913">
        <w:rPr>
          <w:rFonts w:hint="cs"/>
          <w:kern w:val="16"/>
          <w:rtl/>
        </w:rPr>
        <w:t>המשיב, משרד הבריאות, הינו המשרד הממשלתי המופקד על בריאות תושבי מדינת ישראל, תוך דאגה לארגון, הפעלה ואספקת שירותי מניעה, אבחון, שיקום ומחקר, באופן ישיר או באמצעות מוסדות שונים. במסגרת סמכויותיו אחראי משרד הבריאות על אספקת שירותי שיקום בדיור לנכי נפש בקהילה ועל מימונם</w:t>
      </w:r>
      <w:r>
        <w:rPr>
          <w:rFonts w:hint="cs"/>
          <w:kern w:val="16"/>
          <w:rtl/>
        </w:rPr>
        <w:t xml:space="preserve"> בהתאם לחוק</w:t>
      </w:r>
      <w:r w:rsidRPr="00945913">
        <w:rPr>
          <w:rFonts w:hint="cs"/>
          <w:kern w:val="16"/>
          <w:rtl/>
        </w:rPr>
        <w:t xml:space="preserve">.  </w:t>
      </w:r>
    </w:p>
    <w:p w:rsidR="00E02DEC" w:rsidRDefault="00E02DEC" w:rsidP="00E02DEC">
      <w:pPr>
        <w:pStyle w:val="13"/>
        <w:ind w:left="567"/>
        <w:rPr>
          <w:rtl/>
        </w:rPr>
      </w:pPr>
    </w:p>
    <w:p w:rsidR="00E02DEC" w:rsidRPr="00AD7CEC" w:rsidRDefault="00E02DEC" w:rsidP="00AD7CEC">
      <w:pPr>
        <w:pStyle w:val="afc"/>
        <w:ind w:left="0" w:firstLine="0"/>
        <w:jc w:val="center"/>
        <w:rPr>
          <w:b/>
          <w:bCs/>
          <w:kern w:val="16"/>
          <w:sz w:val="32"/>
          <w:szCs w:val="32"/>
          <w:rtl/>
        </w:rPr>
      </w:pPr>
      <w:r w:rsidRPr="00AD7CEC">
        <w:rPr>
          <w:rFonts w:hint="cs"/>
          <w:b/>
          <w:bCs/>
          <w:kern w:val="16"/>
          <w:sz w:val="32"/>
          <w:szCs w:val="32"/>
          <w:rtl/>
        </w:rPr>
        <w:t xml:space="preserve">ב.2 </w:t>
      </w:r>
      <w:r w:rsidRPr="00AD7CEC">
        <w:rPr>
          <w:rFonts w:hint="cs"/>
          <w:b/>
          <w:bCs/>
          <w:kern w:val="16"/>
          <w:sz w:val="32"/>
          <w:szCs w:val="32"/>
          <w:rtl/>
        </w:rPr>
        <w:tab/>
      </w:r>
      <w:r w:rsidRPr="00AD7CEC">
        <w:rPr>
          <w:rFonts w:hint="cs"/>
          <w:b/>
          <w:bCs/>
          <w:kern w:val="16"/>
          <w:sz w:val="32"/>
          <w:szCs w:val="32"/>
          <w:u w:val="single"/>
          <w:rtl/>
        </w:rPr>
        <w:t>שירותי הדיור על פי חוק שיקום נכי נפש בקהילה תש"ס-2000</w:t>
      </w:r>
    </w:p>
    <w:p w:rsidR="00E02DEC" w:rsidRPr="00945913" w:rsidRDefault="00E02DEC" w:rsidP="00E02DEC">
      <w:pPr>
        <w:pStyle w:val="afc"/>
        <w:rPr>
          <w:b/>
          <w:bCs/>
          <w:kern w:val="16"/>
          <w:u w:val="single"/>
          <w:rtl/>
        </w:rPr>
      </w:pPr>
    </w:p>
    <w:p w:rsidR="00E02DEC" w:rsidRPr="00945913" w:rsidRDefault="00E02DEC" w:rsidP="0051579C">
      <w:pPr>
        <w:pStyle w:val="14"/>
        <w:numPr>
          <w:ilvl w:val="0"/>
          <w:numId w:val="1"/>
        </w:numPr>
        <w:tabs>
          <w:tab w:val="clear" w:pos="560"/>
          <w:tab w:val="num" w:pos="567"/>
        </w:tabs>
        <w:ind w:left="567" w:hanging="567"/>
        <w:jc w:val="both"/>
        <w:rPr>
          <w:rtl/>
        </w:rPr>
      </w:pPr>
      <w:r w:rsidRPr="00945913">
        <w:rPr>
          <w:rFonts w:hint="cs"/>
          <w:rtl/>
        </w:rPr>
        <w:t xml:space="preserve">אוכלוסיית </w:t>
      </w:r>
      <w:r>
        <w:rPr>
          <w:rFonts w:hint="cs"/>
          <w:rtl/>
        </w:rPr>
        <w:t xml:space="preserve">המתמודדים עם </w:t>
      </w:r>
      <w:r w:rsidR="0051579C">
        <w:rPr>
          <w:rFonts w:hint="cs"/>
          <w:rtl/>
        </w:rPr>
        <w:t>מוגבלות</w:t>
      </w:r>
      <w:r>
        <w:rPr>
          <w:rFonts w:hint="cs"/>
          <w:rtl/>
        </w:rPr>
        <w:t xml:space="preserve"> נפשית</w:t>
      </w:r>
      <w:r w:rsidRPr="00945913">
        <w:rPr>
          <w:rFonts w:hint="cs"/>
          <w:rtl/>
        </w:rPr>
        <w:t xml:space="preserve"> בישראל מונה </w:t>
      </w:r>
      <w:r>
        <w:rPr>
          <w:rFonts w:hint="cs"/>
          <w:rtl/>
        </w:rPr>
        <w:t xml:space="preserve">מעל 100,000 איש ומהווה הקבוצה הגדולה ביותר באוכלוסיית הנכים בישראל. </w:t>
      </w:r>
      <w:r w:rsidRPr="00945913">
        <w:rPr>
          <w:rFonts w:hint="cs"/>
          <w:rtl/>
        </w:rPr>
        <w:t xml:space="preserve"> </w:t>
      </w:r>
    </w:p>
    <w:p w:rsidR="00E02DEC" w:rsidRPr="00945913" w:rsidRDefault="00E02DEC" w:rsidP="00E02DEC">
      <w:pPr>
        <w:pStyle w:val="13"/>
      </w:pPr>
    </w:p>
    <w:p w:rsidR="00E02DEC" w:rsidRPr="00945913" w:rsidRDefault="0036013F" w:rsidP="0036013F">
      <w:pPr>
        <w:pStyle w:val="14"/>
        <w:numPr>
          <w:ilvl w:val="0"/>
          <w:numId w:val="1"/>
        </w:numPr>
        <w:tabs>
          <w:tab w:val="clear" w:pos="560"/>
          <w:tab w:val="num" w:pos="567"/>
        </w:tabs>
        <w:ind w:left="567" w:hanging="567"/>
        <w:jc w:val="both"/>
      </w:pPr>
      <w:r>
        <w:rPr>
          <w:rFonts w:hint="cs"/>
          <w:rtl/>
        </w:rPr>
        <w:t xml:space="preserve">חוק השיקום </w:t>
      </w:r>
      <w:r w:rsidR="00E02DEC" w:rsidRPr="00945913">
        <w:rPr>
          <w:rFonts w:hint="cs"/>
          <w:rtl/>
        </w:rPr>
        <w:t xml:space="preserve">מסדיר את השירותים הניתנים </w:t>
      </w:r>
      <w:r w:rsidR="00E02DEC">
        <w:rPr>
          <w:rFonts w:hint="cs"/>
          <w:rtl/>
        </w:rPr>
        <w:t>למתמודדים</w:t>
      </w:r>
      <w:r w:rsidR="00E02DEC" w:rsidRPr="00945913">
        <w:rPr>
          <w:rFonts w:hint="cs"/>
          <w:rtl/>
        </w:rPr>
        <w:t xml:space="preserve"> לצורך שיקומם ושילובם בקהילה, תוך שמירה על כבודם. </w:t>
      </w:r>
    </w:p>
    <w:p w:rsidR="00E02DEC" w:rsidRPr="0036013F" w:rsidRDefault="00E02DEC" w:rsidP="00E02DEC">
      <w:pPr>
        <w:pStyle w:val="14"/>
        <w:ind w:left="567"/>
        <w:jc w:val="both"/>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הזכאות לשירותי שיקום </w:t>
      </w:r>
      <w:r>
        <w:rPr>
          <w:rFonts w:hint="cs"/>
          <w:rtl/>
        </w:rPr>
        <w:t xml:space="preserve">על פי סעיף 3 לחוק השיקום </w:t>
      </w:r>
      <w:r w:rsidRPr="00945913">
        <w:rPr>
          <w:rFonts w:hint="cs"/>
          <w:rtl/>
        </w:rPr>
        <w:t xml:space="preserve">היא לנכי נפש שמלאו להם 18 שנה </w:t>
      </w:r>
      <w:r>
        <w:rPr>
          <w:rFonts w:hint="cs"/>
          <w:rtl/>
        </w:rPr>
        <w:t>ה</w:t>
      </w:r>
      <w:r w:rsidRPr="00945913">
        <w:rPr>
          <w:rFonts w:hint="cs"/>
          <w:rtl/>
        </w:rPr>
        <w:t>סובלים מ</w:t>
      </w:r>
      <w:r>
        <w:rPr>
          <w:rFonts w:hint="cs"/>
          <w:rtl/>
        </w:rPr>
        <w:t xml:space="preserve">נכות רפואית בשל הפרעה נפשית [בשיעור של 40% לפחות </w:t>
      </w:r>
      <w:r w:rsidRPr="00AF58BE">
        <w:rPr>
          <w:rFonts w:hint="cs"/>
          <w:rtl/>
        </w:rPr>
        <w:t>לפי פריטים 33 או 34 לתוספת ל</w:t>
      </w:r>
      <w:r w:rsidRPr="00AF58BE">
        <w:rPr>
          <w:rtl/>
        </w:rPr>
        <w:t>תקנות הביטוח הלאומי (קביעת דרגת נכות לנפגעי עבודה), התשט"ז-1956</w:t>
      </w:r>
      <w:r>
        <w:rPr>
          <w:rFonts w:hint="cs"/>
          <w:rtl/>
        </w:rPr>
        <w:t xml:space="preserve">]. </w:t>
      </w:r>
      <w:r w:rsidRPr="00B55E6C">
        <w:rPr>
          <w:rFonts w:hint="cs"/>
          <w:rtl/>
        </w:rPr>
        <w:t>הזכאים</w:t>
      </w:r>
      <w:r w:rsidR="002177FD" w:rsidRPr="00B55E6C">
        <w:rPr>
          <w:rFonts w:hint="cs"/>
          <w:rtl/>
        </w:rPr>
        <w:t xml:space="preserve"> </w:t>
      </w:r>
      <w:r w:rsidR="006A5BA8" w:rsidRPr="00B55E6C">
        <w:rPr>
          <w:rtl/>
        </w:rPr>
        <w:t xml:space="preserve">(נכי </w:t>
      </w:r>
      <w:r w:rsidR="006A5BA8" w:rsidRPr="00B55E6C">
        <w:rPr>
          <w:rFonts w:hint="eastAsia"/>
          <w:rtl/>
        </w:rPr>
        <w:t>נפש</w:t>
      </w:r>
      <w:r w:rsidR="006A5BA8" w:rsidRPr="00B55E6C">
        <w:rPr>
          <w:rtl/>
        </w:rPr>
        <w:t>)</w:t>
      </w:r>
      <w:r w:rsidRPr="00B55E6C">
        <w:rPr>
          <w:rFonts w:hint="cs"/>
          <w:rtl/>
        </w:rPr>
        <w:t xml:space="preserve"> או מי מטעמם רשאים לפנות לוועדת שיקום אזורית הקובעת את זכאותם לתכנית שיקום</w:t>
      </w:r>
      <w:r w:rsidRPr="00945913">
        <w:rPr>
          <w:rFonts w:hint="cs"/>
          <w:rtl/>
        </w:rPr>
        <w:t xml:space="preserve"> ואת השירותים הנכללים בתכנית זו מתוך סל השיקום המופיע בתוספת לחוק</w:t>
      </w:r>
      <w:r>
        <w:rPr>
          <w:rFonts w:hint="cs"/>
          <w:rtl/>
        </w:rPr>
        <w:t xml:space="preserve">. </w:t>
      </w:r>
      <w:r w:rsidRPr="00945913">
        <w:rPr>
          <w:rFonts w:hint="cs"/>
          <w:rtl/>
        </w:rPr>
        <w:t xml:space="preserve"> </w:t>
      </w:r>
    </w:p>
    <w:p w:rsidR="00E02DEC" w:rsidRPr="00AF58BE" w:rsidRDefault="00E02DEC" w:rsidP="00E02DEC">
      <w:pPr>
        <w:pStyle w:val="13"/>
      </w:pPr>
    </w:p>
    <w:p w:rsidR="00E02DEC" w:rsidRPr="00945913" w:rsidRDefault="00E02DEC" w:rsidP="00E02DEC">
      <w:pPr>
        <w:pStyle w:val="14"/>
        <w:numPr>
          <w:ilvl w:val="0"/>
          <w:numId w:val="1"/>
        </w:numPr>
        <w:tabs>
          <w:tab w:val="clear" w:pos="560"/>
          <w:tab w:val="num" w:pos="567"/>
        </w:tabs>
        <w:ind w:left="567" w:hanging="567"/>
        <w:jc w:val="both"/>
        <w:rPr>
          <w:rtl/>
        </w:rPr>
      </w:pPr>
      <w:r w:rsidRPr="00945913">
        <w:rPr>
          <w:rFonts w:hint="cs"/>
          <w:rtl/>
        </w:rPr>
        <w:t>ועדת השיקום האזורית מוסמכת לבצע שינויים בתכנית בהתאם לצורך ולחוק. לאחר קביעת הזכאות וסל השיקום הפרטני, ה</w:t>
      </w:r>
      <w:r w:rsidR="00A060E7">
        <w:rPr>
          <w:rFonts w:hint="cs"/>
          <w:rtl/>
        </w:rPr>
        <w:t>מתמודד</w:t>
      </w:r>
      <w:r w:rsidRPr="00945913">
        <w:rPr>
          <w:rFonts w:hint="cs"/>
          <w:rtl/>
        </w:rPr>
        <w:t xml:space="preserve"> רשאי לבחור בעצמו את המסגרות בהן יקבל את השירותים שאושרו לו על ידי הועדה מתוך רשימת הספקים המפורסמת על ידי אגף בריאות הנפש</w:t>
      </w:r>
      <w:r w:rsidR="002177FD">
        <w:rPr>
          <w:rFonts w:hint="cs"/>
          <w:rtl/>
        </w:rPr>
        <w:t xml:space="preserve"> </w:t>
      </w:r>
      <w:r w:rsidR="006A5BA8" w:rsidRPr="00B55E6C">
        <w:rPr>
          <w:rFonts w:hint="eastAsia"/>
          <w:rtl/>
        </w:rPr>
        <w:t>במשרד</w:t>
      </w:r>
      <w:r w:rsidR="006A5BA8" w:rsidRPr="00B55E6C">
        <w:rPr>
          <w:rtl/>
        </w:rPr>
        <w:t xml:space="preserve"> </w:t>
      </w:r>
      <w:r w:rsidR="006A5BA8" w:rsidRPr="00B55E6C">
        <w:rPr>
          <w:rFonts w:hint="eastAsia"/>
          <w:rtl/>
        </w:rPr>
        <w:t>הבריאות</w:t>
      </w:r>
      <w:r w:rsidR="00B55E6C">
        <w:rPr>
          <w:rFonts w:hint="cs"/>
          <w:rtl/>
        </w:rPr>
        <w:t>.</w:t>
      </w:r>
      <w:r w:rsidRPr="00945913">
        <w:rPr>
          <w:rFonts w:hint="cs"/>
          <w:rtl/>
        </w:rPr>
        <w:t xml:space="preserve"> </w:t>
      </w:r>
    </w:p>
    <w:p w:rsidR="00E02DEC" w:rsidRPr="00945913" w:rsidRDefault="00E02DEC" w:rsidP="00E02DEC">
      <w:pPr>
        <w:pStyle w:val="13"/>
      </w:pPr>
    </w:p>
    <w:p w:rsidR="00E02DEC" w:rsidRPr="00945913"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סל השירותים כולל שירותים בתחומי החיים השונים: תעסוקה, דיור, השלמת השכלה, חברה ופנאי, שירותים למשפחות, טיפול שיניים ותיאום טיפול. שירותי הדיור המהווים חלק מסל השיקום הם הנרחבים והיקרים מבין השירותים.  </w:t>
      </w:r>
    </w:p>
    <w:p w:rsidR="00E02DEC" w:rsidRPr="00945913" w:rsidRDefault="00E02DEC" w:rsidP="00E02DEC">
      <w:pPr>
        <w:pStyle w:val="14"/>
        <w:ind w:left="567"/>
        <w:jc w:val="both"/>
      </w:pPr>
    </w:p>
    <w:p w:rsidR="00E02DEC" w:rsidRDefault="00E02DEC" w:rsidP="00B55E6C">
      <w:pPr>
        <w:pStyle w:val="14"/>
        <w:numPr>
          <w:ilvl w:val="0"/>
          <w:numId w:val="1"/>
        </w:numPr>
        <w:tabs>
          <w:tab w:val="clear" w:pos="560"/>
          <w:tab w:val="num" w:pos="567"/>
        </w:tabs>
        <w:ind w:left="567" w:hanging="567"/>
        <w:jc w:val="both"/>
        <w:rPr>
          <w:rtl/>
        </w:rPr>
      </w:pPr>
      <w:r w:rsidRPr="00945913">
        <w:rPr>
          <w:rFonts w:hint="cs"/>
          <w:rtl/>
        </w:rPr>
        <w:t xml:space="preserve">מטרת שירותי הדיור התומך, הכלולים בסל השיקום, הנה לסייע לאדם לנהל חיים נורמטיביים משולבים בקהילה תוך שיפור המיומנויות לחיים העצמאיים, תוך מתן דגש על הבחירה </w:t>
      </w:r>
      <w:r>
        <w:rPr>
          <w:rFonts w:hint="cs"/>
          <w:rtl/>
        </w:rPr>
        <w:t>ש</w:t>
      </w:r>
      <w:r w:rsidRPr="00945913">
        <w:rPr>
          <w:rFonts w:hint="cs"/>
          <w:rtl/>
        </w:rPr>
        <w:t>ל</w:t>
      </w:r>
      <w:r>
        <w:rPr>
          <w:rFonts w:hint="cs"/>
          <w:rtl/>
        </w:rPr>
        <w:t xml:space="preserve"> ה</w:t>
      </w:r>
      <w:r w:rsidR="00A060E7">
        <w:rPr>
          <w:rFonts w:hint="cs"/>
          <w:rtl/>
        </w:rPr>
        <w:t>מתמודד</w:t>
      </w:r>
      <w:r w:rsidRPr="00945913">
        <w:rPr>
          <w:rFonts w:hint="cs"/>
          <w:rtl/>
        </w:rPr>
        <w:t xml:space="preserve"> בנותן השירות, מקום המגורים ומהות השירות</w:t>
      </w:r>
      <w:r>
        <w:rPr>
          <w:rFonts w:hint="cs"/>
          <w:rtl/>
        </w:rPr>
        <w:t>.</w:t>
      </w:r>
      <w:r w:rsidRPr="00945913">
        <w:rPr>
          <w:rFonts w:hint="cs"/>
          <w:rtl/>
        </w:rPr>
        <w:t xml:space="preserve"> </w:t>
      </w:r>
      <w:r w:rsidR="001B5F90">
        <w:rPr>
          <w:rFonts w:hint="cs"/>
          <w:rtl/>
        </w:rPr>
        <w:t>יודגש, כי תהליך השיקום הוא חלק מהותי ובלתי נפרד מן הטיפול במחלה, ואף מכך נובעת חשיבותו הרבה.</w:t>
      </w:r>
    </w:p>
    <w:p w:rsidR="00E02DEC" w:rsidRDefault="00E02DEC" w:rsidP="00E02DEC">
      <w:pPr>
        <w:pStyle w:val="13"/>
        <w:ind w:left="567"/>
        <w:rPr>
          <w:rtl/>
        </w:rPr>
      </w:pPr>
    </w:p>
    <w:p w:rsidR="00391459" w:rsidRDefault="00E02DEC" w:rsidP="00A65C9E">
      <w:pPr>
        <w:pStyle w:val="14"/>
        <w:numPr>
          <w:ilvl w:val="0"/>
          <w:numId w:val="1"/>
        </w:numPr>
        <w:tabs>
          <w:tab w:val="clear" w:pos="560"/>
          <w:tab w:val="num" w:pos="567"/>
        </w:tabs>
        <w:ind w:left="567" w:hanging="567"/>
        <w:jc w:val="both"/>
        <w:rPr>
          <w:rtl/>
        </w:rPr>
      </w:pPr>
      <w:r>
        <w:rPr>
          <w:rFonts w:hint="cs"/>
          <w:rtl/>
        </w:rPr>
        <w:t>על פי חוק השיקום</w:t>
      </w:r>
      <w:r w:rsidR="005B059F">
        <w:rPr>
          <w:rFonts w:hint="cs"/>
          <w:rtl/>
        </w:rPr>
        <w:t xml:space="preserve"> </w:t>
      </w:r>
      <w:r w:rsidR="006A5BA8" w:rsidRPr="00B55E6C">
        <w:rPr>
          <w:rFonts w:hint="eastAsia"/>
          <w:rtl/>
        </w:rPr>
        <w:t>בסל</w:t>
      </w:r>
      <w:r w:rsidR="006A5BA8" w:rsidRPr="00B55E6C">
        <w:rPr>
          <w:rtl/>
        </w:rPr>
        <w:t xml:space="preserve"> </w:t>
      </w:r>
      <w:r w:rsidR="006A5BA8" w:rsidRPr="00B55E6C">
        <w:rPr>
          <w:rFonts w:hint="eastAsia"/>
          <w:rtl/>
        </w:rPr>
        <w:t>שיקום</w:t>
      </w:r>
      <w:r>
        <w:rPr>
          <w:rFonts w:hint="cs"/>
          <w:rtl/>
        </w:rPr>
        <w:t xml:space="preserve"> </w:t>
      </w:r>
      <w:r w:rsidRPr="00A94234">
        <w:rPr>
          <w:rFonts w:hint="cs"/>
          <w:rtl/>
        </w:rPr>
        <w:t xml:space="preserve">קיימים </w:t>
      </w:r>
      <w:r w:rsidR="00A65C9E">
        <w:rPr>
          <w:rFonts w:hint="cs"/>
          <w:rtl/>
        </w:rPr>
        <w:t>מספר</w:t>
      </w:r>
      <w:r w:rsidR="00A65C9E" w:rsidRPr="00A94234">
        <w:rPr>
          <w:rFonts w:hint="cs"/>
          <w:rtl/>
        </w:rPr>
        <w:t xml:space="preserve"> </w:t>
      </w:r>
      <w:r w:rsidRPr="00A94234">
        <w:rPr>
          <w:rFonts w:hint="cs"/>
          <w:rtl/>
        </w:rPr>
        <w:t>סוגים של שירותי דיור</w:t>
      </w:r>
      <w:r w:rsidR="00A65C9E">
        <w:rPr>
          <w:rFonts w:hint="cs"/>
          <w:rtl/>
        </w:rPr>
        <w:t>, אשר העיקריים בהם הם שירותי ה</w:t>
      </w:r>
      <w:r w:rsidRPr="00A94234">
        <w:rPr>
          <w:rFonts w:hint="cs"/>
          <w:rtl/>
        </w:rPr>
        <w:t>הוסטל</w:t>
      </w:r>
      <w:r w:rsidR="00A65C9E">
        <w:rPr>
          <w:rFonts w:hint="cs"/>
          <w:rtl/>
        </w:rPr>
        <w:t>ים</w:t>
      </w:r>
      <w:r w:rsidRPr="00A94234">
        <w:rPr>
          <w:rFonts w:hint="cs"/>
          <w:rtl/>
        </w:rPr>
        <w:t xml:space="preserve"> ודיור מוגן/נתמך, לסוגיהם</w:t>
      </w:r>
      <w:r w:rsidRPr="0036013F">
        <w:rPr>
          <w:rFonts w:hint="cs"/>
          <w:rtl/>
        </w:rPr>
        <w:t xml:space="preserve">. </w:t>
      </w:r>
    </w:p>
    <w:p w:rsidR="00E02DEC" w:rsidRPr="00BC5B91" w:rsidRDefault="00E02DEC" w:rsidP="00E02DEC">
      <w:pPr>
        <w:pStyle w:val="13"/>
      </w:pPr>
    </w:p>
    <w:p w:rsidR="00E02DEC" w:rsidRDefault="00E02DEC" w:rsidP="00E02DEC">
      <w:pPr>
        <w:pStyle w:val="14"/>
        <w:numPr>
          <w:ilvl w:val="0"/>
          <w:numId w:val="1"/>
        </w:numPr>
        <w:tabs>
          <w:tab w:val="clear" w:pos="560"/>
          <w:tab w:val="num" w:pos="567"/>
        </w:tabs>
        <w:ind w:left="567" w:hanging="567"/>
        <w:jc w:val="both"/>
      </w:pPr>
      <w:r w:rsidRPr="00606459">
        <w:rPr>
          <w:rFonts w:hint="cs"/>
          <w:rtl/>
        </w:rPr>
        <w:t>ה</w:t>
      </w:r>
      <w:r w:rsidRPr="001C2B04">
        <w:rPr>
          <w:rFonts w:hint="cs"/>
          <w:rtl/>
        </w:rPr>
        <w:t>וסטל</w:t>
      </w:r>
      <w:r w:rsidRPr="00A94234">
        <w:rPr>
          <w:rFonts w:hint="cs"/>
          <w:rtl/>
        </w:rPr>
        <w:t xml:space="preserve"> הוא מסגרת דיור בקהילה ל</w:t>
      </w:r>
      <w:r w:rsidR="00FE1BEE">
        <w:rPr>
          <w:rFonts w:hint="cs"/>
          <w:rtl/>
        </w:rPr>
        <w:t>מתמודדים</w:t>
      </w:r>
      <w:r w:rsidRPr="00A94234">
        <w:rPr>
          <w:rFonts w:hint="cs"/>
          <w:rtl/>
        </w:rPr>
        <w:t xml:space="preserve"> הזקוקים לתמיכה וליווי 24 שעות</w:t>
      </w:r>
      <w:r w:rsidRPr="00945913">
        <w:rPr>
          <w:rFonts w:hint="cs"/>
          <w:rtl/>
        </w:rPr>
        <w:t xml:space="preserve"> ביממה, בעוד בדיור מוגן השירותים ניתנים ל</w:t>
      </w:r>
      <w:r w:rsidR="00FE1BEE">
        <w:rPr>
          <w:rFonts w:hint="cs"/>
          <w:rtl/>
        </w:rPr>
        <w:t>מתמודדים</w:t>
      </w:r>
      <w:r w:rsidRPr="00945913">
        <w:rPr>
          <w:rFonts w:hint="cs"/>
          <w:rtl/>
        </w:rPr>
        <w:t xml:space="preserve"> ברמת עצמאות גבוהה יותר, הגרים בדירות (שכורות בדרך כלל) והזקוקים לסיוע ותמיכה בחייהם בקהילה. </w:t>
      </w:r>
    </w:p>
    <w:p w:rsidR="00E02DEC" w:rsidRPr="00945913" w:rsidRDefault="00E02DEC" w:rsidP="00E02DEC">
      <w:pPr>
        <w:pStyle w:val="13"/>
        <w:rPr>
          <w:rtl/>
        </w:rPr>
      </w:pPr>
    </w:p>
    <w:p w:rsidR="00E02DEC" w:rsidRPr="00542B22" w:rsidRDefault="00E02DEC" w:rsidP="0036013F">
      <w:pPr>
        <w:pStyle w:val="14"/>
        <w:numPr>
          <w:ilvl w:val="0"/>
          <w:numId w:val="1"/>
        </w:numPr>
        <w:tabs>
          <w:tab w:val="clear" w:pos="560"/>
          <w:tab w:val="num" w:pos="567"/>
        </w:tabs>
        <w:ind w:left="567" w:hanging="567"/>
        <w:jc w:val="both"/>
        <w:rPr>
          <w:rtl/>
        </w:rPr>
      </w:pPr>
      <w:r w:rsidRPr="00542B22">
        <w:rPr>
          <w:rFonts w:hint="cs"/>
          <w:rtl/>
        </w:rPr>
        <w:t xml:space="preserve">כיום מופעלות מאות מסגרות המספקות שירותי דיור </w:t>
      </w:r>
      <w:r>
        <w:rPr>
          <w:rFonts w:hint="cs"/>
          <w:rtl/>
        </w:rPr>
        <w:t>למתמודדים</w:t>
      </w:r>
      <w:r w:rsidRPr="00542B22">
        <w:rPr>
          <w:rFonts w:hint="cs"/>
          <w:rtl/>
        </w:rPr>
        <w:t xml:space="preserve"> ברחבי הארץ</w:t>
      </w:r>
      <w:r w:rsidR="005B059F">
        <w:rPr>
          <w:rFonts w:hint="cs"/>
          <w:rtl/>
        </w:rPr>
        <w:t xml:space="preserve"> </w:t>
      </w:r>
      <w:r w:rsidR="006A5BA8" w:rsidRPr="00B55E6C">
        <w:rPr>
          <w:rFonts w:hint="eastAsia"/>
          <w:rtl/>
        </w:rPr>
        <w:t>באלפי</w:t>
      </w:r>
      <w:r w:rsidR="006A5BA8" w:rsidRPr="00B55E6C">
        <w:rPr>
          <w:rtl/>
        </w:rPr>
        <w:t xml:space="preserve"> </w:t>
      </w:r>
      <w:r w:rsidR="006A5BA8" w:rsidRPr="00B55E6C">
        <w:rPr>
          <w:rFonts w:hint="eastAsia"/>
          <w:rtl/>
        </w:rPr>
        <w:t>מבנים</w:t>
      </w:r>
      <w:r w:rsidR="006A5BA8" w:rsidRPr="00B55E6C">
        <w:rPr>
          <w:rtl/>
        </w:rPr>
        <w:t xml:space="preserve"> (בתים </w:t>
      </w:r>
      <w:r w:rsidR="006A5BA8" w:rsidRPr="00B55E6C">
        <w:rPr>
          <w:rFonts w:hint="eastAsia"/>
          <w:rtl/>
        </w:rPr>
        <w:t>ודירות</w:t>
      </w:r>
      <w:r w:rsidR="006A5BA8" w:rsidRPr="00B55E6C">
        <w:rPr>
          <w:rtl/>
        </w:rPr>
        <w:t xml:space="preserve">) </w:t>
      </w:r>
      <w:r w:rsidR="006A5BA8" w:rsidRPr="00B55E6C">
        <w:rPr>
          <w:rFonts w:hint="eastAsia"/>
          <w:rtl/>
        </w:rPr>
        <w:t>הפרוסים</w:t>
      </w:r>
      <w:r w:rsidR="006A5BA8" w:rsidRPr="00B55E6C">
        <w:rPr>
          <w:rtl/>
        </w:rPr>
        <w:t xml:space="preserve"> </w:t>
      </w:r>
      <w:r w:rsidR="006A5BA8" w:rsidRPr="00B55E6C">
        <w:rPr>
          <w:rFonts w:hint="eastAsia"/>
          <w:rtl/>
        </w:rPr>
        <w:t>ברחבי</w:t>
      </w:r>
      <w:r w:rsidR="006A5BA8" w:rsidRPr="00B55E6C">
        <w:rPr>
          <w:rtl/>
        </w:rPr>
        <w:t xml:space="preserve"> </w:t>
      </w:r>
      <w:r w:rsidR="006A5BA8" w:rsidRPr="00B55E6C">
        <w:rPr>
          <w:rFonts w:hint="eastAsia"/>
          <w:rtl/>
        </w:rPr>
        <w:t>הארץ</w:t>
      </w:r>
      <w:r w:rsidRPr="00B55E6C">
        <w:rPr>
          <w:rFonts w:hint="cs"/>
          <w:rtl/>
        </w:rPr>
        <w:t>. מדובר במסגרות הפועלות במשך שנים ארוכות</w:t>
      </w:r>
      <w:r w:rsidRPr="00542B22">
        <w:rPr>
          <w:rFonts w:hint="cs"/>
          <w:rtl/>
        </w:rPr>
        <w:t xml:space="preserve"> (חלקן משנת 1995!) מכוח הסכמים עם משרד הבריאות. הנוהל עד כה היה</w:t>
      </w:r>
      <w:r>
        <w:rPr>
          <w:rFonts w:hint="cs"/>
          <w:rtl/>
        </w:rPr>
        <w:t>,</w:t>
      </w:r>
      <w:r w:rsidRPr="00542B22">
        <w:rPr>
          <w:rFonts w:hint="cs"/>
          <w:rtl/>
        </w:rPr>
        <w:t xml:space="preserve"> כי ההתקשרויות בין משרד הבריאות לספקי השירותים הוארכו מעת לעת במשך השנים, תוך התאמת הסטנדרטים והתעריפים בגין השירותים, וזאת בתיאום ובשיתוף פעולה בין הצדדים. </w:t>
      </w:r>
    </w:p>
    <w:p w:rsidR="00E02DEC" w:rsidRPr="00945913" w:rsidRDefault="00E02DEC" w:rsidP="00E02DEC">
      <w:pPr>
        <w:pStyle w:val="13"/>
        <w:rPr>
          <w:rtl/>
        </w:rPr>
      </w:pPr>
    </w:p>
    <w:p w:rsidR="00E02DEC" w:rsidRPr="00A94234" w:rsidRDefault="00E02DEC" w:rsidP="00B55E6C">
      <w:pPr>
        <w:pStyle w:val="14"/>
        <w:numPr>
          <w:ilvl w:val="0"/>
          <w:numId w:val="1"/>
        </w:numPr>
        <w:tabs>
          <w:tab w:val="clear" w:pos="560"/>
          <w:tab w:val="num" w:pos="567"/>
        </w:tabs>
        <w:ind w:left="567" w:hanging="567"/>
        <w:jc w:val="both"/>
      </w:pPr>
      <w:r w:rsidRPr="00945913">
        <w:rPr>
          <w:rFonts w:hint="cs"/>
          <w:rtl/>
        </w:rPr>
        <w:t xml:space="preserve">בשנים </w:t>
      </w:r>
      <w:r w:rsidRPr="00B55E6C">
        <w:rPr>
          <w:rFonts w:hint="cs"/>
          <w:rtl/>
        </w:rPr>
        <w:t>האחרונות</w:t>
      </w:r>
      <w:r w:rsidR="005B059F" w:rsidRPr="00B55E6C">
        <w:rPr>
          <w:rFonts w:hint="cs"/>
          <w:rtl/>
        </w:rPr>
        <w:t xml:space="preserve"> </w:t>
      </w:r>
      <w:r w:rsidR="006A5BA8" w:rsidRPr="00B55E6C">
        <w:rPr>
          <w:rFonts w:hint="eastAsia"/>
          <w:rtl/>
        </w:rPr>
        <w:t>פרסם</w:t>
      </w:r>
      <w:r w:rsidRPr="00B55E6C">
        <w:rPr>
          <w:rFonts w:hint="cs"/>
          <w:rtl/>
        </w:rPr>
        <w:t xml:space="preserve"> משרד הבריאות מכרזים בתחום, אך אלה </w:t>
      </w:r>
      <w:r w:rsidR="005B059F" w:rsidRPr="00B55E6C">
        <w:rPr>
          <w:rFonts w:hint="cs"/>
          <w:rtl/>
        </w:rPr>
        <w:t>יועדו</w:t>
      </w:r>
      <w:r w:rsidR="00B55E6C" w:rsidRPr="00B55E6C">
        <w:rPr>
          <w:rFonts w:hint="cs"/>
          <w:rtl/>
        </w:rPr>
        <w:t xml:space="preserve"> </w:t>
      </w:r>
      <w:r w:rsidRPr="00B55E6C">
        <w:rPr>
          <w:rFonts w:hint="cs"/>
          <w:rtl/>
        </w:rPr>
        <w:t xml:space="preserve">להקמת מסגרות חדשות בלבד, בלא פגיעה במסגרות הקיימות </w:t>
      </w:r>
      <w:r w:rsidR="00A16624" w:rsidRPr="00B55E6C">
        <w:rPr>
          <w:rFonts w:hint="cs"/>
          <w:rtl/>
        </w:rPr>
        <w:t>ובאוכלוסיית היעד שלהן</w:t>
      </w:r>
      <w:r w:rsidR="00035EF8" w:rsidRPr="00B55E6C">
        <w:rPr>
          <w:rFonts w:hint="cs"/>
          <w:rtl/>
        </w:rPr>
        <w:t xml:space="preserve"> (בנוסף </w:t>
      </w:r>
      <w:r w:rsidR="0036013F" w:rsidRPr="00B55E6C">
        <w:rPr>
          <w:rFonts w:hint="cs"/>
          <w:rtl/>
        </w:rPr>
        <w:t xml:space="preserve">לכך </w:t>
      </w:r>
      <w:r w:rsidR="00035EF8" w:rsidRPr="00B55E6C">
        <w:rPr>
          <w:rFonts w:hint="cs"/>
          <w:rtl/>
        </w:rPr>
        <w:t>נפתחו מסגרות חדשות גם ללא יציאה ל</w:t>
      </w:r>
      <w:r w:rsidR="0036013F" w:rsidRPr="00B55E6C">
        <w:rPr>
          <w:rFonts w:hint="cs"/>
          <w:rtl/>
        </w:rPr>
        <w:t>מכרז</w:t>
      </w:r>
      <w:r w:rsidR="00035EF8" w:rsidRPr="00B55E6C">
        <w:rPr>
          <w:rFonts w:hint="cs"/>
          <w:rtl/>
        </w:rPr>
        <w:t>)</w:t>
      </w:r>
      <w:r w:rsidRPr="00B55E6C">
        <w:rPr>
          <w:rFonts w:hint="cs"/>
          <w:rtl/>
        </w:rPr>
        <w:t>. יצוין, כי כל המכרזים שיצאו בעבר להקמת מסגרות חדשות היו באותם תנאים בהם פועלות המסגרות</w:t>
      </w:r>
      <w:r w:rsidR="005B059F" w:rsidRPr="00B55E6C">
        <w:rPr>
          <w:rFonts w:hint="cs"/>
          <w:rtl/>
        </w:rPr>
        <w:t xml:space="preserve"> </w:t>
      </w:r>
      <w:r w:rsidR="006A5BA8" w:rsidRPr="00B55E6C">
        <w:rPr>
          <w:rFonts w:hint="eastAsia"/>
          <w:rtl/>
        </w:rPr>
        <w:t>כיום</w:t>
      </w:r>
      <w:r w:rsidRPr="00945913">
        <w:rPr>
          <w:rFonts w:hint="cs"/>
          <w:rtl/>
        </w:rPr>
        <w:t xml:space="preserve"> בתחום</w:t>
      </w:r>
      <w:r>
        <w:rPr>
          <w:rFonts w:hint="cs"/>
          <w:rtl/>
        </w:rPr>
        <w:t xml:space="preserve"> והם לא כללו </w:t>
      </w:r>
      <w:r w:rsidRPr="00945913">
        <w:rPr>
          <w:rFonts w:hint="cs"/>
          <w:rtl/>
        </w:rPr>
        <w:t xml:space="preserve">שינוים מהותיים. </w:t>
      </w:r>
      <w:r>
        <w:rPr>
          <w:rFonts w:hint="cs"/>
          <w:rtl/>
        </w:rPr>
        <w:t xml:space="preserve">לעומת זאת, </w:t>
      </w:r>
      <w:r w:rsidRPr="00A94234">
        <w:rPr>
          <w:rFonts w:hint="cs"/>
          <w:rtl/>
        </w:rPr>
        <w:t xml:space="preserve">המכרז </w:t>
      </w:r>
      <w:r>
        <w:rPr>
          <w:rFonts w:hint="cs"/>
          <w:rtl/>
        </w:rPr>
        <w:t>מושא</w:t>
      </w:r>
      <w:r w:rsidRPr="00A94234">
        <w:rPr>
          <w:rFonts w:hint="cs"/>
          <w:rtl/>
        </w:rPr>
        <w:t xml:space="preserve"> העתירה צועד בדרך בה לא הלך משרד הבריאות מעולם בתחום זה</w:t>
      </w:r>
      <w:r>
        <w:rPr>
          <w:rFonts w:hint="cs"/>
          <w:rtl/>
        </w:rPr>
        <w:t xml:space="preserve"> בכך שהוא משנה את תנאי ההפעלה של המסגרות מיסודם ו</w:t>
      </w:r>
      <w:r w:rsidRPr="00A94234">
        <w:rPr>
          <w:rFonts w:hint="cs"/>
          <w:rtl/>
        </w:rPr>
        <w:t>מאלץ את כל המסגרות הקיימות לגשת למכרז החדש על מנת להמשיך לפעול בשוק, תוך הכתבת תעריפים ו</w:t>
      </w:r>
      <w:r>
        <w:rPr>
          <w:rFonts w:hint="cs"/>
          <w:rtl/>
        </w:rPr>
        <w:t>ביצוע שינויים ב</w:t>
      </w:r>
      <w:r w:rsidRPr="00A94234">
        <w:rPr>
          <w:rFonts w:hint="cs"/>
          <w:rtl/>
        </w:rPr>
        <w:t>סטנדרטים.</w:t>
      </w:r>
    </w:p>
    <w:p w:rsidR="00E02DEC" w:rsidRPr="00035EF8" w:rsidRDefault="00E02DEC" w:rsidP="00E02DEC">
      <w:pPr>
        <w:pStyle w:val="14"/>
        <w:ind w:left="567"/>
        <w:jc w:val="both"/>
        <w:rPr>
          <w:rtl/>
        </w:rPr>
      </w:pPr>
    </w:p>
    <w:p w:rsidR="00E02DEC" w:rsidRPr="00AD7CEC" w:rsidRDefault="00E02DEC" w:rsidP="00AD7CEC">
      <w:pPr>
        <w:pStyle w:val="afc"/>
        <w:jc w:val="center"/>
        <w:rPr>
          <w:b/>
          <w:bCs/>
          <w:kern w:val="16"/>
          <w:sz w:val="32"/>
          <w:szCs w:val="32"/>
          <w:u w:val="single"/>
          <w:rtl/>
        </w:rPr>
      </w:pPr>
      <w:r w:rsidRPr="00AD7CEC">
        <w:rPr>
          <w:rFonts w:hint="cs"/>
          <w:b/>
          <w:bCs/>
          <w:kern w:val="16"/>
          <w:sz w:val="32"/>
          <w:szCs w:val="32"/>
          <w:rtl/>
        </w:rPr>
        <w:t>ב.3</w:t>
      </w:r>
      <w:r w:rsidRPr="00AD7CEC">
        <w:rPr>
          <w:rFonts w:hint="cs"/>
          <w:b/>
          <w:bCs/>
          <w:kern w:val="16"/>
          <w:sz w:val="32"/>
          <w:szCs w:val="32"/>
          <w:rtl/>
        </w:rPr>
        <w:tab/>
      </w:r>
      <w:r w:rsidRPr="00AD7CEC">
        <w:rPr>
          <w:rFonts w:hint="cs"/>
          <w:b/>
          <w:bCs/>
          <w:kern w:val="16"/>
          <w:sz w:val="32"/>
          <w:szCs w:val="32"/>
          <w:u w:val="single"/>
          <w:rtl/>
        </w:rPr>
        <w:t>גלגולי המכרז מושא העתירה</w:t>
      </w:r>
    </w:p>
    <w:p w:rsidR="00E02DEC" w:rsidRPr="0001332E" w:rsidRDefault="00E02DEC" w:rsidP="00E02DEC">
      <w:pPr>
        <w:pStyle w:val="afc"/>
        <w:rPr>
          <w:b/>
          <w:bCs/>
          <w:kern w:val="16"/>
          <w:u w:val="single"/>
          <w:rtl/>
        </w:rPr>
      </w:pPr>
    </w:p>
    <w:p w:rsidR="00E02DEC" w:rsidRDefault="00E02DEC" w:rsidP="00E02DEC">
      <w:pPr>
        <w:pStyle w:val="14"/>
        <w:numPr>
          <w:ilvl w:val="0"/>
          <w:numId w:val="1"/>
        </w:numPr>
        <w:tabs>
          <w:tab w:val="clear" w:pos="560"/>
          <w:tab w:val="num" w:pos="567"/>
        </w:tabs>
        <w:ind w:left="567" w:hanging="567"/>
        <w:jc w:val="both"/>
        <w:rPr>
          <w:rtl/>
        </w:rPr>
      </w:pPr>
      <w:r w:rsidRPr="0001332E">
        <w:rPr>
          <w:rFonts w:hint="cs"/>
          <w:rtl/>
        </w:rPr>
        <w:t xml:space="preserve">בתאריך </w:t>
      </w:r>
      <w:r>
        <w:rPr>
          <w:rFonts w:hint="cs"/>
          <w:rtl/>
        </w:rPr>
        <w:t>18 באוגוסט 2014 פ</w:t>
      </w:r>
      <w:r w:rsidRPr="0001332E">
        <w:rPr>
          <w:rFonts w:hint="cs"/>
          <w:rtl/>
        </w:rPr>
        <w:t xml:space="preserve">ורסם </w:t>
      </w:r>
      <w:r>
        <w:rPr>
          <w:rFonts w:hint="cs"/>
          <w:rtl/>
        </w:rPr>
        <w:t xml:space="preserve">על ידי משרד הבריאות </w:t>
      </w:r>
      <w:r w:rsidRPr="0001332E">
        <w:rPr>
          <w:rFonts w:hint="cs"/>
          <w:rtl/>
        </w:rPr>
        <w:t xml:space="preserve">מכרז פומבי מס' </w:t>
      </w:r>
      <w:r>
        <w:rPr>
          <w:rFonts w:hint="cs"/>
          <w:rtl/>
        </w:rPr>
        <w:t xml:space="preserve">33/2014 </w:t>
      </w:r>
      <w:r w:rsidRPr="0001332E">
        <w:rPr>
          <w:rFonts w:hint="cs"/>
          <w:rtl/>
        </w:rPr>
        <w:t>לרכש שירותי שיקום בדיור לנכי נפש בקהילה, אשר במסגרתו פנה משרד הבריאות לקבלת הצעות לרכש שירותי שיקום בדיור לנכי נפש בקהילה ברחבי הארץ</w:t>
      </w:r>
      <w:r>
        <w:rPr>
          <w:rFonts w:hint="cs"/>
          <w:rtl/>
        </w:rPr>
        <w:t xml:space="preserve"> ("</w:t>
      </w:r>
      <w:r w:rsidRPr="007742A4">
        <w:rPr>
          <w:rFonts w:hint="cs"/>
          <w:b/>
          <w:bCs/>
          <w:rtl/>
        </w:rPr>
        <w:t>המכרז ה</w:t>
      </w:r>
      <w:r>
        <w:rPr>
          <w:rFonts w:hint="cs"/>
          <w:b/>
          <w:bCs/>
          <w:rtl/>
        </w:rPr>
        <w:t>ראשון</w:t>
      </w:r>
      <w:r>
        <w:rPr>
          <w:rFonts w:hint="cs"/>
          <w:rtl/>
        </w:rPr>
        <w:t>" או "</w:t>
      </w:r>
      <w:r w:rsidRPr="0050512F">
        <w:rPr>
          <w:rFonts w:hint="cs"/>
          <w:b/>
          <w:bCs/>
          <w:rtl/>
        </w:rPr>
        <w:t>המכרז המקורי</w:t>
      </w:r>
      <w:r>
        <w:rPr>
          <w:rFonts w:hint="cs"/>
          <w:rtl/>
        </w:rPr>
        <w:t>")</w:t>
      </w:r>
      <w:r w:rsidRPr="0001332E">
        <w:rPr>
          <w:rFonts w:hint="cs"/>
          <w:rtl/>
        </w:rPr>
        <w:t xml:space="preserve">. </w:t>
      </w:r>
    </w:p>
    <w:p w:rsidR="00E02DEC" w:rsidRPr="00CC21FA" w:rsidRDefault="00E02DEC" w:rsidP="00E02DEC">
      <w:pPr>
        <w:pStyle w:val="14"/>
        <w:widowControl/>
        <w:spacing w:line="276" w:lineRule="auto"/>
        <w:ind w:left="567"/>
        <w:jc w:val="both"/>
        <w:rPr>
          <w:rFonts w:ascii="Arial" w:hAnsi="Arial"/>
        </w:rPr>
      </w:pPr>
    </w:p>
    <w:p w:rsidR="00E02DEC" w:rsidRPr="00CC21FA" w:rsidRDefault="00E02DEC" w:rsidP="001D061E">
      <w:pPr>
        <w:pStyle w:val="14"/>
        <w:widowControl/>
        <w:numPr>
          <w:ilvl w:val="0"/>
          <w:numId w:val="1"/>
        </w:numPr>
        <w:tabs>
          <w:tab w:val="clear" w:pos="560"/>
          <w:tab w:val="num" w:pos="567"/>
        </w:tabs>
        <w:spacing w:line="276" w:lineRule="auto"/>
        <w:ind w:left="567" w:hanging="567"/>
        <w:jc w:val="both"/>
      </w:pPr>
      <w:r w:rsidRPr="00CC21FA">
        <w:rPr>
          <w:rFonts w:ascii="Arial" w:hAnsi="Arial" w:hint="cs"/>
          <w:rtl/>
        </w:rPr>
        <w:t xml:space="preserve">לנוכח הפגמים החמורים שנפלו במכרז </w:t>
      </w:r>
      <w:r>
        <w:rPr>
          <w:rFonts w:ascii="Arial" w:hAnsi="Arial" w:hint="cs"/>
          <w:rtl/>
        </w:rPr>
        <w:t xml:space="preserve">המקורי </w:t>
      </w:r>
      <w:r w:rsidRPr="00CC21FA">
        <w:rPr>
          <w:rFonts w:ascii="Arial" w:hAnsi="Arial" w:hint="cs"/>
          <w:rtl/>
        </w:rPr>
        <w:t xml:space="preserve">(אשר רובם נותרו על כנם גם במכרז </w:t>
      </w:r>
      <w:r>
        <w:rPr>
          <w:rFonts w:ascii="Arial" w:hAnsi="Arial" w:hint="cs"/>
          <w:rtl/>
        </w:rPr>
        <w:t>העוקב לו וגם במכרז הנוכחי</w:t>
      </w:r>
      <w:r w:rsidRPr="00CC21FA">
        <w:rPr>
          <w:rFonts w:ascii="Arial" w:hAnsi="Arial" w:hint="cs"/>
          <w:rtl/>
        </w:rPr>
        <w:t xml:space="preserve">) ואשר משרד הבריאות סירב לתקנם במסגרת שאלות הבהרה ופניות שהופנו אליו, הוגשו לבית המשפט הנכבד מספר עתירות ובקשות למתן צו ביניים כנגד המכרז המקורי. עת"מ 4923-12-14 </w:t>
      </w:r>
      <w:r>
        <w:rPr>
          <w:rFonts w:ascii="Arial" w:hAnsi="Arial" w:hint="cs"/>
          <w:rtl/>
        </w:rPr>
        <w:t>(להלן "</w:t>
      </w:r>
      <w:r w:rsidRPr="002B77E5">
        <w:rPr>
          <w:rFonts w:ascii="Arial" w:hAnsi="Arial" w:hint="cs"/>
          <w:b/>
          <w:bCs/>
          <w:rtl/>
        </w:rPr>
        <w:t>העתירה ה</w:t>
      </w:r>
      <w:r>
        <w:rPr>
          <w:rFonts w:ascii="Arial" w:hAnsi="Arial" w:hint="cs"/>
          <w:b/>
          <w:bCs/>
          <w:rtl/>
        </w:rPr>
        <w:t>ראשונה</w:t>
      </w:r>
      <w:r w:rsidRPr="002B77E5">
        <w:rPr>
          <w:rFonts w:ascii="Arial" w:hAnsi="Arial" w:hint="cs"/>
          <w:b/>
          <w:bCs/>
          <w:rtl/>
        </w:rPr>
        <w:t>"</w:t>
      </w:r>
      <w:r w:rsidRPr="002B77E5">
        <w:rPr>
          <w:rFonts w:ascii="Arial" w:hAnsi="Arial" w:hint="cs"/>
          <w:rtl/>
        </w:rPr>
        <w:t>)</w:t>
      </w:r>
      <w:r>
        <w:rPr>
          <w:rFonts w:ascii="Arial" w:hAnsi="Arial" w:hint="cs"/>
          <w:b/>
          <w:bCs/>
          <w:rtl/>
        </w:rPr>
        <w:t xml:space="preserve"> </w:t>
      </w:r>
      <w:r w:rsidRPr="00CC21FA">
        <w:rPr>
          <w:rFonts w:ascii="Arial" w:hAnsi="Arial" w:hint="cs"/>
          <w:rtl/>
        </w:rPr>
        <w:t xml:space="preserve">הוגשה על ידי </w:t>
      </w:r>
      <w:r w:rsidRPr="00CC21FA">
        <w:rPr>
          <w:rFonts w:hint="cs"/>
          <w:kern w:val="16"/>
          <w:rtl/>
        </w:rPr>
        <w:t>כחמישים עותרים</w:t>
      </w:r>
      <w:r w:rsidR="0036013F">
        <w:rPr>
          <w:rFonts w:hint="cs"/>
          <w:kern w:val="16"/>
          <w:rtl/>
        </w:rPr>
        <w:t xml:space="preserve">, אשר </w:t>
      </w:r>
      <w:r w:rsidRPr="00CC21FA">
        <w:rPr>
          <w:rFonts w:hint="cs"/>
          <w:kern w:val="16"/>
          <w:rtl/>
        </w:rPr>
        <w:t xml:space="preserve">עמדו </w:t>
      </w:r>
      <w:r w:rsidR="001D061E">
        <w:rPr>
          <w:rFonts w:hint="cs"/>
          <w:kern w:val="16"/>
          <w:rtl/>
        </w:rPr>
        <w:t>בה</w:t>
      </w:r>
      <w:r w:rsidRPr="00CC21FA">
        <w:rPr>
          <w:rFonts w:hint="cs"/>
          <w:kern w:val="16"/>
          <w:rtl/>
        </w:rPr>
        <w:t xml:space="preserve"> על חוסר הסבירות הזועק של תנאי המכרז, ובהם תנאי הסף והתעריפים הקבועים במכרז, וכן עמדו על הפגיעה הקשה שתיגרם כתוצאה מכך ל</w:t>
      </w:r>
      <w:r w:rsidR="00FE1BEE">
        <w:rPr>
          <w:rFonts w:hint="cs"/>
          <w:kern w:val="16"/>
          <w:rtl/>
        </w:rPr>
        <w:t>מתמודדים</w:t>
      </w:r>
      <w:r w:rsidRPr="00CC21FA">
        <w:rPr>
          <w:rFonts w:hint="cs"/>
          <w:kern w:val="16"/>
          <w:rtl/>
        </w:rPr>
        <w:t xml:space="preserve"> ו</w:t>
      </w:r>
      <w:r w:rsidR="002A74A9">
        <w:rPr>
          <w:rFonts w:hint="cs"/>
          <w:kern w:val="16"/>
          <w:rtl/>
        </w:rPr>
        <w:t>ל</w:t>
      </w:r>
      <w:r w:rsidRPr="00CC21FA">
        <w:rPr>
          <w:rFonts w:hint="cs"/>
          <w:kern w:val="16"/>
          <w:rtl/>
        </w:rPr>
        <w:t>בני משפחותיהם, למסגרות הקיימות ולעובדיהן.</w:t>
      </w:r>
    </w:p>
    <w:p w:rsidR="00E02DEC" w:rsidRPr="00CC21FA" w:rsidRDefault="00E02DEC" w:rsidP="00E02DEC">
      <w:pPr>
        <w:pStyle w:val="14"/>
        <w:widowControl/>
        <w:spacing w:line="276" w:lineRule="auto"/>
        <w:ind w:left="567"/>
        <w:jc w:val="both"/>
        <w:rPr>
          <w:rFonts w:ascii="Arial" w:hAnsi="Arial"/>
          <w:rtl/>
        </w:rPr>
      </w:pPr>
    </w:p>
    <w:p w:rsidR="00E02DEC" w:rsidRPr="00CC21FA" w:rsidRDefault="00E02DEC" w:rsidP="00E02DEC">
      <w:pPr>
        <w:pStyle w:val="14"/>
        <w:widowControl/>
        <w:spacing w:line="276" w:lineRule="auto"/>
        <w:ind w:left="567"/>
        <w:jc w:val="both"/>
        <w:rPr>
          <w:rFonts w:ascii="Arial" w:hAnsi="Arial"/>
          <w:rtl/>
        </w:rPr>
      </w:pPr>
      <w:r w:rsidRPr="00CC21FA">
        <w:rPr>
          <w:rFonts w:ascii="Arial" w:hAnsi="Arial" w:hint="cs"/>
          <w:rtl/>
        </w:rPr>
        <w:t>העתק העתיר</w:t>
      </w:r>
      <w:r>
        <w:rPr>
          <w:rFonts w:ascii="Arial" w:hAnsi="Arial" w:hint="cs"/>
          <w:rtl/>
        </w:rPr>
        <w:t xml:space="preserve">ה הראשונה (ללא נספחיה) </w:t>
      </w:r>
      <w:r w:rsidRPr="00CC21FA">
        <w:rPr>
          <w:rFonts w:ascii="Arial" w:hAnsi="Arial" w:hint="cs"/>
          <w:rtl/>
        </w:rPr>
        <w:t xml:space="preserve">מצ"ב </w:t>
      </w:r>
      <w:r w:rsidRPr="00CC21FA">
        <w:rPr>
          <w:rFonts w:ascii="Arial" w:hAnsi="Arial" w:hint="cs"/>
          <w:b/>
          <w:bCs/>
          <w:u w:val="single"/>
          <w:rtl/>
        </w:rPr>
        <w:t>כנספח "</w:t>
      </w:r>
      <w:r>
        <w:rPr>
          <w:rFonts w:ascii="Arial" w:hAnsi="Arial" w:hint="cs"/>
          <w:b/>
          <w:bCs/>
          <w:u w:val="single"/>
          <w:rtl/>
        </w:rPr>
        <w:t>3</w:t>
      </w:r>
      <w:r w:rsidRPr="00CC21FA">
        <w:rPr>
          <w:rFonts w:ascii="Arial" w:hAnsi="Arial" w:hint="cs"/>
          <w:b/>
          <w:bCs/>
          <w:u w:val="single"/>
          <w:rtl/>
        </w:rPr>
        <w:t>".</w:t>
      </w:r>
      <w:r>
        <w:rPr>
          <w:rFonts w:ascii="Arial" w:hAnsi="Arial" w:hint="cs"/>
          <w:rtl/>
        </w:rPr>
        <w:t xml:space="preserve">  </w:t>
      </w:r>
    </w:p>
    <w:p w:rsidR="00E02DEC" w:rsidRPr="00CC21FA" w:rsidRDefault="00E02DEC" w:rsidP="00E02DEC">
      <w:pPr>
        <w:pStyle w:val="13"/>
        <w:ind w:left="567"/>
        <w:rPr>
          <w:rtl/>
        </w:rPr>
      </w:pPr>
    </w:p>
    <w:p w:rsidR="00E02DEC" w:rsidRPr="00CC21FA" w:rsidRDefault="00E02DEC" w:rsidP="001D061E">
      <w:pPr>
        <w:pStyle w:val="14"/>
        <w:widowControl/>
        <w:numPr>
          <w:ilvl w:val="0"/>
          <w:numId w:val="1"/>
        </w:numPr>
        <w:tabs>
          <w:tab w:val="clear" w:pos="560"/>
          <w:tab w:val="num" w:pos="567"/>
        </w:tabs>
        <w:spacing w:line="276" w:lineRule="auto"/>
        <w:ind w:left="567" w:hanging="567"/>
        <w:jc w:val="both"/>
        <w:rPr>
          <w:kern w:val="16"/>
        </w:rPr>
      </w:pPr>
      <w:r w:rsidRPr="00CC21FA">
        <w:rPr>
          <w:rFonts w:hint="cs"/>
          <w:kern w:val="16"/>
          <w:rtl/>
        </w:rPr>
        <w:t xml:space="preserve">לאור זאת, הודיע משרד הבריאות על החלטתו להקפיא את המכרז לצורך קבלת החלטה חדשה לאחר שיבחן את הטענות שהועלו במסגרת העתירה </w:t>
      </w:r>
      <w:r>
        <w:rPr>
          <w:rFonts w:hint="cs"/>
          <w:kern w:val="16"/>
          <w:rtl/>
        </w:rPr>
        <w:t xml:space="preserve">הראשונה </w:t>
      </w:r>
      <w:r w:rsidRPr="00CC21FA">
        <w:rPr>
          <w:rFonts w:hint="cs"/>
          <w:kern w:val="16"/>
          <w:rtl/>
        </w:rPr>
        <w:t xml:space="preserve">ובחוות הדעת שצורפו לה. בהתאם </w:t>
      </w:r>
      <w:r w:rsidRPr="00CC21FA">
        <w:rPr>
          <w:rFonts w:hint="cs"/>
          <w:kern w:val="16"/>
          <w:rtl/>
        </w:rPr>
        <w:lastRenderedPageBreak/>
        <w:t>לכך, ניתן ביום 21.12.14 פסק דין המורה על מחיקת העתירה, תוך שמירת כל טענות העותרים</w:t>
      </w:r>
      <w:r>
        <w:rPr>
          <w:rFonts w:hint="cs"/>
          <w:kern w:val="16"/>
          <w:rtl/>
        </w:rPr>
        <w:t>. בפועל, בוטל המכרז המקורי.</w:t>
      </w:r>
    </w:p>
    <w:p w:rsidR="00E02DEC" w:rsidRPr="00CC21FA" w:rsidRDefault="00E02DEC" w:rsidP="00E02DEC">
      <w:pPr>
        <w:pStyle w:val="14"/>
        <w:widowControl/>
        <w:spacing w:line="276" w:lineRule="auto"/>
        <w:ind w:left="567"/>
        <w:jc w:val="both"/>
        <w:rPr>
          <w:kern w:val="16"/>
          <w:rtl/>
        </w:rPr>
      </w:pPr>
      <w:r w:rsidRPr="00CC21FA">
        <w:rPr>
          <w:rFonts w:hint="cs"/>
          <w:kern w:val="16"/>
          <w:rtl/>
        </w:rPr>
        <w:t xml:space="preserve">   </w:t>
      </w:r>
    </w:p>
    <w:p w:rsidR="00E02DEC" w:rsidRPr="00CC21FA" w:rsidRDefault="00E02DEC" w:rsidP="00E02DEC">
      <w:pPr>
        <w:pStyle w:val="13"/>
        <w:rPr>
          <w:rtl/>
        </w:rPr>
      </w:pPr>
      <w:r w:rsidRPr="00651353">
        <w:rPr>
          <w:rFonts w:ascii="Arial" w:hAnsi="Arial" w:hint="cs"/>
          <w:rtl/>
        </w:rPr>
        <w:t>העתק הודעת משרד הבריאות ופסק הדין</w:t>
      </w:r>
      <w:r w:rsidRPr="00CC21FA">
        <w:rPr>
          <w:rFonts w:ascii="Arial" w:hAnsi="Arial" w:hint="cs"/>
          <w:rtl/>
        </w:rPr>
        <w:t xml:space="preserve"> מצ"ב </w:t>
      </w:r>
      <w:r w:rsidRPr="00CC21FA">
        <w:rPr>
          <w:rFonts w:ascii="Arial" w:hAnsi="Arial" w:hint="cs"/>
          <w:b/>
          <w:bCs/>
          <w:u w:val="single"/>
          <w:rtl/>
        </w:rPr>
        <w:t>כנספח "</w:t>
      </w:r>
      <w:r>
        <w:rPr>
          <w:rFonts w:ascii="Arial" w:hAnsi="Arial" w:hint="cs"/>
          <w:b/>
          <w:bCs/>
          <w:u w:val="single"/>
          <w:rtl/>
        </w:rPr>
        <w:t>4</w:t>
      </w:r>
      <w:r w:rsidRPr="00CC21FA">
        <w:rPr>
          <w:rFonts w:ascii="Arial" w:hAnsi="Arial" w:hint="cs"/>
          <w:b/>
          <w:bCs/>
          <w:u w:val="single"/>
          <w:rtl/>
        </w:rPr>
        <w:t>".</w:t>
      </w:r>
    </w:p>
    <w:p w:rsidR="00E02DEC" w:rsidRPr="00351E35" w:rsidRDefault="00E02DEC" w:rsidP="00E02DEC">
      <w:pPr>
        <w:pStyle w:val="13"/>
      </w:pPr>
    </w:p>
    <w:p w:rsidR="00E02DEC" w:rsidRDefault="00E02DEC" w:rsidP="001D061E">
      <w:pPr>
        <w:pStyle w:val="14"/>
        <w:numPr>
          <w:ilvl w:val="0"/>
          <w:numId w:val="1"/>
        </w:numPr>
        <w:tabs>
          <w:tab w:val="clear" w:pos="560"/>
          <w:tab w:val="num" w:pos="567"/>
        </w:tabs>
        <w:ind w:left="567" w:hanging="567"/>
        <w:jc w:val="both"/>
        <w:rPr>
          <w:kern w:val="16"/>
        </w:rPr>
      </w:pPr>
      <w:r w:rsidRPr="0050512F">
        <w:rPr>
          <w:rStyle w:val="15"/>
          <w:rFonts w:hint="cs"/>
          <w:rtl/>
        </w:rPr>
        <w:t xml:space="preserve">בחודש אוקטובר </w:t>
      </w:r>
      <w:r w:rsidRPr="0050512F">
        <w:rPr>
          <w:rFonts w:hint="cs"/>
          <w:rtl/>
        </w:rPr>
        <w:t xml:space="preserve">2015 פורסם על ידי משרד הבריאות מכרז מס' 73/2015 </w:t>
      </w:r>
      <w:r w:rsidRPr="0050512F">
        <w:rPr>
          <w:rFonts w:hint="cs"/>
          <w:kern w:val="16"/>
          <w:rtl/>
        </w:rPr>
        <w:t>("</w:t>
      </w:r>
      <w:r w:rsidRPr="0050512F">
        <w:rPr>
          <w:rFonts w:hint="cs"/>
          <w:b/>
          <w:bCs/>
          <w:kern w:val="16"/>
          <w:rtl/>
        </w:rPr>
        <w:t>המכרז השני</w:t>
      </w:r>
      <w:r w:rsidRPr="0050512F">
        <w:rPr>
          <w:rFonts w:hint="cs"/>
          <w:kern w:val="16"/>
          <w:rtl/>
        </w:rPr>
        <w:t>").</w:t>
      </w:r>
      <w:r>
        <w:rPr>
          <w:rFonts w:hint="cs"/>
          <w:kern w:val="16"/>
          <w:rtl/>
        </w:rPr>
        <w:t xml:space="preserve"> דא עקא, לא היה </w:t>
      </w:r>
      <w:r w:rsidR="001D061E">
        <w:rPr>
          <w:rFonts w:hint="cs"/>
          <w:kern w:val="16"/>
          <w:rtl/>
        </w:rPr>
        <w:t xml:space="preserve">בו </w:t>
      </w:r>
      <w:r w:rsidRPr="0050512F">
        <w:rPr>
          <w:rFonts w:hint="cs"/>
          <w:kern w:val="16"/>
          <w:rtl/>
        </w:rPr>
        <w:t>שינוי של ממש בנוגע למרבית הנושאים אשר עלו בעתירה ה</w:t>
      </w:r>
      <w:r>
        <w:rPr>
          <w:rFonts w:hint="cs"/>
          <w:kern w:val="16"/>
          <w:rtl/>
        </w:rPr>
        <w:t xml:space="preserve">ראשונה. משרד הבריאות הגדיל לעשות כאשר אף התעלם מהסיכומים בנושאים מסוימים אליהם הגיעו הצדדים. </w:t>
      </w:r>
      <w:r w:rsidRPr="0050512F">
        <w:rPr>
          <w:rFonts w:hint="cs"/>
          <w:kern w:val="16"/>
          <w:rtl/>
        </w:rPr>
        <w:t xml:space="preserve">לכל היותר </w:t>
      </w:r>
      <w:r>
        <w:rPr>
          <w:rFonts w:hint="cs"/>
          <w:kern w:val="16"/>
          <w:rtl/>
        </w:rPr>
        <w:t xml:space="preserve">נעשה </w:t>
      </w:r>
      <w:r w:rsidRPr="0050512F">
        <w:rPr>
          <w:rFonts w:hint="cs"/>
          <w:kern w:val="16"/>
          <w:rtl/>
        </w:rPr>
        <w:t>ניסיון ליצור רושם של שינוי, כאשר בפועל השינוי</w:t>
      </w:r>
      <w:r>
        <w:rPr>
          <w:rFonts w:hint="cs"/>
          <w:kern w:val="16"/>
          <w:rtl/>
        </w:rPr>
        <w:t xml:space="preserve">ים שבוצעו במכרז השני היו </w:t>
      </w:r>
      <w:r w:rsidRPr="0050512F">
        <w:rPr>
          <w:rFonts w:hint="cs"/>
          <w:kern w:val="16"/>
          <w:rtl/>
        </w:rPr>
        <w:t>זניח</w:t>
      </w:r>
      <w:r>
        <w:rPr>
          <w:rFonts w:hint="cs"/>
          <w:kern w:val="16"/>
          <w:rtl/>
        </w:rPr>
        <w:t>ים</w:t>
      </w:r>
      <w:r w:rsidRPr="0050512F">
        <w:rPr>
          <w:rFonts w:hint="cs"/>
          <w:kern w:val="16"/>
          <w:rtl/>
        </w:rPr>
        <w:t xml:space="preserve"> או סמנט</w:t>
      </w:r>
      <w:r>
        <w:rPr>
          <w:rFonts w:hint="cs"/>
          <w:kern w:val="16"/>
          <w:rtl/>
        </w:rPr>
        <w:t>י</w:t>
      </w:r>
      <w:r w:rsidRPr="0050512F">
        <w:rPr>
          <w:rFonts w:hint="cs"/>
          <w:kern w:val="16"/>
          <w:rtl/>
        </w:rPr>
        <w:t>י</w:t>
      </w:r>
      <w:r>
        <w:rPr>
          <w:rFonts w:hint="cs"/>
          <w:kern w:val="16"/>
          <w:rtl/>
        </w:rPr>
        <w:t>ם</w:t>
      </w:r>
      <w:r w:rsidRPr="0050512F">
        <w:rPr>
          <w:rFonts w:hint="cs"/>
          <w:kern w:val="16"/>
          <w:rtl/>
        </w:rPr>
        <w:t xml:space="preserve"> בלבד</w:t>
      </w:r>
      <w:r>
        <w:rPr>
          <w:rFonts w:hint="cs"/>
          <w:kern w:val="16"/>
          <w:rtl/>
        </w:rPr>
        <w:t xml:space="preserve">. </w:t>
      </w:r>
    </w:p>
    <w:p w:rsidR="00E02DEC" w:rsidRDefault="00E02DEC" w:rsidP="00E02DEC">
      <w:pPr>
        <w:pStyle w:val="14"/>
        <w:ind w:left="567"/>
        <w:jc w:val="both"/>
        <w:rPr>
          <w:kern w:val="16"/>
          <w:rtl/>
        </w:rPr>
      </w:pPr>
    </w:p>
    <w:p w:rsidR="00E02DEC" w:rsidRPr="0080663A" w:rsidRDefault="00E02DEC" w:rsidP="002A74A9">
      <w:pPr>
        <w:pStyle w:val="14"/>
        <w:numPr>
          <w:ilvl w:val="0"/>
          <w:numId w:val="1"/>
        </w:numPr>
        <w:tabs>
          <w:tab w:val="clear" w:pos="560"/>
          <w:tab w:val="num" w:pos="567"/>
        </w:tabs>
        <w:ind w:left="567" w:hanging="567"/>
        <w:jc w:val="both"/>
        <w:rPr>
          <w:rtl/>
        </w:rPr>
      </w:pPr>
      <w:r w:rsidRPr="0080663A">
        <w:rPr>
          <w:rFonts w:hint="cs"/>
          <w:rtl/>
        </w:rPr>
        <w:t>לאחר פרסום המכרז השני, ובמטרה להימנע מנקיטת הליכים משפטיים, התקיימה, ביוזמת העותרים, הידברות בין העותרים לבין משרד הבריאות, במסגרתה הושגו הסכמות חלקיות</w:t>
      </w:r>
      <w:r w:rsidR="002A74A9">
        <w:rPr>
          <w:rFonts w:hint="cs"/>
          <w:rtl/>
        </w:rPr>
        <w:t>.</w:t>
      </w:r>
      <w:r>
        <w:rPr>
          <w:rFonts w:hint="cs"/>
          <w:rtl/>
        </w:rPr>
        <w:t xml:space="preserve"> אך</w:t>
      </w:r>
      <w:r w:rsidRPr="0080663A">
        <w:rPr>
          <w:rFonts w:hint="cs"/>
          <w:rtl/>
        </w:rPr>
        <w:t xml:space="preserve"> למרות הקרבה למועד הגשת ההצעות במכרז, וחרף הבטחות שניתנו על ידי משרד הבריאות וסיכומים בין הצדדים, משרד הבריאות חזר בו מסיכומים שהושגו, סירב לקיים הידברות לגבי יתר הנושאים, וסירב להודיע באופן פורמאלי על דחיית המועד להגשת ההצעות במכרז, אף שהוא ידע שעשרות </w:t>
      </w:r>
      <w:r w:rsidR="002A74A9">
        <w:rPr>
          <w:rFonts w:hint="cs"/>
          <w:rtl/>
        </w:rPr>
        <w:t>הארגונים המספקים את השירותים</w:t>
      </w:r>
      <w:r w:rsidR="002A74A9" w:rsidRPr="0080663A">
        <w:rPr>
          <w:rFonts w:hint="cs"/>
          <w:rtl/>
        </w:rPr>
        <w:t xml:space="preserve"> </w:t>
      </w:r>
      <w:r w:rsidRPr="0080663A">
        <w:rPr>
          <w:rFonts w:hint="cs"/>
          <w:rtl/>
        </w:rPr>
        <w:t>עוסקים יומם וליל בהכנות להגשת הצעות במכרז</w:t>
      </w:r>
      <w:r>
        <w:rPr>
          <w:rFonts w:hint="cs"/>
          <w:rtl/>
        </w:rPr>
        <w:t xml:space="preserve">. </w:t>
      </w:r>
      <w:r w:rsidRPr="0080663A">
        <w:rPr>
          <w:rFonts w:hint="cs"/>
          <w:rtl/>
        </w:rPr>
        <w:t xml:space="preserve"> </w:t>
      </w:r>
    </w:p>
    <w:p w:rsidR="00E02DEC" w:rsidRDefault="00E02DEC" w:rsidP="00E02DEC">
      <w:pPr>
        <w:pStyle w:val="14"/>
        <w:ind w:left="567"/>
        <w:jc w:val="both"/>
        <w:rPr>
          <w:kern w:val="16"/>
          <w:rtl/>
        </w:rPr>
      </w:pPr>
    </w:p>
    <w:p w:rsidR="00E02DEC" w:rsidRDefault="00E02DEC" w:rsidP="001D061E">
      <w:pPr>
        <w:pStyle w:val="14"/>
        <w:numPr>
          <w:ilvl w:val="0"/>
          <w:numId w:val="1"/>
        </w:numPr>
        <w:tabs>
          <w:tab w:val="clear" w:pos="560"/>
          <w:tab w:val="num" w:pos="567"/>
        </w:tabs>
        <w:ind w:left="567" w:hanging="567"/>
        <w:jc w:val="both"/>
        <w:rPr>
          <w:kern w:val="16"/>
          <w:rtl/>
        </w:rPr>
      </w:pPr>
      <w:r>
        <w:rPr>
          <w:rFonts w:hint="cs"/>
          <w:kern w:val="16"/>
          <w:rtl/>
        </w:rPr>
        <w:t xml:space="preserve">לפיכך, הוגשה עתירה נוספת </w:t>
      </w:r>
      <w:r w:rsidR="001D061E">
        <w:rPr>
          <w:rFonts w:hint="cs"/>
          <w:kern w:val="16"/>
          <w:rtl/>
        </w:rPr>
        <w:t>יחד עם</w:t>
      </w:r>
      <w:r>
        <w:rPr>
          <w:rFonts w:hint="cs"/>
          <w:kern w:val="16"/>
          <w:rtl/>
        </w:rPr>
        <w:t xml:space="preserve"> בקשה למתן צו ביניים (עת"מ 17931-01-16, ולהלן: "</w:t>
      </w:r>
      <w:r w:rsidRPr="0050512F">
        <w:rPr>
          <w:rFonts w:hint="cs"/>
          <w:b/>
          <w:bCs/>
          <w:kern w:val="16"/>
          <w:rtl/>
        </w:rPr>
        <w:t>העתירה השנייה</w:t>
      </w:r>
      <w:r>
        <w:rPr>
          <w:rFonts w:hint="cs"/>
          <w:kern w:val="16"/>
          <w:rtl/>
        </w:rPr>
        <w:t>").</w:t>
      </w:r>
    </w:p>
    <w:p w:rsidR="00E02DEC" w:rsidRDefault="00E02DEC" w:rsidP="00E02DEC">
      <w:pPr>
        <w:pStyle w:val="14"/>
        <w:ind w:left="567"/>
        <w:jc w:val="both"/>
        <w:rPr>
          <w:kern w:val="16"/>
        </w:rPr>
      </w:pPr>
    </w:p>
    <w:p w:rsidR="00E02DEC" w:rsidRPr="00351E35" w:rsidRDefault="00E02DEC" w:rsidP="001A0EE9">
      <w:pPr>
        <w:pStyle w:val="14"/>
        <w:numPr>
          <w:ilvl w:val="0"/>
          <w:numId w:val="1"/>
        </w:numPr>
        <w:tabs>
          <w:tab w:val="clear" w:pos="560"/>
          <w:tab w:val="num" w:pos="567"/>
        </w:tabs>
        <w:ind w:left="567" w:hanging="567"/>
        <w:jc w:val="both"/>
        <w:rPr>
          <w:b/>
          <w:bCs/>
          <w:kern w:val="16"/>
        </w:rPr>
      </w:pPr>
      <w:r>
        <w:rPr>
          <w:rFonts w:hint="cs"/>
          <w:kern w:val="16"/>
          <w:rtl/>
        </w:rPr>
        <w:t xml:space="preserve">גם הפעם, רק בעקבות הגשת העתירה, החליט משרד הבריאות לבטל את המכרז השני ולפרסם </w:t>
      </w:r>
      <w:r w:rsidRPr="00B215A2">
        <w:rPr>
          <w:rFonts w:hint="cs"/>
          <w:b/>
          <w:bCs/>
          <w:kern w:val="16"/>
          <w:u w:val="single"/>
          <w:rtl/>
        </w:rPr>
        <w:t xml:space="preserve">מכרז חדש שיכלול </w:t>
      </w:r>
      <w:r>
        <w:rPr>
          <w:rFonts w:hint="cs"/>
          <w:b/>
          <w:bCs/>
          <w:kern w:val="16"/>
          <w:u w:val="single"/>
          <w:rtl/>
        </w:rPr>
        <w:t>"</w:t>
      </w:r>
      <w:r w:rsidRPr="00B215A2">
        <w:rPr>
          <w:rFonts w:hint="cs"/>
          <w:b/>
          <w:bCs/>
          <w:kern w:val="16"/>
          <w:u w:val="single"/>
          <w:rtl/>
        </w:rPr>
        <w:t>שינויים מהותיים</w:t>
      </w:r>
      <w:r>
        <w:rPr>
          <w:rFonts w:hint="cs"/>
          <w:b/>
          <w:bCs/>
          <w:kern w:val="16"/>
          <w:u w:val="single"/>
          <w:rtl/>
        </w:rPr>
        <w:t>"</w:t>
      </w:r>
      <w:r w:rsidRPr="00B215A2">
        <w:rPr>
          <w:rFonts w:hint="cs"/>
          <w:b/>
          <w:bCs/>
          <w:kern w:val="16"/>
          <w:u w:val="single"/>
          <w:rtl/>
        </w:rPr>
        <w:t xml:space="preserve"> </w:t>
      </w:r>
      <w:r>
        <w:rPr>
          <w:rFonts w:hint="cs"/>
          <w:b/>
          <w:bCs/>
          <w:kern w:val="16"/>
          <w:u w:val="single"/>
          <w:rtl/>
        </w:rPr>
        <w:t>"</w:t>
      </w:r>
      <w:r w:rsidRPr="00B215A2">
        <w:rPr>
          <w:rFonts w:hint="cs"/>
          <w:b/>
          <w:bCs/>
          <w:kern w:val="16"/>
          <w:u w:val="single"/>
          <w:rtl/>
        </w:rPr>
        <w:t>בתנאי הסף ובתעריף</w:t>
      </w:r>
      <w:r>
        <w:rPr>
          <w:rFonts w:hint="cs"/>
          <w:b/>
          <w:bCs/>
          <w:kern w:val="16"/>
          <w:u w:val="single"/>
          <w:rtl/>
        </w:rPr>
        <w:t>"</w:t>
      </w:r>
      <w:r>
        <w:rPr>
          <w:rFonts w:hint="cs"/>
          <w:kern w:val="16"/>
          <w:rtl/>
        </w:rPr>
        <w:t xml:space="preserve">, כפי שכבר צוטט לעיל. נוסח ההחלטה של ועדת המכרזים היה ברור וחד משמעי. ברור כי משרד הבריאות הכיר בצורך לבצע התיקונים מושא עתירה זו ואף התחייב לבצעם. </w:t>
      </w:r>
    </w:p>
    <w:p w:rsidR="00E02DEC" w:rsidRDefault="00E02DEC" w:rsidP="00E02DEC">
      <w:pPr>
        <w:pStyle w:val="14"/>
        <w:ind w:left="567"/>
        <w:jc w:val="both"/>
        <w:rPr>
          <w:kern w:val="16"/>
          <w:rtl/>
        </w:rPr>
      </w:pPr>
    </w:p>
    <w:p w:rsidR="00E02DEC" w:rsidRDefault="00E02DEC" w:rsidP="00E02DEC">
      <w:pPr>
        <w:pStyle w:val="14"/>
        <w:numPr>
          <w:ilvl w:val="0"/>
          <w:numId w:val="1"/>
        </w:numPr>
        <w:tabs>
          <w:tab w:val="clear" w:pos="560"/>
          <w:tab w:val="num" w:pos="567"/>
        </w:tabs>
        <w:ind w:left="567" w:hanging="567"/>
        <w:jc w:val="both"/>
        <w:rPr>
          <w:kern w:val="16"/>
          <w:rtl/>
        </w:rPr>
      </w:pPr>
      <w:r w:rsidRPr="00486C69">
        <w:rPr>
          <w:rFonts w:hint="cs"/>
          <w:kern w:val="16"/>
          <w:rtl/>
        </w:rPr>
        <w:t>בהודעה שהגיש משרד הבריאות לבית המשפט צוין</w:t>
      </w:r>
      <w:r>
        <w:rPr>
          <w:rFonts w:hint="cs"/>
          <w:kern w:val="16"/>
          <w:rtl/>
        </w:rPr>
        <w:t>,</w:t>
      </w:r>
      <w:r w:rsidRPr="00486C69">
        <w:rPr>
          <w:rFonts w:hint="cs"/>
          <w:kern w:val="16"/>
          <w:rtl/>
        </w:rPr>
        <w:t xml:space="preserve"> כי ביטול המכרז</w:t>
      </w:r>
      <w:r>
        <w:rPr>
          <w:rFonts w:hint="cs"/>
          <w:kern w:val="16"/>
          <w:rtl/>
        </w:rPr>
        <w:t xml:space="preserve"> נעשה, בין היתר, </w:t>
      </w:r>
      <w:r w:rsidRPr="00B215A2">
        <w:rPr>
          <w:rFonts w:hint="cs"/>
          <w:kern w:val="16"/>
          <w:u w:val="single"/>
          <w:rtl/>
        </w:rPr>
        <w:t>לנוכח הערות שהעבירו העותרים לידי המשיב</w:t>
      </w:r>
      <w:r>
        <w:rPr>
          <w:rFonts w:hint="cs"/>
          <w:kern w:val="16"/>
          <w:rtl/>
        </w:rPr>
        <w:t xml:space="preserve">. על רקע ביטול המכרז בנסיבות כאמור, טען משרד הבריאות כי אין מקום לדון בעתירה. </w:t>
      </w:r>
    </w:p>
    <w:p w:rsidR="00E02DEC" w:rsidRDefault="00E02DEC" w:rsidP="00E02DEC">
      <w:pPr>
        <w:pStyle w:val="13"/>
        <w:rPr>
          <w:rtl/>
        </w:rPr>
      </w:pPr>
    </w:p>
    <w:p w:rsidR="00E02DEC" w:rsidRPr="00622BD8" w:rsidRDefault="00E02DEC" w:rsidP="001D061E">
      <w:pPr>
        <w:pStyle w:val="14"/>
        <w:numPr>
          <w:ilvl w:val="0"/>
          <w:numId w:val="1"/>
        </w:numPr>
        <w:tabs>
          <w:tab w:val="clear" w:pos="560"/>
          <w:tab w:val="num" w:pos="567"/>
        </w:tabs>
        <w:ind w:left="567" w:hanging="567"/>
        <w:jc w:val="both"/>
        <w:rPr>
          <w:kern w:val="16"/>
        </w:rPr>
      </w:pPr>
      <w:r w:rsidRPr="00622BD8">
        <w:rPr>
          <w:rFonts w:hint="cs"/>
          <w:kern w:val="16"/>
          <w:rtl/>
        </w:rPr>
        <w:t>בתגובה שהגישו העותרים</w:t>
      </w:r>
      <w:r>
        <w:rPr>
          <w:rFonts w:hint="cs"/>
          <w:kern w:val="16"/>
          <w:rtl/>
        </w:rPr>
        <w:t xml:space="preserve"> להודעת משרד הבריאות שם,</w:t>
      </w:r>
      <w:r w:rsidRPr="00622BD8">
        <w:rPr>
          <w:rFonts w:hint="cs"/>
          <w:kern w:val="16"/>
          <w:rtl/>
        </w:rPr>
        <w:t xml:space="preserve"> הם </w:t>
      </w:r>
      <w:r>
        <w:rPr>
          <w:rFonts w:hint="cs"/>
          <w:kern w:val="16"/>
          <w:rtl/>
        </w:rPr>
        <w:t xml:space="preserve">הביעו </w:t>
      </w:r>
      <w:r w:rsidRPr="00622BD8">
        <w:rPr>
          <w:rFonts w:hint="cs"/>
          <w:kern w:val="16"/>
          <w:rtl/>
        </w:rPr>
        <w:t>חששם שגם המכרז השלישי שיפורסם יהיה אותה גברת בשינוי (שלישי) של האדרת</w:t>
      </w:r>
      <w:r>
        <w:rPr>
          <w:rFonts w:hint="cs"/>
          <w:kern w:val="16"/>
          <w:rtl/>
        </w:rPr>
        <w:t xml:space="preserve"> (כפי שאכן ארע לבסוף בפועל)</w:t>
      </w:r>
      <w:r w:rsidRPr="00622BD8">
        <w:rPr>
          <w:rFonts w:hint="cs"/>
          <w:kern w:val="16"/>
          <w:rtl/>
        </w:rPr>
        <w:t>.</w:t>
      </w:r>
    </w:p>
    <w:p w:rsidR="00E02DEC" w:rsidRPr="0080663A" w:rsidRDefault="00E02DEC" w:rsidP="00E02DEC">
      <w:pPr>
        <w:pStyle w:val="13"/>
        <w:tabs>
          <w:tab w:val="left" w:pos="1541"/>
        </w:tabs>
        <w:rPr>
          <w:rtl/>
        </w:rPr>
      </w:pPr>
      <w:r>
        <w:rPr>
          <w:rtl/>
        </w:rPr>
        <w:tab/>
      </w:r>
    </w:p>
    <w:p w:rsidR="00E02DEC" w:rsidRPr="0040100B" w:rsidRDefault="00E02DEC" w:rsidP="00E02DEC">
      <w:pPr>
        <w:pStyle w:val="14"/>
        <w:numPr>
          <w:ilvl w:val="0"/>
          <w:numId w:val="1"/>
        </w:numPr>
        <w:tabs>
          <w:tab w:val="clear" w:pos="560"/>
          <w:tab w:val="num" w:pos="567"/>
        </w:tabs>
        <w:ind w:left="567" w:hanging="567"/>
        <w:jc w:val="both"/>
        <w:rPr>
          <w:kern w:val="16"/>
          <w:rtl/>
        </w:rPr>
      </w:pPr>
      <w:r w:rsidRPr="0040100B">
        <w:rPr>
          <w:rFonts w:hint="cs"/>
          <w:kern w:val="16"/>
          <w:rtl/>
        </w:rPr>
        <w:t>ביום 22.1.16 ניתן פסק דין בעתירה השנייה, במסגרתו נמחקה העתירה על בסיס החלטת ועד</w:t>
      </w:r>
      <w:r>
        <w:rPr>
          <w:rFonts w:hint="cs"/>
          <w:kern w:val="16"/>
          <w:rtl/>
        </w:rPr>
        <w:t>ת</w:t>
      </w:r>
      <w:r w:rsidRPr="0040100B">
        <w:rPr>
          <w:rFonts w:hint="cs"/>
          <w:kern w:val="16"/>
          <w:rtl/>
        </w:rPr>
        <w:t xml:space="preserve"> המכרזים, לפיה יפורס</w:t>
      </w:r>
      <w:r>
        <w:rPr>
          <w:rFonts w:hint="cs"/>
          <w:kern w:val="16"/>
          <w:rtl/>
        </w:rPr>
        <w:t>ם</w:t>
      </w:r>
      <w:r w:rsidRPr="0040100B">
        <w:rPr>
          <w:rFonts w:hint="cs"/>
          <w:kern w:val="16"/>
          <w:rtl/>
        </w:rPr>
        <w:t xml:space="preserve"> מכרז חדש</w:t>
      </w:r>
      <w:r>
        <w:rPr>
          <w:rFonts w:hint="cs"/>
          <w:kern w:val="16"/>
          <w:rtl/>
        </w:rPr>
        <w:t xml:space="preserve"> אשר, כלשון ועדת המכרזים,</w:t>
      </w:r>
      <w:r w:rsidRPr="0040100B">
        <w:rPr>
          <w:rFonts w:hint="cs"/>
          <w:kern w:val="16"/>
          <w:rtl/>
        </w:rPr>
        <w:t xml:space="preserve"> "</w:t>
      </w:r>
      <w:r w:rsidRPr="0040100B">
        <w:rPr>
          <w:rFonts w:hint="cs"/>
          <w:b/>
          <w:bCs/>
          <w:kern w:val="16"/>
          <w:rtl/>
        </w:rPr>
        <w:t>יכלול בחובו את כל התיקונים והשינויים כאמור</w:t>
      </w:r>
      <w:r w:rsidRPr="0040100B">
        <w:rPr>
          <w:rFonts w:hint="cs"/>
          <w:kern w:val="16"/>
          <w:rtl/>
        </w:rPr>
        <w:t>"</w:t>
      </w:r>
      <w:r>
        <w:rPr>
          <w:rFonts w:hint="cs"/>
          <w:kern w:val="16"/>
          <w:rtl/>
        </w:rPr>
        <w:t>.</w:t>
      </w:r>
      <w:r w:rsidRPr="0040100B">
        <w:rPr>
          <w:rFonts w:hint="cs"/>
          <w:kern w:val="16"/>
          <w:rtl/>
        </w:rPr>
        <w:t xml:space="preserve"> בית המשפט הנכבד ציין </w:t>
      </w:r>
      <w:r>
        <w:rPr>
          <w:rFonts w:hint="cs"/>
          <w:kern w:val="16"/>
          <w:rtl/>
        </w:rPr>
        <w:t xml:space="preserve">אף </w:t>
      </w:r>
      <w:r w:rsidRPr="0040100B">
        <w:rPr>
          <w:rFonts w:hint="cs"/>
          <w:kern w:val="16"/>
          <w:rtl/>
        </w:rPr>
        <w:t>כי "</w:t>
      </w:r>
      <w:r w:rsidRPr="0040100B">
        <w:rPr>
          <w:rFonts w:hint="cs"/>
          <w:b/>
          <w:bCs/>
          <w:kern w:val="16"/>
          <w:rtl/>
        </w:rPr>
        <w:t>הדעת נותנת כי המשיב יבחן את הטענות המועלות בגדרה</w:t>
      </w:r>
      <w:r>
        <w:rPr>
          <w:rFonts w:hint="cs"/>
          <w:b/>
          <w:bCs/>
          <w:kern w:val="16"/>
          <w:rtl/>
        </w:rPr>
        <w:t xml:space="preserve"> </w:t>
      </w:r>
      <w:r w:rsidRPr="004D4678">
        <w:rPr>
          <w:rFonts w:hint="cs"/>
          <w:kern w:val="16"/>
          <w:rtl/>
        </w:rPr>
        <w:t>[של העתירה- הח"מ]</w:t>
      </w:r>
      <w:r w:rsidRPr="0040100B">
        <w:rPr>
          <w:rFonts w:hint="cs"/>
          <w:b/>
          <w:bCs/>
          <w:kern w:val="16"/>
          <w:rtl/>
        </w:rPr>
        <w:t xml:space="preserve"> בעת הכנת המכרז החדש</w:t>
      </w:r>
      <w:r w:rsidRPr="0040100B">
        <w:rPr>
          <w:rFonts w:hint="cs"/>
          <w:kern w:val="16"/>
          <w:rtl/>
        </w:rPr>
        <w:t xml:space="preserve">". </w:t>
      </w:r>
    </w:p>
    <w:p w:rsidR="00E02DEC" w:rsidRDefault="00E02DEC" w:rsidP="00E02DEC">
      <w:pPr>
        <w:pStyle w:val="13"/>
        <w:rPr>
          <w:rFonts w:ascii="Arial" w:hAnsi="Arial"/>
          <w:rtl/>
        </w:rPr>
      </w:pPr>
    </w:p>
    <w:p w:rsidR="00E02DEC" w:rsidRDefault="00E02DEC" w:rsidP="002E66BC">
      <w:pPr>
        <w:pStyle w:val="13"/>
        <w:jc w:val="both"/>
        <w:rPr>
          <w:rtl/>
        </w:rPr>
      </w:pPr>
      <w:r w:rsidRPr="00CC21FA">
        <w:rPr>
          <w:rFonts w:ascii="Arial" w:hAnsi="Arial" w:hint="cs"/>
          <w:rtl/>
        </w:rPr>
        <w:t>העתק העתיר</w:t>
      </w:r>
      <w:r>
        <w:rPr>
          <w:rFonts w:ascii="Arial" w:hAnsi="Arial" w:hint="cs"/>
          <w:rtl/>
        </w:rPr>
        <w:t xml:space="preserve">ה השנייה </w:t>
      </w:r>
      <w:r w:rsidR="00976DFB">
        <w:rPr>
          <w:rFonts w:ascii="Arial" w:hAnsi="Arial" w:hint="cs"/>
          <w:rtl/>
        </w:rPr>
        <w:t xml:space="preserve">בצירוף המכרז השני </w:t>
      </w:r>
      <w:r w:rsidRPr="00CC21FA">
        <w:rPr>
          <w:rFonts w:ascii="Arial" w:hAnsi="Arial" w:hint="cs"/>
          <w:rtl/>
        </w:rPr>
        <w:t xml:space="preserve">מצ"ב </w:t>
      </w:r>
      <w:r w:rsidRPr="00CC21FA">
        <w:rPr>
          <w:rFonts w:ascii="Arial" w:hAnsi="Arial" w:hint="cs"/>
          <w:b/>
          <w:bCs/>
          <w:u w:val="single"/>
          <w:rtl/>
        </w:rPr>
        <w:t>כנספח "</w:t>
      </w:r>
      <w:r w:rsidR="001A0EE9">
        <w:rPr>
          <w:rFonts w:ascii="Arial" w:hAnsi="Arial" w:hint="cs"/>
          <w:b/>
          <w:bCs/>
          <w:u w:val="single"/>
          <w:rtl/>
        </w:rPr>
        <w:t>5</w:t>
      </w:r>
      <w:r w:rsidRPr="00CC21FA">
        <w:rPr>
          <w:rFonts w:ascii="Arial" w:hAnsi="Arial" w:hint="cs"/>
          <w:b/>
          <w:bCs/>
          <w:u w:val="single"/>
          <w:rtl/>
        </w:rPr>
        <w:t>"</w:t>
      </w:r>
      <w:r w:rsidRPr="00486C69">
        <w:rPr>
          <w:rFonts w:ascii="Arial" w:hAnsi="Arial" w:hint="cs"/>
          <w:rtl/>
        </w:rPr>
        <w:t xml:space="preserve">. </w:t>
      </w:r>
      <w:r>
        <w:rPr>
          <w:rFonts w:hint="cs"/>
          <w:rtl/>
        </w:rPr>
        <w:t xml:space="preserve">הודעת משרד הבריאות, בצירוף החלטת ועדת המכרזים על ביטול המכרז מצ"ב </w:t>
      </w:r>
      <w:r w:rsidRPr="00486C69">
        <w:rPr>
          <w:rFonts w:hint="cs"/>
          <w:b/>
          <w:bCs/>
          <w:u w:val="single"/>
          <w:rtl/>
        </w:rPr>
        <w:t>כנספח "</w:t>
      </w:r>
      <w:r w:rsidR="001A0EE9">
        <w:rPr>
          <w:rFonts w:hint="cs"/>
          <w:b/>
          <w:bCs/>
          <w:u w:val="single"/>
          <w:rtl/>
        </w:rPr>
        <w:t>6</w:t>
      </w:r>
      <w:r w:rsidRPr="00486C69">
        <w:rPr>
          <w:rFonts w:hint="cs"/>
          <w:b/>
          <w:bCs/>
          <w:u w:val="single"/>
          <w:rtl/>
        </w:rPr>
        <w:t>".</w:t>
      </w:r>
      <w:r>
        <w:rPr>
          <w:rFonts w:hint="cs"/>
          <w:rtl/>
        </w:rPr>
        <w:t xml:space="preserve"> תגובת העותרים להודעת המשיב מצ"ב </w:t>
      </w:r>
      <w:r w:rsidRPr="0080663A">
        <w:rPr>
          <w:rFonts w:hint="cs"/>
          <w:b/>
          <w:bCs/>
          <w:u w:val="single"/>
          <w:rtl/>
        </w:rPr>
        <w:t>כנספח "</w:t>
      </w:r>
      <w:r w:rsidR="001A0EE9">
        <w:rPr>
          <w:rFonts w:hint="cs"/>
          <w:b/>
          <w:bCs/>
          <w:u w:val="single"/>
          <w:rtl/>
        </w:rPr>
        <w:t>7</w:t>
      </w:r>
      <w:r w:rsidRPr="0080663A">
        <w:rPr>
          <w:rFonts w:hint="cs"/>
          <w:b/>
          <w:bCs/>
          <w:u w:val="single"/>
          <w:rtl/>
        </w:rPr>
        <w:t>".</w:t>
      </w:r>
      <w:r>
        <w:rPr>
          <w:rFonts w:hint="cs"/>
          <w:rtl/>
        </w:rPr>
        <w:t xml:space="preserve"> פסק הדין מיום 22.</w:t>
      </w:r>
      <w:r w:rsidR="002E66BC">
        <w:rPr>
          <w:rFonts w:hint="cs"/>
          <w:rtl/>
        </w:rPr>
        <w:t>1</w:t>
      </w:r>
      <w:r>
        <w:rPr>
          <w:rFonts w:hint="cs"/>
          <w:rtl/>
        </w:rPr>
        <w:t xml:space="preserve">.16 וכן החלטה נוספת מיום 31.1.16 מצ"ב </w:t>
      </w:r>
      <w:r w:rsidRPr="00290185">
        <w:rPr>
          <w:rFonts w:hint="cs"/>
          <w:b/>
          <w:bCs/>
          <w:u w:val="single"/>
          <w:rtl/>
        </w:rPr>
        <w:t>כנספח "</w:t>
      </w:r>
      <w:r w:rsidR="001A0EE9">
        <w:rPr>
          <w:rFonts w:hint="cs"/>
          <w:b/>
          <w:bCs/>
          <w:u w:val="single"/>
          <w:rtl/>
        </w:rPr>
        <w:t>8</w:t>
      </w:r>
      <w:r w:rsidRPr="00290185">
        <w:rPr>
          <w:rFonts w:hint="cs"/>
          <w:b/>
          <w:bCs/>
          <w:u w:val="single"/>
          <w:rtl/>
        </w:rPr>
        <w:t>".</w:t>
      </w:r>
    </w:p>
    <w:p w:rsidR="00E02DEC" w:rsidRDefault="00E02DEC" w:rsidP="00E02DEC">
      <w:pPr>
        <w:pStyle w:val="13"/>
        <w:rPr>
          <w:rtl/>
        </w:rPr>
      </w:pPr>
    </w:p>
    <w:p w:rsidR="00E02DEC" w:rsidRDefault="00E02DEC" w:rsidP="008C7C7D">
      <w:pPr>
        <w:pStyle w:val="14"/>
        <w:numPr>
          <w:ilvl w:val="0"/>
          <w:numId w:val="1"/>
        </w:numPr>
        <w:ind w:left="567" w:hanging="567"/>
        <w:jc w:val="both"/>
        <w:rPr>
          <w:rtl/>
        </w:rPr>
      </w:pPr>
      <w:r w:rsidRPr="009F2B3A">
        <w:rPr>
          <w:rFonts w:hint="cs"/>
          <w:kern w:val="16"/>
          <w:rtl/>
        </w:rPr>
        <w:t xml:space="preserve">ביום 21.4.16 פורסם מכרז 43/2016 </w:t>
      </w:r>
      <w:r w:rsidRPr="009F2B3A">
        <w:rPr>
          <w:kern w:val="16"/>
          <w:rtl/>
        </w:rPr>
        <w:t>–</w:t>
      </w:r>
      <w:r w:rsidRPr="009F2B3A">
        <w:rPr>
          <w:rFonts w:hint="cs"/>
          <w:kern w:val="16"/>
          <w:rtl/>
        </w:rPr>
        <w:t xml:space="preserve"> הוא המכרז השלישי והוא מושא העתירה דנן. התברר, כי התחייבות משרד הבריאות לתקן את הפגמים במכרז הקודם לא קוימה אלא נועדה לסייע לו להתחמק מביקורת שיפוטית ולמנוע דיון בעניינים שעלו בעתירות הקודמות. גם הפעם לא בוצעו התיקונים הדרושים. כפי שיפורט להלן, שוב בוצעו רק תיקונים סמנטיים ולא מהותיים ולא ניתנו </w:t>
      </w:r>
      <w:r w:rsidRPr="009F2B3A">
        <w:rPr>
          <w:rFonts w:hint="cs"/>
          <w:kern w:val="16"/>
          <w:rtl/>
        </w:rPr>
        <w:lastRenderedPageBreak/>
        <w:t xml:space="preserve">פתרונות אמיתיים למצוקות. </w:t>
      </w:r>
      <w:r w:rsidR="00391459">
        <w:rPr>
          <w:rFonts w:hint="cs"/>
          <w:kern w:val="16"/>
          <w:rtl/>
        </w:rPr>
        <w:t xml:space="preserve">יתרה מכך, אפילו </w:t>
      </w:r>
      <w:r w:rsidR="009F2B3A" w:rsidRPr="009F2B3A">
        <w:rPr>
          <w:rFonts w:hint="cs"/>
          <w:kern w:val="16"/>
          <w:rtl/>
        </w:rPr>
        <w:t>הסכמות שהושגו</w:t>
      </w:r>
      <w:r w:rsidR="004E31AE" w:rsidRPr="009F2B3A">
        <w:rPr>
          <w:rFonts w:hint="cs"/>
          <w:kern w:val="16"/>
          <w:rtl/>
        </w:rPr>
        <w:t xml:space="preserve"> ב</w:t>
      </w:r>
      <w:r w:rsidR="009F2B3A" w:rsidRPr="009F2B3A">
        <w:rPr>
          <w:rFonts w:hint="cs"/>
          <w:kern w:val="16"/>
          <w:rtl/>
        </w:rPr>
        <w:t xml:space="preserve">פגישות </w:t>
      </w:r>
      <w:r w:rsidR="004E31AE" w:rsidRPr="009F2B3A">
        <w:rPr>
          <w:rFonts w:hint="cs"/>
          <w:kern w:val="16"/>
          <w:rtl/>
        </w:rPr>
        <w:t>בין הצדדים</w:t>
      </w:r>
      <w:r w:rsidR="00391459">
        <w:rPr>
          <w:rFonts w:hint="cs"/>
          <w:kern w:val="16"/>
          <w:rtl/>
        </w:rPr>
        <w:t xml:space="preserve"> והופיעו בסיכומי</w:t>
      </w:r>
      <w:r w:rsidR="00A65C9E">
        <w:rPr>
          <w:rFonts w:hint="cs"/>
          <w:kern w:val="16"/>
          <w:rtl/>
        </w:rPr>
        <w:t>ם</w:t>
      </w:r>
      <w:r w:rsidR="00391459">
        <w:rPr>
          <w:rFonts w:hint="cs"/>
          <w:kern w:val="16"/>
          <w:rtl/>
        </w:rPr>
        <w:t xml:space="preserve"> כתובים שהוציא המשרד</w:t>
      </w:r>
      <w:r w:rsidR="004E31AE" w:rsidRPr="009F2B3A">
        <w:rPr>
          <w:rFonts w:hint="cs"/>
          <w:kern w:val="16"/>
          <w:rtl/>
        </w:rPr>
        <w:t xml:space="preserve"> לא </w:t>
      </w:r>
      <w:r w:rsidR="009F2B3A" w:rsidRPr="009F2B3A">
        <w:rPr>
          <w:rFonts w:hint="cs"/>
          <w:kern w:val="16"/>
          <w:rtl/>
        </w:rPr>
        <w:t>שולבו במכרז</w:t>
      </w:r>
      <w:r w:rsidR="008C7C7D">
        <w:rPr>
          <w:rFonts w:hint="cs"/>
          <w:kern w:val="16"/>
          <w:rtl/>
        </w:rPr>
        <w:t xml:space="preserve">. פניות למשרד הבריאות להידברות בטרם הגשת העתירה דנן לא זכו למענה. </w:t>
      </w:r>
    </w:p>
    <w:p w:rsidR="001A0EE9" w:rsidRDefault="001A0EE9" w:rsidP="001A0EE9">
      <w:pPr>
        <w:pStyle w:val="David1"/>
        <w:numPr>
          <w:ilvl w:val="0"/>
          <w:numId w:val="0"/>
        </w:numPr>
        <w:ind w:left="560"/>
        <w:rPr>
          <w:rStyle w:val="15"/>
          <w:kern w:val="16"/>
        </w:rPr>
      </w:pPr>
    </w:p>
    <w:p w:rsidR="001A0EE9" w:rsidRPr="00820137" w:rsidRDefault="001A0EE9" w:rsidP="001A0EE9">
      <w:pPr>
        <w:pStyle w:val="David1"/>
        <w:numPr>
          <w:ilvl w:val="0"/>
          <w:numId w:val="0"/>
        </w:numPr>
        <w:ind w:left="560"/>
        <w:rPr>
          <w:rStyle w:val="15"/>
          <w:kern w:val="16"/>
          <w:rtl/>
        </w:rPr>
      </w:pPr>
      <w:r w:rsidRPr="00820137">
        <w:rPr>
          <w:rStyle w:val="15"/>
          <w:rFonts w:hint="cs"/>
          <w:kern w:val="16"/>
          <w:rtl/>
        </w:rPr>
        <w:t xml:space="preserve">מסמכי המכרז </w:t>
      </w:r>
      <w:r>
        <w:rPr>
          <w:rStyle w:val="15"/>
          <w:rFonts w:hint="cs"/>
          <w:kern w:val="16"/>
          <w:rtl/>
        </w:rPr>
        <w:t xml:space="preserve">הנוכחי </w:t>
      </w:r>
      <w:r w:rsidRPr="00820137">
        <w:rPr>
          <w:rStyle w:val="15"/>
          <w:rFonts w:hint="cs"/>
          <w:kern w:val="16"/>
          <w:rtl/>
        </w:rPr>
        <w:t xml:space="preserve">מצ"ב </w:t>
      </w:r>
      <w:r w:rsidRPr="00820137">
        <w:rPr>
          <w:rStyle w:val="15"/>
          <w:rFonts w:hint="cs"/>
          <w:b/>
          <w:bCs/>
          <w:kern w:val="16"/>
          <w:u w:val="single"/>
          <w:rtl/>
        </w:rPr>
        <w:t>כנספח "</w:t>
      </w:r>
      <w:r>
        <w:rPr>
          <w:rStyle w:val="15"/>
          <w:rFonts w:hint="cs"/>
          <w:b/>
          <w:bCs/>
          <w:kern w:val="16"/>
          <w:u w:val="single"/>
          <w:rtl/>
        </w:rPr>
        <w:t>9</w:t>
      </w:r>
      <w:r w:rsidRPr="00820137">
        <w:rPr>
          <w:rStyle w:val="15"/>
          <w:rFonts w:hint="cs"/>
          <w:b/>
          <w:bCs/>
          <w:kern w:val="16"/>
          <w:u w:val="single"/>
          <w:rtl/>
        </w:rPr>
        <w:t>".</w:t>
      </w:r>
      <w:r w:rsidRPr="00820137">
        <w:rPr>
          <w:rStyle w:val="15"/>
          <w:rFonts w:hint="cs"/>
          <w:kern w:val="16"/>
          <w:rtl/>
        </w:rPr>
        <w:t xml:space="preserve"> </w:t>
      </w:r>
    </w:p>
    <w:p w:rsidR="0002489F" w:rsidRPr="00A27E32" w:rsidRDefault="0002489F" w:rsidP="00A27E32">
      <w:pPr>
        <w:pStyle w:val="13"/>
        <w:rPr>
          <w:rtl/>
        </w:rPr>
      </w:pPr>
    </w:p>
    <w:p w:rsidR="00E02DEC" w:rsidRPr="00AD7CEC" w:rsidRDefault="00E02DEC" w:rsidP="00AD7CEC">
      <w:pPr>
        <w:pStyle w:val="afc"/>
        <w:jc w:val="center"/>
        <w:rPr>
          <w:b/>
          <w:bCs/>
          <w:kern w:val="16"/>
          <w:sz w:val="32"/>
          <w:szCs w:val="32"/>
          <w:rtl/>
        </w:rPr>
      </w:pPr>
      <w:r w:rsidRPr="00AD7CEC">
        <w:rPr>
          <w:rFonts w:hint="cs"/>
          <w:b/>
          <w:bCs/>
          <w:kern w:val="16"/>
          <w:sz w:val="32"/>
          <w:szCs w:val="32"/>
          <w:rtl/>
        </w:rPr>
        <w:t xml:space="preserve">ב.4 </w:t>
      </w:r>
      <w:r w:rsidRPr="00AD7CEC">
        <w:rPr>
          <w:rFonts w:hint="cs"/>
          <w:b/>
          <w:bCs/>
          <w:kern w:val="16"/>
          <w:sz w:val="32"/>
          <w:szCs w:val="32"/>
          <w:rtl/>
        </w:rPr>
        <w:tab/>
      </w:r>
      <w:r w:rsidRPr="00AD7CEC">
        <w:rPr>
          <w:rFonts w:hint="cs"/>
          <w:b/>
          <w:bCs/>
          <w:kern w:val="16"/>
          <w:sz w:val="32"/>
          <w:szCs w:val="32"/>
          <w:u w:val="single"/>
          <w:rtl/>
        </w:rPr>
        <w:t>עיקרי המכרז</w:t>
      </w:r>
    </w:p>
    <w:p w:rsidR="00E02DEC" w:rsidRPr="00622BD8" w:rsidRDefault="00E02DEC" w:rsidP="00E02DEC">
      <w:pPr>
        <w:pStyle w:val="13"/>
        <w:rPr>
          <w:rtl/>
        </w:rPr>
      </w:pPr>
    </w:p>
    <w:p w:rsidR="00E02DEC" w:rsidRPr="00CC21FA" w:rsidRDefault="00E02DEC" w:rsidP="00E02DEC">
      <w:pPr>
        <w:pStyle w:val="14"/>
        <w:widowControl/>
        <w:numPr>
          <w:ilvl w:val="0"/>
          <w:numId w:val="1"/>
        </w:numPr>
        <w:tabs>
          <w:tab w:val="clear" w:pos="560"/>
          <w:tab w:val="num" w:pos="567"/>
        </w:tabs>
        <w:spacing w:line="276" w:lineRule="auto"/>
        <w:ind w:left="567" w:hanging="567"/>
        <w:jc w:val="both"/>
        <w:rPr>
          <w:rFonts w:ascii="Arial" w:hAnsi="Arial"/>
          <w:color w:val="1F497D"/>
        </w:rPr>
      </w:pPr>
      <w:r w:rsidRPr="0001332E">
        <w:rPr>
          <w:rFonts w:hint="cs"/>
          <w:rtl/>
        </w:rPr>
        <w:t xml:space="preserve">המכרז </w:t>
      </w:r>
      <w:r>
        <w:rPr>
          <w:rFonts w:hint="cs"/>
          <w:rtl/>
        </w:rPr>
        <w:t>מ</w:t>
      </w:r>
      <w:r w:rsidRPr="0001332E">
        <w:rPr>
          <w:rFonts w:hint="cs"/>
          <w:rtl/>
        </w:rPr>
        <w:t>תייחס ל</w:t>
      </w:r>
      <w:r>
        <w:rPr>
          <w:rFonts w:hint="cs"/>
          <w:rtl/>
        </w:rPr>
        <w:t>שירותי שיקום בדיור מ</w:t>
      </w:r>
      <w:r w:rsidRPr="0001332E">
        <w:rPr>
          <w:rFonts w:hint="cs"/>
          <w:rtl/>
        </w:rPr>
        <w:t>שני סוגי</w:t>
      </w:r>
      <w:r>
        <w:rPr>
          <w:rFonts w:hint="cs"/>
          <w:rtl/>
        </w:rPr>
        <w:t>ם</w:t>
      </w:r>
      <w:r w:rsidR="007E594F">
        <w:rPr>
          <w:rFonts w:hint="cs"/>
          <w:rtl/>
        </w:rPr>
        <w:t xml:space="preserve"> עיקריים</w:t>
      </w:r>
      <w:r>
        <w:rPr>
          <w:rFonts w:hint="cs"/>
          <w:rtl/>
        </w:rPr>
        <w:t xml:space="preserve">: </w:t>
      </w:r>
      <w:r w:rsidRPr="0001332E">
        <w:rPr>
          <w:rFonts w:hint="cs"/>
          <w:rtl/>
        </w:rPr>
        <w:t>הוסטל</w:t>
      </w:r>
      <w:r>
        <w:rPr>
          <w:rFonts w:hint="cs"/>
          <w:rtl/>
        </w:rPr>
        <w:t>ים</w:t>
      </w:r>
      <w:r w:rsidRPr="0001332E">
        <w:rPr>
          <w:rFonts w:hint="cs"/>
          <w:rtl/>
        </w:rPr>
        <w:t xml:space="preserve"> ודיור נתמך. באשכול ההוסטלים ה'תחרות' היא על הפעלת מסגרת בודדת על פי רשימת המסגרות הקיימות בתוספת מסגרות חדשות, כאשר למפעילים הקיימים של המסגרות, שיעמדו בתנאי הסף, ינתן ניקוד נוסף לצורך קביעת זכייתם בהפעלת אותן מסגרות שהם מפעילים כיום. באשכול הדיור הנתמך מדובר במעין מכרז לצורך היכללות ברשימה של מפעילי השירות במחוז.</w:t>
      </w:r>
    </w:p>
    <w:p w:rsidR="00E02DEC" w:rsidRDefault="00E02DEC" w:rsidP="00E02DEC">
      <w:pPr>
        <w:pStyle w:val="14"/>
        <w:widowControl/>
        <w:spacing w:line="276" w:lineRule="auto"/>
        <w:ind w:left="567"/>
        <w:jc w:val="both"/>
        <w:rPr>
          <w:rFonts w:ascii="Arial" w:hAnsi="Arial"/>
          <w:color w:val="1F497D"/>
          <w:rtl/>
        </w:rPr>
      </w:pPr>
    </w:p>
    <w:p w:rsidR="00E02DEC" w:rsidRDefault="00E02DEC" w:rsidP="00E02DEC">
      <w:pPr>
        <w:pStyle w:val="14"/>
        <w:numPr>
          <w:ilvl w:val="0"/>
          <w:numId w:val="1"/>
        </w:numPr>
        <w:tabs>
          <w:tab w:val="clear" w:pos="560"/>
          <w:tab w:val="num" w:pos="567"/>
        </w:tabs>
        <w:ind w:left="567" w:hanging="567"/>
        <w:jc w:val="both"/>
        <w:rPr>
          <w:rtl/>
        </w:rPr>
      </w:pPr>
      <w:r w:rsidRPr="0001332E">
        <w:rPr>
          <w:rFonts w:hint="cs"/>
          <w:rtl/>
        </w:rPr>
        <w:t xml:space="preserve">המכרז הנו לתקופה ראשונית של </w:t>
      </w:r>
      <w:r>
        <w:rPr>
          <w:rFonts w:hint="cs"/>
          <w:rtl/>
        </w:rPr>
        <w:t>ארבע</w:t>
      </w:r>
      <w:r w:rsidRPr="0001332E">
        <w:rPr>
          <w:rFonts w:hint="cs"/>
          <w:rtl/>
        </w:rPr>
        <w:t xml:space="preserve"> שנים עם אופציה </w:t>
      </w:r>
      <w:r>
        <w:rPr>
          <w:rFonts w:hint="cs"/>
          <w:rtl/>
        </w:rPr>
        <w:t xml:space="preserve">השמורה </w:t>
      </w:r>
      <w:r w:rsidRPr="0001332E">
        <w:rPr>
          <w:rFonts w:hint="cs"/>
          <w:rtl/>
        </w:rPr>
        <w:t>למשרד הבריאות להארכ</w:t>
      </w:r>
      <w:r>
        <w:rPr>
          <w:rFonts w:hint="cs"/>
          <w:rtl/>
        </w:rPr>
        <w:t xml:space="preserve">ת ההתקשרות </w:t>
      </w:r>
      <w:r w:rsidRPr="0001332E">
        <w:rPr>
          <w:rFonts w:hint="cs"/>
          <w:rtl/>
        </w:rPr>
        <w:t xml:space="preserve">עד </w:t>
      </w:r>
      <w:r>
        <w:rPr>
          <w:rFonts w:hint="cs"/>
          <w:rtl/>
        </w:rPr>
        <w:t xml:space="preserve">15 </w:t>
      </w:r>
      <w:r w:rsidRPr="0001332E">
        <w:rPr>
          <w:rFonts w:hint="cs"/>
          <w:rtl/>
        </w:rPr>
        <w:t>שנים</w:t>
      </w:r>
      <w:r>
        <w:rPr>
          <w:rFonts w:hint="cs"/>
          <w:rtl/>
        </w:rPr>
        <w:t>.</w:t>
      </w:r>
    </w:p>
    <w:p w:rsidR="00E02DEC" w:rsidRPr="00B86DE0"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בהתאם לדרישות המכרז, בטווח הזמן שעד </w:t>
      </w:r>
      <w:r w:rsidRPr="0001332E">
        <w:rPr>
          <w:rFonts w:hint="cs"/>
          <w:rtl/>
        </w:rPr>
        <w:t xml:space="preserve">סוף תקופת ההתקשרות הראשונה </w:t>
      </w:r>
      <w:r>
        <w:rPr>
          <w:rFonts w:hint="cs"/>
          <w:rtl/>
        </w:rPr>
        <w:t xml:space="preserve">(היינו, בתוך ארבע שנים) </w:t>
      </w:r>
      <w:r w:rsidRPr="0001332E">
        <w:rPr>
          <w:rFonts w:hint="cs"/>
          <w:rtl/>
        </w:rPr>
        <w:t>אמורים</w:t>
      </w:r>
      <w:r w:rsidR="005B059F">
        <w:rPr>
          <w:rFonts w:hint="cs"/>
          <w:rtl/>
        </w:rPr>
        <w:t xml:space="preserve"> </w:t>
      </w:r>
      <w:r w:rsidR="006A5BA8" w:rsidRPr="00B55E6C">
        <w:rPr>
          <w:rFonts w:hint="eastAsia"/>
          <w:rtl/>
        </w:rPr>
        <w:t>מרבית</w:t>
      </w:r>
      <w:r w:rsidRPr="0001332E">
        <w:rPr>
          <w:rFonts w:hint="cs"/>
          <w:rtl/>
        </w:rPr>
        <w:t xml:space="preserve"> ההוסטלים להיסגר, תוך </w:t>
      </w:r>
      <w:r>
        <w:rPr>
          <w:rFonts w:hint="cs"/>
          <w:rtl/>
        </w:rPr>
        <w:t>העברת מערך ההוסטלים משלב זה ואילך ל</w:t>
      </w:r>
      <w:r w:rsidRPr="0001332E">
        <w:rPr>
          <w:rFonts w:hint="cs"/>
          <w:rtl/>
        </w:rPr>
        <w:t xml:space="preserve">מודל </w:t>
      </w:r>
      <w:r>
        <w:rPr>
          <w:rFonts w:hint="cs"/>
          <w:rtl/>
        </w:rPr>
        <w:t>מבני חדש של "</w:t>
      </w:r>
      <w:r w:rsidRPr="0001332E">
        <w:rPr>
          <w:rFonts w:hint="cs"/>
          <w:rtl/>
        </w:rPr>
        <w:t>קהילה תומכת</w:t>
      </w:r>
      <w:r>
        <w:rPr>
          <w:rFonts w:hint="cs"/>
          <w:rtl/>
        </w:rPr>
        <w:t>"</w:t>
      </w:r>
      <w:r w:rsidRPr="0001332E">
        <w:rPr>
          <w:rFonts w:hint="cs"/>
          <w:rtl/>
        </w:rPr>
        <w:t xml:space="preserve">. </w:t>
      </w:r>
    </w:p>
    <w:p w:rsidR="00E02DEC" w:rsidRDefault="00E02DEC" w:rsidP="00E02DEC">
      <w:pPr>
        <w:pStyle w:val="13"/>
        <w:ind w:left="567"/>
        <w:rPr>
          <w:rtl/>
        </w:rPr>
      </w:pPr>
    </w:p>
    <w:p w:rsidR="00E02DEC" w:rsidRDefault="00E02DEC" w:rsidP="001D061E">
      <w:pPr>
        <w:pStyle w:val="14"/>
        <w:ind w:left="567"/>
        <w:jc w:val="both"/>
        <w:rPr>
          <w:rtl/>
        </w:rPr>
      </w:pPr>
      <w:r>
        <w:rPr>
          <w:rFonts w:hint="cs"/>
          <w:rtl/>
        </w:rPr>
        <w:t xml:space="preserve">נקדים את המאוחר ונציין, כי סגירת מערך ההוסטלים והעברתו למודל החדש, נעשה </w:t>
      </w:r>
      <w:r w:rsidR="00035EF8">
        <w:rPr>
          <w:rFonts w:hint="cs"/>
          <w:rtl/>
        </w:rPr>
        <w:t xml:space="preserve">בניגוד לחוק השיקום, </w:t>
      </w:r>
      <w:r w:rsidRPr="0075506A">
        <w:rPr>
          <w:rFonts w:hint="cs"/>
          <w:rtl/>
        </w:rPr>
        <w:t>מבלי</w:t>
      </w:r>
      <w:r>
        <w:rPr>
          <w:rFonts w:hint="cs"/>
          <w:rtl/>
        </w:rPr>
        <w:t xml:space="preserve"> לספק התקצוב לכך וללא מתן מענה לסוגיות השונות המתעוררות כתוצאה מכך. בדו"ח שפורסם על ידי מבקר המדינה (דו"ח שנתי 66ג) עמד המבקר על הפגמים שנפלו בהחלטה לעבור למודל החדש, כמפורט בעמ' 577:</w:t>
      </w:r>
    </w:p>
    <w:p w:rsidR="00E02DEC" w:rsidRDefault="00E02DEC" w:rsidP="00E02DEC">
      <w:pPr>
        <w:pStyle w:val="14"/>
        <w:ind w:left="567" w:hanging="567"/>
        <w:jc w:val="both"/>
        <w:rPr>
          <w:rtl/>
        </w:rPr>
      </w:pPr>
    </w:p>
    <w:p w:rsidR="002A74A9" w:rsidRDefault="00E02DEC" w:rsidP="00E02DEC">
      <w:pPr>
        <w:pStyle w:val="14"/>
        <w:ind w:left="567" w:hanging="567"/>
        <w:jc w:val="both"/>
        <w:rPr>
          <w:rtl/>
        </w:rPr>
      </w:pPr>
      <w:r>
        <w:rPr>
          <w:rFonts w:hint="cs"/>
          <w:rtl/>
        </w:rPr>
        <w:t xml:space="preserve"> </w:t>
      </w:r>
      <w:r>
        <w:rPr>
          <w:rFonts w:hint="cs"/>
          <w:rtl/>
        </w:rPr>
        <w:tab/>
      </w:r>
      <w:r w:rsidRPr="0041247C">
        <w:rPr>
          <w:rFonts w:hint="cs"/>
          <w:rtl/>
        </w:rPr>
        <w:t>"</w:t>
      </w:r>
      <w:r w:rsidRPr="0041247C">
        <w:rPr>
          <w:rFonts w:hint="cs"/>
          <w:b/>
          <w:bCs/>
          <w:rtl/>
        </w:rPr>
        <w:t>משרד הבריאות לא ביצע עבודת מטה סדורה, ולא קיבל החלטות שאושרו ברמת הנהלת המשרד לפני ההחלטה כבדת המשקל על העברת נכי נפש ממסגרת דיור של הוסטלים (עד 30 דיירים במבנה) לקהילות תומכות (עד 15 דיירים במבנה מרכזי ועוד מספר שלוחות של מבני מגורים בהם  עד 30 או עד 60 דיירים</w:t>
      </w:r>
      <w:r w:rsidR="008A5D48">
        <w:rPr>
          <w:rFonts w:hint="cs"/>
          <w:b/>
          <w:bCs/>
          <w:rtl/>
        </w:rPr>
        <w:t>)</w:t>
      </w:r>
      <w:r w:rsidRPr="0041247C">
        <w:rPr>
          <w:rFonts w:hint="cs"/>
          <w:b/>
          <w:bCs/>
          <w:rtl/>
        </w:rPr>
        <w:t>".</w:t>
      </w:r>
    </w:p>
    <w:p w:rsidR="002A74A9" w:rsidRDefault="002A74A9" w:rsidP="00E02DEC">
      <w:pPr>
        <w:pStyle w:val="14"/>
        <w:ind w:left="567" w:hanging="567"/>
        <w:jc w:val="both"/>
        <w:rPr>
          <w:rtl/>
        </w:rPr>
      </w:pPr>
    </w:p>
    <w:p w:rsidR="00E02DEC" w:rsidRPr="0041247C" w:rsidRDefault="00E02DEC" w:rsidP="002A74A9">
      <w:pPr>
        <w:pStyle w:val="14"/>
        <w:ind w:left="567"/>
        <w:jc w:val="both"/>
        <w:rPr>
          <w:rtl/>
        </w:rPr>
      </w:pPr>
      <w:r w:rsidRPr="00B55E6C">
        <w:rPr>
          <w:rFonts w:hint="cs"/>
          <w:rtl/>
        </w:rPr>
        <w:t>ור' גם בעמ' 598 לדו"ח</w:t>
      </w:r>
      <w:r w:rsidR="005B059F" w:rsidRPr="00B55E6C">
        <w:rPr>
          <w:rFonts w:hint="cs"/>
          <w:rtl/>
        </w:rPr>
        <w:t xml:space="preserve"> </w:t>
      </w:r>
      <w:r w:rsidR="006A5BA8" w:rsidRPr="00B55E6C">
        <w:rPr>
          <w:rFonts w:hint="eastAsia"/>
          <w:rtl/>
        </w:rPr>
        <w:t>מבקר</w:t>
      </w:r>
      <w:r w:rsidR="006A5BA8" w:rsidRPr="00B55E6C">
        <w:rPr>
          <w:rtl/>
        </w:rPr>
        <w:t xml:space="preserve"> </w:t>
      </w:r>
      <w:r w:rsidR="006A5BA8" w:rsidRPr="00B55E6C">
        <w:rPr>
          <w:rFonts w:hint="eastAsia"/>
          <w:rtl/>
        </w:rPr>
        <w:t>המדינה</w:t>
      </w:r>
      <w:r w:rsidR="00B55E6C" w:rsidRPr="00B55E6C">
        <w:rPr>
          <w:rFonts w:hint="cs"/>
          <w:rtl/>
        </w:rPr>
        <w:t>.</w:t>
      </w:r>
    </w:p>
    <w:p w:rsidR="00E02DEC" w:rsidRDefault="00E02DEC" w:rsidP="00E02DEC">
      <w:pPr>
        <w:pStyle w:val="14"/>
        <w:ind w:left="567"/>
        <w:jc w:val="both"/>
        <w:rPr>
          <w:rtl/>
        </w:rPr>
      </w:pPr>
    </w:p>
    <w:p w:rsidR="00E02DEC" w:rsidRPr="00945913" w:rsidRDefault="00E02DEC" w:rsidP="001A0EE9">
      <w:pPr>
        <w:pStyle w:val="14"/>
        <w:ind w:left="567"/>
        <w:jc w:val="both"/>
        <w:rPr>
          <w:rtl/>
        </w:rPr>
      </w:pPr>
      <w:r>
        <w:rPr>
          <w:rFonts w:hint="cs"/>
          <w:rtl/>
        </w:rPr>
        <w:t xml:space="preserve">העתק דו"ח מבקר המדינה מצ"ב </w:t>
      </w:r>
      <w:r w:rsidRPr="0041247C">
        <w:rPr>
          <w:rFonts w:hint="cs"/>
          <w:b/>
          <w:bCs/>
          <w:u w:val="single"/>
          <w:rtl/>
        </w:rPr>
        <w:t>כנספח "</w:t>
      </w:r>
      <w:r w:rsidR="001A0EE9">
        <w:rPr>
          <w:rFonts w:hint="cs"/>
          <w:b/>
          <w:bCs/>
          <w:u w:val="single"/>
          <w:rtl/>
        </w:rPr>
        <w:t>10</w:t>
      </w:r>
      <w:r w:rsidRPr="0041247C">
        <w:rPr>
          <w:rFonts w:hint="cs"/>
          <w:b/>
          <w:bCs/>
          <w:u w:val="single"/>
          <w:rtl/>
        </w:rPr>
        <w:t>".</w:t>
      </w:r>
    </w:p>
    <w:p w:rsidR="00E02DEC" w:rsidRPr="00BC5B91" w:rsidRDefault="00E02DEC" w:rsidP="00E02DEC">
      <w:pPr>
        <w:pStyle w:val="13"/>
        <w:rPr>
          <w:rtl/>
        </w:rPr>
      </w:pPr>
    </w:p>
    <w:p w:rsidR="00E02DEC" w:rsidRPr="00820137" w:rsidRDefault="00E02DEC" w:rsidP="005B059F">
      <w:pPr>
        <w:pStyle w:val="14"/>
        <w:numPr>
          <w:ilvl w:val="0"/>
          <w:numId w:val="1"/>
        </w:numPr>
        <w:tabs>
          <w:tab w:val="clear" w:pos="560"/>
          <w:tab w:val="num" w:pos="567"/>
        </w:tabs>
        <w:ind w:left="567" w:hanging="567"/>
        <w:jc w:val="both"/>
        <w:rPr>
          <w:rtl/>
        </w:rPr>
      </w:pPr>
      <w:r w:rsidRPr="0001332E">
        <w:rPr>
          <w:rFonts w:hint="cs"/>
          <w:rtl/>
        </w:rPr>
        <w:t xml:space="preserve">בתיאור הרקע למכרז, </w:t>
      </w:r>
      <w:r w:rsidRPr="007D74C8">
        <w:rPr>
          <w:rFonts w:hint="cs"/>
          <w:rtl/>
        </w:rPr>
        <w:t>המובא בסעיף 3</w:t>
      </w:r>
      <w:r w:rsidRPr="0001332E">
        <w:rPr>
          <w:rFonts w:hint="cs"/>
          <w:rtl/>
        </w:rPr>
        <w:t xml:space="preserve"> לתנאי המכרז, </w:t>
      </w:r>
      <w:r w:rsidRPr="00820137">
        <w:rPr>
          <w:rFonts w:hint="cs"/>
          <w:rtl/>
        </w:rPr>
        <w:t xml:space="preserve">מוסבר כי המכרז </w:t>
      </w:r>
      <w:r w:rsidR="006A5BA8" w:rsidRPr="00820137">
        <w:rPr>
          <w:rFonts w:hint="eastAsia"/>
          <w:rtl/>
        </w:rPr>
        <w:t>נערך</w:t>
      </w:r>
      <w:r w:rsidR="005B059F" w:rsidRPr="00820137">
        <w:rPr>
          <w:rFonts w:hint="cs"/>
          <w:rtl/>
        </w:rPr>
        <w:t xml:space="preserve"> </w:t>
      </w:r>
      <w:r w:rsidRPr="00820137">
        <w:rPr>
          <w:rFonts w:hint="cs"/>
          <w:rtl/>
        </w:rPr>
        <w:t>בראש ובראשונה תוך מחשבה על טובת המתמודדים</w:t>
      </w:r>
      <w:r w:rsidR="001D061E" w:rsidRPr="00820137">
        <w:rPr>
          <w:rFonts w:hint="cs"/>
          <w:rtl/>
        </w:rPr>
        <w:t xml:space="preserve"> (המשתקמים)</w:t>
      </w:r>
      <w:r w:rsidRPr="00820137">
        <w:rPr>
          <w:rFonts w:hint="cs"/>
          <w:rtl/>
        </w:rPr>
        <w:t xml:space="preserve">. עוד הודגש כי משרד הבריאות רואה לנגד עיניו חשיבות </w:t>
      </w:r>
      <w:r w:rsidRPr="00820137">
        <w:rPr>
          <w:rFonts w:hint="cs"/>
          <w:b/>
          <w:bCs/>
          <w:u w:val="single"/>
          <w:rtl/>
        </w:rPr>
        <w:t>רבה לשמירת הרצף והיציבות של המתמודדים</w:t>
      </w:r>
      <w:r w:rsidRPr="00820137">
        <w:rPr>
          <w:rFonts w:hint="cs"/>
          <w:rtl/>
        </w:rPr>
        <w:t xml:space="preserve"> וכי המכרז נבנה כך שדחיית הצעה של מציע המפעיל שירות קיים והעברת משתקמים לשירותים חלופיים יעשה רק במקרים שבהם השירות הנוכחי אינו עונה על דרישות האיכות שנקבעו במכרז או שיוצע שירות חלופי העולה באיכותו בצורה משמעותית ביותר על זה שניתן כיום.</w:t>
      </w:r>
    </w:p>
    <w:p w:rsidR="00E02DEC" w:rsidRPr="00820137" w:rsidRDefault="00E02DEC" w:rsidP="00E02DEC">
      <w:pPr>
        <w:pStyle w:val="13"/>
        <w:ind w:left="567"/>
        <w:rPr>
          <w:rtl/>
        </w:rPr>
      </w:pPr>
    </w:p>
    <w:p w:rsidR="00E02DEC" w:rsidRPr="001B2C3F" w:rsidRDefault="00E02DEC" w:rsidP="001D061E">
      <w:pPr>
        <w:widowControl/>
        <w:spacing w:line="276" w:lineRule="auto"/>
        <w:ind w:left="567"/>
        <w:jc w:val="both"/>
        <w:rPr>
          <w:rtl/>
        </w:rPr>
      </w:pPr>
      <w:r w:rsidRPr="00820137">
        <w:rPr>
          <w:rFonts w:hint="cs"/>
          <w:rtl/>
        </w:rPr>
        <w:t xml:space="preserve">אולם מתברר כי הצהרות לחוד ומעשים לחוד וכל ההצהרות הללו אינן אלא </w:t>
      </w:r>
      <w:r w:rsidR="006A5BA8" w:rsidRPr="00820137">
        <w:rPr>
          <w:b/>
          <w:bCs/>
          <w:rtl/>
        </w:rPr>
        <w:t xml:space="preserve">"מס </w:t>
      </w:r>
      <w:r w:rsidR="006A5BA8" w:rsidRPr="00820137">
        <w:rPr>
          <w:rFonts w:hint="eastAsia"/>
          <w:b/>
          <w:bCs/>
          <w:rtl/>
        </w:rPr>
        <w:t>שפתיים</w:t>
      </w:r>
      <w:r w:rsidR="006A5BA8" w:rsidRPr="00820137">
        <w:rPr>
          <w:b/>
          <w:bCs/>
          <w:rtl/>
        </w:rPr>
        <w:t>".</w:t>
      </w:r>
      <w:r w:rsidRPr="001B2C3F">
        <w:rPr>
          <w:rFonts w:hint="cs"/>
          <w:rtl/>
        </w:rPr>
        <w:t xml:space="preserve"> </w:t>
      </w:r>
    </w:p>
    <w:p w:rsidR="00E02DEC" w:rsidRPr="001B2C3F" w:rsidRDefault="00E02DEC" w:rsidP="00E02DEC">
      <w:pPr>
        <w:pStyle w:val="13"/>
        <w:rPr>
          <w:rtl/>
        </w:rPr>
      </w:pPr>
    </w:p>
    <w:p w:rsidR="00BB64F5" w:rsidRDefault="00F77A86" w:rsidP="000B11CF">
      <w:pPr>
        <w:pStyle w:val="14"/>
        <w:numPr>
          <w:ilvl w:val="0"/>
          <w:numId w:val="1"/>
        </w:numPr>
        <w:tabs>
          <w:tab w:val="clear" w:pos="560"/>
          <w:tab w:val="num" w:pos="567"/>
        </w:tabs>
        <w:ind w:left="567" w:hanging="567"/>
        <w:jc w:val="both"/>
        <w:rPr>
          <w:rtl/>
        </w:rPr>
      </w:pPr>
      <w:r>
        <w:rPr>
          <w:rFonts w:hint="cs"/>
          <w:rtl/>
        </w:rPr>
        <w:t xml:space="preserve">בנוסף, </w:t>
      </w:r>
      <w:r w:rsidR="005B2AFB" w:rsidRPr="007E594F">
        <w:rPr>
          <w:rFonts w:hint="eastAsia"/>
          <w:rtl/>
        </w:rPr>
        <w:t>באופן</w:t>
      </w:r>
      <w:r w:rsidR="005B2AFB" w:rsidRPr="007E594F">
        <w:rPr>
          <w:rtl/>
        </w:rPr>
        <w:t xml:space="preserve"> </w:t>
      </w:r>
      <w:r w:rsidR="001B2C3F">
        <w:rPr>
          <w:rFonts w:hint="cs"/>
          <w:rtl/>
        </w:rPr>
        <w:t>תמוה ולא מוסבר</w:t>
      </w:r>
      <w:r w:rsidR="005B2AFB" w:rsidRPr="007E594F">
        <w:rPr>
          <w:rtl/>
        </w:rPr>
        <w:t xml:space="preserve">, אף שהמכרז כולל את השירותים </w:t>
      </w:r>
      <w:r w:rsidR="00FB28BB">
        <w:rPr>
          <w:rFonts w:hint="cs"/>
          <w:rtl/>
        </w:rPr>
        <w:t xml:space="preserve">המורכבים יותר </w:t>
      </w:r>
      <w:r w:rsidR="005B2AFB" w:rsidRPr="007E594F">
        <w:rPr>
          <w:rtl/>
        </w:rPr>
        <w:t xml:space="preserve">של הוסטל ושל דיור נתמך, </w:t>
      </w:r>
      <w:r w:rsidR="005B2AFB" w:rsidRPr="007E594F">
        <w:rPr>
          <w:rFonts w:hint="eastAsia"/>
          <w:b/>
          <w:bCs/>
          <w:rtl/>
        </w:rPr>
        <w:t>המשך</w:t>
      </w:r>
      <w:r w:rsidR="005B2AFB" w:rsidRPr="007E594F">
        <w:rPr>
          <w:b/>
          <w:bCs/>
          <w:rtl/>
        </w:rPr>
        <w:t xml:space="preserve"> </w:t>
      </w:r>
      <w:r w:rsidR="005B2AFB" w:rsidRPr="007E594F">
        <w:rPr>
          <w:rFonts w:hint="eastAsia"/>
          <w:b/>
          <w:bCs/>
          <w:rtl/>
        </w:rPr>
        <w:t>הרצף</w:t>
      </w:r>
      <w:r w:rsidR="005B2AFB" w:rsidRPr="007E594F">
        <w:rPr>
          <w:rtl/>
        </w:rPr>
        <w:t xml:space="preserve"> של תמיכה במתמודד </w:t>
      </w:r>
      <w:r w:rsidR="005B2AFB" w:rsidRPr="007E594F">
        <w:rPr>
          <w:rFonts w:hint="eastAsia"/>
          <w:b/>
          <w:bCs/>
          <w:rtl/>
        </w:rPr>
        <w:t>נעדר</w:t>
      </w:r>
      <w:r w:rsidR="005B2AFB" w:rsidRPr="007E594F">
        <w:rPr>
          <w:b/>
          <w:bCs/>
          <w:rtl/>
        </w:rPr>
        <w:t xml:space="preserve"> </w:t>
      </w:r>
      <w:r w:rsidR="005B2AFB" w:rsidRPr="007E594F">
        <w:rPr>
          <w:rFonts w:hint="eastAsia"/>
          <w:b/>
          <w:bCs/>
          <w:rtl/>
        </w:rPr>
        <w:t>מן</w:t>
      </w:r>
      <w:r w:rsidR="005B2AFB" w:rsidRPr="007E594F">
        <w:rPr>
          <w:b/>
          <w:bCs/>
          <w:rtl/>
        </w:rPr>
        <w:t xml:space="preserve"> </w:t>
      </w:r>
      <w:r w:rsidR="005B2AFB" w:rsidRPr="007E594F">
        <w:rPr>
          <w:rFonts w:hint="eastAsia"/>
          <w:b/>
          <w:bCs/>
          <w:rtl/>
        </w:rPr>
        <w:t>המכרז</w:t>
      </w:r>
      <w:r w:rsidR="001B2C3F">
        <w:rPr>
          <w:rFonts w:hint="cs"/>
          <w:rtl/>
        </w:rPr>
        <w:t xml:space="preserve"> </w:t>
      </w:r>
      <w:r w:rsidR="001B2C3F">
        <w:rPr>
          <w:rtl/>
        </w:rPr>
        <w:t>–</w:t>
      </w:r>
      <w:r w:rsidR="001B2C3F">
        <w:rPr>
          <w:rFonts w:hint="cs"/>
          <w:rtl/>
        </w:rPr>
        <w:t xml:space="preserve"> הכוונה לשירותי ההמשך מסוג </w:t>
      </w:r>
      <w:r w:rsidR="001B2C3F">
        <w:rPr>
          <w:rFonts w:hint="cs"/>
          <w:rtl/>
        </w:rPr>
        <w:lastRenderedPageBreak/>
        <w:t xml:space="preserve">של חונכות וסומכות המהווים </w:t>
      </w:r>
      <w:r w:rsidR="005B2AFB" w:rsidRPr="007E594F">
        <w:rPr>
          <w:rFonts w:hint="eastAsia"/>
          <w:u w:val="single"/>
          <w:rtl/>
        </w:rPr>
        <w:t>חלק</w:t>
      </w:r>
      <w:r w:rsidR="001B2C3F">
        <w:rPr>
          <w:rFonts w:hint="cs"/>
          <w:rtl/>
        </w:rPr>
        <w:t xml:space="preserve"> משירותי השיקום בדיור </w:t>
      </w:r>
      <w:r w:rsidR="00FB28BB">
        <w:rPr>
          <w:rFonts w:hint="cs"/>
          <w:rtl/>
        </w:rPr>
        <w:t xml:space="preserve">אך </w:t>
      </w:r>
      <w:r w:rsidR="001B2C3F">
        <w:rPr>
          <w:rFonts w:hint="cs"/>
          <w:rtl/>
        </w:rPr>
        <w:t>מצויים ב</w:t>
      </w:r>
      <w:r>
        <w:rPr>
          <w:rFonts w:hint="cs"/>
          <w:rtl/>
        </w:rPr>
        <w:t xml:space="preserve">מדרג נמוך יותר </w:t>
      </w:r>
      <w:r w:rsidR="001B2C3F">
        <w:rPr>
          <w:rFonts w:hint="cs"/>
          <w:rtl/>
        </w:rPr>
        <w:t>מבחינת היקף הליווי המקצועי</w:t>
      </w:r>
      <w:r w:rsidR="005B2AFB" w:rsidRPr="007E594F">
        <w:rPr>
          <w:rtl/>
        </w:rPr>
        <w:t xml:space="preserve">. </w:t>
      </w:r>
    </w:p>
    <w:p w:rsidR="0000670A" w:rsidRPr="0000670A" w:rsidRDefault="0000670A" w:rsidP="0000670A">
      <w:pPr>
        <w:pStyle w:val="13"/>
        <w:rPr>
          <w:rtl/>
        </w:rPr>
      </w:pPr>
    </w:p>
    <w:p w:rsidR="00BB64F5" w:rsidRDefault="005B2AFB" w:rsidP="007E594F">
      <w:pPr>
        <w:pStyle w:val="14"/>
        <w:ind w:left="567"/>
        <w:jc w:val="both"/>
        <w:rPr>
          <w:rtl/>
        </w:rPr>
      </w:pPr>
      <w:r w:rsidRPr="007E594F">
        <w:rPr>
          <w:rFonts w:hint="eastAsia"/>
          <w:rtl/>
        </w:rPr>
        <w:t>כפי</w:t>
      </w:r>
      <w:r w:rsidRPr="007E594F">
        <w:rPr>
          <w:rtl/>
        </w:rPr>
        <w:t xml:space="preserve"> </w:t>
      </w:r>
      <w:r w:rsidRPr="007E594F">
        <w:rPr>
          <w:rFonts w:hint="eastAsia"/>
          <w:rtl/>
        </w:rPr>
        <w:t>שיפורט</w:t>
      </w:r>
      <w:r w:rsidRPr="007E594F">
        <w:rPr>
          <w:rtl/>
        </w:rPr>
        <w:t xml:space="preserve"> </w:t>
      </w:r>
      <w:r w:rsidRPr="007E594F">
        <w:rPr>
          <w:rFonts w:hint="eastAsia"/>
          <w:rtl/>
        </w:rPr>
        <w:t>עוד</w:t>
      </w:r>
      <w:r w:rsidRPr="007E594F">
        <w:rPr>
          <w:rtl/>
        </w:rPr>
        <w:t xml:space="preserve"> </w:t>
      </w:r>
      <w:r w:rsidRPr="007E594F">
        <w:rPr>
          <w:rFonts w:hint="eastAsia"/>
          <w:rtl/>
        </w:rPr>
        <w:t>להלן</w:t>
      </w:r>
      <w:r w:rsidRPr="007E594F">
        <w:rPr>
          <w:rtl/>
        </w:rPr>
        <w:t xml:space="preserve">, </w:t>
      </w:r>
      <w:r w:rsidRPr="007E594F">
        <w:rPr>
          <w:rFonts w:hint="eastAsia"/>
          <w:rtl/>
        </w:rPr>
        <w:t>במקרים</w:t>
      </w:r>
      <w:r w:rsidRPr="007E594F">
        <w:rPr>
          <w:rtl/>
        </w:rPr>
        <w:t xml:space="preserve"> </w:t>
      </w:r>
      <w:r w:rsidRPr="007E594F">
        <w:rPr>
          <w:rFonts w:hint="eastAsia"/>
          <w:rtl/>
        </w:rPr>
        <w:t>מסוימים</w:t>
      </w:r>
      <w:r w:rsidRPr="007E594F">
        <w:rPr>
          <w:rtl/>
        </w:rPr>
        <w:t xml:space="preserve"> </w:t>
      </w:r>
      <w:r w:rsidRPr="007E594F">
        <w:rPr>
          <w:rFonts w:hint="eastAsia"/>
          <w:rtl/>
        </w:rPr>
        <w:t>ובהתאם</w:t>
      </w:r>
      <w:r w:rsidRPr="007E594F">
        <w:rPr>
          <w:rtl/>
        </w:rPr>
        <w:t xml:space="preserve"> </w:t>
      </w:r>
      <w:r w:rsidRPr="007E594F">
        <w:rPr>
          <w:rFonts w:hint="eastAsia"/>
          <w:rtl/>
        </w:rPr>
        <w:t>לצרכים</w:t>
      </w:r>
      <w:r w:rsidRPr="007E594F">
        <w:rPr>
          <w:rtl/>
        </w:rPr>
        <w:t xml:space="preserve"> </w:t>
      </w:r>
      <w:r w:rsidRPr="007E594F">
        <w:rPr>
          <w:rFonts w:hint="eastAsia"/>
          <w:rtl/>
        </w:rPr>
        <w:t>ולשיקולים</w:t>
      </w:r>
      <w:r w:rsidRPr="007E594F">
        <w:rPr>
          <w:rtl/>
        </w:rPr>
        <w:t xml:space="preserve"> </w:t>
      </w:r>
      <w:r w:rsidRPr="007E594F">
        <w:rPr>
          <w:rFonts w:hint="eastAsia"/>
          <w:rtl/>
        </w:rPr>
        <w:t>המקצועיים</w:t>
      </w:r>
      <w:r w:rsidRPr="007E594F">
        <w:rPr>
          <w:rtl/>
        </w:rPr>
        <w:t xml:space="preserve">, </w:t>
      </w:r>
      <w:r w:rsidRPr="007E594F">
        <w:rPr>
          <w:rFonts w:hint="eastAsia"/>
          <w:rtl/>
        </w:rPr>
        <w:t>מחליטים</w:t>
      </w:r>
      <w:r w:rsidRPr="007E594F">
        <w:rPr>
          <w:rtl/>
        </w:rPr>
        <w:t xml:space="preserve"> </w:t>
      </w:r>
      <w:r w:rsidRPr="007E594F">
        <w:rPr>
          <w:rFonts w:hint="eastAsia"/>
          <w:rtl/>
        </w:rPr>
        <w:t>הגורמים</w:t>
      </w:r>
      <w:r w:rsidRPr="007E594F">
        <w:rPr>
          <w:rtl/>
        </w:rPr>
        <w:t xml:space="preserve"> </w:t>
      </w:r>
      <w:r w:rsidRPr="007E594F">
        <w:rPr>
          <w:rFonts w:hint="eastAsia"/>
          <w:rtl/>
        </w:rPr>
        <w:t>המקצועיים</w:t>
      </w:r>
      <w:r w:rsidRPr="007E594F">
        <w:rPr>
          <w:rtl/>
        </w:rPr>
        <w:t xml:space="preserve"> </w:t>
      </w:r>
      <w:r w:rsidRPr="007E594F">
        <w:rPr>
          <w:rFonts w:hint="eastAsia"/>
          <w:rtl/>
        </w:rPr>
        <w:t>להעביר</w:t>
      </w:r>
      <w:r w:rsidRPr="007E594F">
        <w:rPr>
          <w:rtl/>
        </w:rPr>
        <w:t xml:space="preserve"> </w:t>
      </w:r>
      <w:r w:rsidRPr="007E594F">
        <w:rPr>
          <w:rFonts w:hint="eastAsia"/>
          <w:rtl/>
        </w:rPr>
        <w:t>את</w:t>
      </w:r>
      <w:r w:rsidRPr="007E594F">
        <w:rPr>
          <w:rtl/>
        </w:rPr>
        <w:t xml:space="preserve"> </w:t>
      </w:r>
      <w:r w:rsidRPr="007E594F">
        <w:rPr>
          <w:rFonts w:hint="eastAsia"/>
          <w:rtl/>
        </w:rPr>
        <w:t>המ</w:t>
      </w:r>
      <w:r w:rsidR="001B2C3F">
        <w:rPr>
          <w:rFonts w:hint="cs"/>
          <w:rtl/>
        </w:rPr>
        <w:t>תמודד</w:t>
      </w:r>
      <w:r w:rsidRPr="007E594F">
        <w:rPr>
          <w:rtl/>
        </w:rPr>
        <w:t xml:space="preserve"> לשירותי הדיור העצמאי. לעתים נעשה המעבר במקביל לשירותי ההוסטל או הדיור הנתמך אולם פעמים רבות מתקבלת החלטה מקצועית כי המ</w:t>
      </w:r>
      <w:r w:rsidR="001B2C3F">
        <w:rPr>
          <w:rFonts w:hint="cs"/>
          <w:rtl/>
        </w:rPr>
        <w:t>תמודד</w:t>
      </w:r>
      <w:r w:rsidRPr="007E594F">
        <w:rPr>
          <w:rtl/>
        </w:rPr>
        <w:t xml:space="preserve"> אינו זקוק עוד לתמיכה של עובד מקצועי כפי שזו ניתנת בשירותי ההוסטל והדיור הנתמך וניתן להפחית את </w:t>
      </w:r>
      <w:r w:rsidR="001B2C3F">
        <w:rPr>
          <w:rFonts w:hint="cs"/>
          <w:rtl/>
        </w:rPr>
        <w:t xml:space="preserve">רמת </w:t>
      </w:r>
      <w:r w:rsidRPr="007E594F">
        <w:rPr>
          <w:rFonts w:hint="eastAsia"/>
          <w:rtl/>
        </w:rPr>
        <w:t>הליווי</w:t>
      </w:r>
      <w:r w:rsidRPr="007E594F">
        <w:rPr>
          <w:rtl/>
        </w:rPr>
        <w:t xml:space="preserve"> </w:t>
      </w:r>
      <w:r w:rsidRPr="007E594F">
        <w:rPr>
          <w:rFonts w:hint="eastAsia"/>
          <w:rtl/>
        </w:rPr>
        <w:t>לליווי</w:t>
      </w:r>
      <w:r w:rsidRPr="007E594F">
        <w:rPr>
          <w:rtl/>
        </w:rPr>
        <w:t xml:space="preserve"> </w:t>
      </w:r>
      <w:r w:rsidRPr="007E594F">
        <w:rPr>
          <w:rFonts w:hint="eastAsia"/>
          <w:rtl/>
        </w:rPr>
        <w:t>של</w:t>
      </w:r>
      <w:r w:rsidRPr="007E594F">
        <w:rPr>
          <w:rtl/>
        </w:rPr>
        <w:t xml:space="preserve"> </w:t>
      </w:r>
      <w:r w:rsidRPr="007E594F">
        <w:rPr>
          <w:rFonts w:hint="eastAsia"/>
          <w:rtl/>
        </w:rPr>
        <w:t>עובד</w:t>
      </w:r>
      <w:r w:rsidRPr="007E594F">
        <w:rPr>
          <w:rtl/>
        </w:rPr>
        <w:t xml:space="preserve"> </w:t>
      </w:r>
      <w:r w:rsidRPr="007E594F">
        <w:rPr>
          <w:rFonts w:hint="eastAsia"/>
          <w:rtl/>
        </w:rPr>
        <w:t>סמך</w:t>
      </w:r>
      <w:r w:rsidRPr="007E594F">
        <w:rPr>
          <w:rtl/>
        </w:rPr>
        <w:t xml:space="preserve"> </w:t>
      </w:r>
      <w:r w:rsidRPr="007E594F">
        <w:rPr>
          <w:rFonts w:hint="eastAsia"/>
          <w:rtl/>
        </w:rPr>
        <w:t>מקצועי</w:t>
      </w:r>
      <w:r w:rsidR="001B2C3F">
        <w:rPr>
          <w:rFonts w:hint="cs"/>
          <w:rtl/>
        </w:rPr>
        <w:t>/</w:t>
      </w:r>
      <w:r w:rsidRPr="007E594F">
        <w:rPr>
          <w:rFonts w:hint="eastAsia"/>
          <w:rtl/>
        </w:rPr>
        <w:t>חונכות</w:t>
      </w:r>
      <w:r w:rsidRPr="007E594F">
        <w:rPr>
          <w:rtl/>
        </w:rPr>
        <w:t xml:space="preserve">. למרבה הצער, משרד הבריאות </w:t>
      </w:r>
      <w:r w:rsidR="001B2C3F">
        <w:rPr>
          <w:rFonts w:hint="cs"/>
          <w:rtl/>
        </w:rPr>
        <w:t xml:space="preserve">כופה במקרים אלו </w:t>
      </w:r>
      <w:r w:rsidRPr="007E594F">
        <w:rPr>
          <w:rFonts w:hint="eastAsia"/>
          <w:b/>
          <w:bCs/>
          <w:u w:val="single"/>
          <w:rtl/>
        </w:rPr>
        <w:t>החלפה</w:t>
      </w:r>
      <w:r w:rsidR="001B2C3F">
        <w:rPr>
          <w:rFonts w:hint="cs"/>
          <w:rtl/>
        </w:rPr>
        <w:t xml:space="preserve"> של</w:t>
      </w:r>
      <w:r w:rsidRPr="007E594F">
        <w:rPr>
          <w:rtl/>
        </w:rPr>
        <w:t xml:space="preserve"> הגורם המלווה</w:t>
      </w:r>
      <w:r w:rsidR="001B2C3F">
        <w:rPr>
          <w:rFonts w:hint="cs"/>
          <w:rtl/>
        </w:rPr>
        <w:t>, תוך פגיעה חמורה ב</w:t>
      </w:r>
      <w:r w:rsidR="00F77A86">
        <w:rPr>
          <w:rFonts w:hint="cs"/>
          <w:rtl/>
        </w:rPr>
        <w:t>תהליך השיקום ושמירת הרצף הטיפולי לנוכח מניעת המשך ליווי מאותו גוף</w:t>
      </w:r>
      <w:r w:rsidR="001B2C3F">
        <w:rPr>
          <w:rFonts w:hint="cs"/>
          <w:rtl/>
        </w:rPr>
        <w:t xml:space="preserve">. </w:t>
      </w:r>
      <w:r w:rsidRPr="007E594F">
        <w:rPr>
          <w:rtl/>
        </w:rPr>
        <w:t xml:space="preserve">  </w:t>
      </w:r>
    </w:p>
    <w:p w:rsidR="00BB64F5" w:rsidRPr="007E594F" w:rsidRDefault="00BB64F5" w:rsidP="007E594F">
      <w:pPr>
        <w:pStyle w:val="13"/>
        <w:rPr>
          <w:rtl/>
        </w:rPr>
      </w:pPr>
    </w:p>
    <w:p w:rsidR="001A0EE9" w:rsidRDefault="005B2AFB" w:rsidP="00A66C7C">
      <w:pPr>
        <w:pStyle w:val="14"/>
        <w:ind w:left="567"/>
        <w:jc w:val="both"/>
        <w:rPr>
          <w:rtl/>
        </w:rPr>
      </w:pPr>
      <w:r w:rsidRPr="007E594F">
        <w:rPr>
          <w:rFonts w:hint="eastAsia"/>
          <w:rtl/>
        </w:rPr>
        <w:t>אין</w:t>
      </w:r>
      <w:r w:rsidRPr="007E594F">
        <w:rPr>
          <w:rtl/>
        </w:rPr>
        <w:t xml:space="preserve"> </w:t>
      </w:r>
      <w:r w:rsidRPr="007E594F">
        <w:rPr>
          <w:rFonts w:hint="eastAsia"/>
          <w:rtl/>
        </w:rPr>
        <w:t>כל</w:t>
      </w:r>
      <w:r w:rsidRPr="007E594F">
        <w:rPr>
          <w:rtl/>
        </w:rPr>
        <w:t xml:space="preserve"> </w:t>
      </w:r>
      <w:r w:rsidRPr="007E594F">
        <w:rPr>
          <w:rFonts w:hint="eastAsia"/>
          <w:rtl/>
        </w:rPr>
        <w:t>הסבר</w:t>
      </w:r>
      <w:r w:rsidRPr="007E594F">
        <w:rPr>
          <w:rtl/>
        </w:rPr>
        <w:t xml:space="preserve"> </w:t>
      </w:r>
      <w:r w:rsidRPr="007E594F">
        <w:rPr>
          <w:rFonts w:hint="eastAsia"/>
          <w:rtl/>
        </w:rPr>
        <w:t>להחרגת</w:t>
      </w:r>
      <w:r w:rsidRPr="007E594F">
        <w:rPr>
          <w:rtl/>
        </w:rPr>
        <w:t xml:space="preserve"> </w:t>
      </w:r>
      <w:r w:rsidRPr="007E594F">
        <w:rPr>
          <w:rFonts w:hint="eastAsia"/>
          <w:rtl/>
        </w:rPr>
        <w:t>השירותים</w:t>
      </w:r>
      <w:r w:rsidRPr="007E594F">
        <w:rPr>
          <w:rtl/>
        </w:rPr>
        <w:t xml:space="preserve"> </w:t>
      </w:r>
      <w:r w:rsidRPr="007E594F">
        <w:rPr>
          <w:rFonts w:hint="eastAsia"/>
          <w:rtl/>
        </w:rPr>
        <w:t>דנן</w:t>
      </w:r>
      <w:r w:rsidR="00F77A86">
        <w:rPr>
          <w:rFonts w:hint="cs"/>
          <w:rtl/>
        </w:rPr>
        <w:t>,</w:t>
      </w:r>
      <w:r w:rsidRPr="007E594F">
        <w:rPr>
          <w:rtl/>
        </w:rPr>
        <w:t xml:space="preserve"> הכלולים על פי הגדרתם בשירותי הדיור</w:t>
      </w:r>
      <w:r w:rsidR="00F77A86">
        <w:rPr>
          <w:rFonts w:hint="cs"/>
          <w:rtl/>
        </w:rPr>
        <w:t>,</w:t>
      </w:r>
      <w:r w:rsidRPr="007E594F">
        <w:rPr>
          <w:rtl/>
        </w:rPr>
        <w:t xml:space="preserve"> ממכרז שירותי הדיור</w:t>
      </w:r>
      <w:r w:rsidR="008A5F1C">
        <w:rPr>
          <w:rFonts w:hint="cs"/>
          <w:rtl/>
        </w:rPr>
        <w:t xml:space="preserve">, </w:t>
      </w:r>
      <w:r w:rsidR="006A5BA8" w:rsidRPr="00AF5BA6">
        <w:rPr>
          <w:rFonts w:hint="eastAsia"/>
          <w:rtl/>
        </w:rPr>
        <w:t>ולא</w:t>
      </w:r>
      <w:r w:rsidR="006A5BA8" w:rsidRPr="00AF5BA6">
        <w:rPr>
          <w:rtl/>
        </w:rPr>
        <w:t xml:space="preserve"> </w:t>
      </w:r>
      <w:r w:rsidR="006A5BA8" w:rsidRPr="00AF5BA6">
        <w:rPr>
          <w:rFonts w:hint="eastAsia"/>
          <w:rtl/>
        </w:rPr>
        <w:t>לאפשר</w:t>
      </w:r>
      <w:r w:rsidR="006A5BA8" w:rsidRPr="00AF5BA6">
        <w:rPr>
          <w:rtl/>
        </w:rPr>
        <w:t xml:space="preserve"> </w:t>
      </w:r>
      <w:r w:rsidR="006A5BA8" w:rsidRPr="00AF5BA6">
        <w:rPr>
          <w:rFonts w:hint="eastAsia"/>
          <w:rtl/>
        </w:rPr>
        <w:t>ל</w:t>
      </w:r>
      <w:r w:rsidR="008A5F1C">
        <w:rPr>
          <w:rFonts w:hint="cs"/>
          <w:rtl/>
        </w:rPr>
        <w:t>מתמודדים את המשך הרצף הטיפולי על ידי אותו אירגון גם בעת המעבר לשירותי דיור עצמאי</w:t>
      </w:r>
      <w:r w:rsidRPr="007E594F">
        <w:rPr>
          <w:rtl/>
        </w:rPr>
        <w:t>.</w:t>
      </w:r>
    </w:p>
    <w:p w:rsidR="00BB64F5" w:rsidRDefault="005B2AFB" w:rsidP="00A66C7C">
      <w:pPr>
        <w:pStyle w:val="14"/>
        <w:ind w:left="567"/>
        <w:jc w:val="both"/>
        <w:rPr>
          <w:rtl/>
        </w:rPr>
      </w:pPr>
      <w:r w:rsidRPr="007E594F">
        <w:rPr>
          <w:rtl/>
        </w:rPr>
        <w:t xml:space="preserve">  </w:t>
      </w:r>
    </w:p>
    <w:p w:rsidR="00E02DEC" w:rsidRPr="0001332E" w:rsidRDefault="00E02DEC" w:rsidP="00391459">
      <w:pPr>
        <w:pStyle w:val="14"/>
        <w:ind w:left="567"/>
        <w:jc w:val="both"/>
      </w:pPr>
      <w:r w:rsidRPr="0001332E">
        <w:rPr>
          <w:rFonts w:hint="cs"/>
          <w:rtl/>
        </w:rPr>
        <w:t xml:space="preserve">המכרז הגדיר נהלים וסטנדרטים מפורטים וחדשים לפיהם יבוצעו השירותים, כאשר הסכם ההתקשרות המצורף למכרז קובע את התעריפים שישולמו בגין השירותים. </w:t>
      </w:r>
    </w:p>
    <w:p w:rsidR="00E02DEC" w:rsidRPr="0001332E" w:rsidRDefault="00E02DEC" w:rsidP="00E02DEC">
      <w:pPr>
        <w:pStyle w:val="14"/>
        <w:ind w:left="567"/>
        <w:jc w:val="both"/>
      </w:pPr>
    </w:p>
    <w:p w:rsidR="00E02DEC" w:rsidRPr="00820137" w:rsidRDefault="00E02DEC" w:rsidP="00A66C7C">
      <w:pPr>
        <w:pStyle w:val="14"/>
        <w:numPr>
          <w:ilvl w:val="0"/>
          <w:numId w:val="1"/>
        </w:numPr>
        <w:tabs>
          <w:tab w:val="clear" w:pos="560"/>
          <w:tab w:val="num" w:pos="567"/>
        </w:tabs>
        <w:ind w:left="567" w:hanging="567"/>
        <w:jc w:val="both"/>
        <w:rPr>
          <w:rStyle w:val="15"/>
          <w:kern w:val="16"/>
          <w:rtl/>
        </w:rPr>
      </w:pPr>
      <w:r w:rsidRPr="0001332E">
        <w:rPr>
          <w:rStyle w:val="15"/>
          <w:rFonts w:hint="cs"/>
          <w:kern w:val="16"/>
          <w:rtl/>
        </w:rPr>
        <w:t xml:space="preserve">כאן המקום לציין, כי במהלך שנת 2012 הוקמה ועדת תעריפים במשרד הבריאות במטרה לבחון את תעריפי שירותי הדיור בתחום שיקום נכי נפש. במהלך שנת 2013 פורסם דו"ח ועדת התעריפים </w:t>
      </w:r>
      <w:r w:rsidRPr="00820137">
        <w:rPr>
          <w:rStyle w:val="15"/>
          <w:rFonts w:hint="cs"/>
          <w:kern w:val="16"/>
          <w:rtl/>
        </w:rPr>
        <w:t>הקובע תעריפים מומלצים על בסיס הסטנדרטים שהיו בתוקף באותה עת וכן מסקנות והמלצות</w:t>
      </w:r>
      <w:r w:rsidR="00AF5BA6" w:rsidRPr="00820137">
        <w:rPr>
          <w:rStyle w:val="15"/>
          <w:rFonts w:hint="cs"/>
          <w:kern w:val="16"/>
          <w:rtl/>
        </w:rPr>
        <w:t xml:space="preserve">, </w:t>
      </w:r>
      <w:r w:rsidR="00A66C7C" w:rsidRPr="00820137">
        <w:rPr>
          <w:rStyle w:val="15"/>
          <w:rFonts w:hint="cs"/>
          <w:kern w:val="16"/>
          <w:rtl/>
        </w:rPr>
        <w:t xml:space="preserve"> אשר חלקן כלל לא בוצעו</w:t>
      </w:r>
      <w:r w:rsidRPr="00820137">
        <w:rPr>
          <w:rStyle w:val="15"/>
          <w:rFonts w:hint="cs"/>
          <w:kern w:val="16"/>
          <w:rtl/>
        </w:rPr>
        <w:t xml:space="preserve">.   </w:t>
      </w:r>
    </w:p>
    <w:p w:rsidR="00E02DEC" w:rsidRPr="00820137" w:rsidRDefault="00E02DEC" w:rsidP="00E02DEC">
      <w:pPr>
        <w:pStyle w:val="13"/>
        <w:rPr>
          <w:rtl/>
        </w:rPr>
      </w:pPr>
    </w:p>
    <w:p w:rsidR="00E02DEC" w:rsidRPr="00820137" w:rsidRDefault="00E02DEC" w:rsidP="00A66C7C">
      <w:pPr>
        <w:pStyle w:val="14"/>
        <w:ind w:left="567"/>
        <w:jc w:val="both"/>
      </w:pPr>
      <w:r w:rsidRPr="00820137">
        <w:rPr>
          <w:rFonts w:hint="cs"/>
          <w:rtl/>
        </w:rPr>
        <w:t>כפי שנראה להלן, אף שמשרד הבריאות טוען כי התעריפים במכרז נקבעו על בסיס דו"ח ועדת התעריפים, בפועל, כמפורט בחוות הדעת הכלכלית המצורפת, אין כל קשר בין הדרישות והסטנדרטים שנקבעו במכרז ותעריפי המכרז, לבין דו"ח ועדת התעריפים.</w:t>
      </w:r>
      <w:r w:rsidR="00BB64F5" w:rsidRPr="00820137">
        <w:rPr>
          <w:rFonts w:hint="cs"/>
          <w:rtl/>
        </w:rPr>
        <w:t xml:space="preserve"> </w:t>
      </w:r>
      <w:r w:rsidR="00A66C7C" w:rsidRPr="00820137">
        <w:rPr>
          <w:rFonts w:hint="cs"/>
          <w:rtl/>
        </w:rPr>
        <w:t xml:space="preserve">לא ניתן </w:t>
      </w:r>
      <w:r w:rsidR="00BB64F5" w:rsidRPr="00820137">
        <w:rPr>
          <w:rFonts w:hint="cs"/>
          <w:rtl/>
        </w:rPr>
        <w:t>מענה לשינוי בדרישות ולא לעלייה הכללית במחירים בשנים האחרונות.</w:t>
      </w:r>
    </w:p>
    <w:p w:rsidR="00E02DEC" w:rsidRPr="00820137" w:rsidRDefault="00E02DEC" w:rsidP="00E02DEC">
      <w:pPr>
        <w:pStyle w:val="13"/>
      </w:pPr>
    </w:p>
    <w:p w:rsidR="00130DF9" w:rsidRPr="00820137" w:rsidRDefault="00E02DEC" w:rsidP="001D061E">
      <w:pPr>
        <w:pStyle w:val="14"/>
        <w:numPr>
          <w:ilvl w:val="0"/>
          <w:numId w:val="1"/>
        </w:numPr>
        <w:ind w:left="567" w:hanging="567"/>
        <w:jc w:val="both"/>
        <w:rPr>
          <w:rtl/>
        </w:rPr>
      </w:pPr>
      <w:r w:rsidRPr="00820137">
        <w:rPr>
          <w:rFonts w:hint="cs"/>
          <w:rtl/>
        </w:rPr>
        <w:t xml:space="preserve">המכרז כולל תנאי סף. אלא שבאופן אבסורדי, תנאי הסף מדירים מן המכרז חלק מן המסגרות הקיימות מחד גיסא, ומאידך מאפשרים לגורמים חסרי ניסיון בתחום לגשת למכרז. </w:t>
      </w:r>
    </w:p>
    <w:p w:rsidR="00130DF9" w:rsidRPr="00820137" w:rsidRDefault="00130DF9" w:rsidP="00130DF9">
      <w:pPr>
        <w:pStyle w:val="13"/>
      </w:pPr>
    </w:p>
    <w:p w:rsidR="00E02DEC" w:rsidRPr="00820137" w:rsidRDefault="00E02DEC" w:rsidP="001D061E">
      <w:pPr>
        <w:pStyle w:val="14"/>
        <w:numPr>
          <w:ilvl w:val="0"/>
          <w:numId w:val="1"/>
        </w:numPr>
        <w:ind w:left="567" w:hanging="567"/>
        <w:jc w:val="both"/>
        <w:rPr>
          <w:rtl/>
        </w:rPr>
      </w:pPr>
      <w:r w:rsidRPr="00820137">
        <w:rPr>
          <w:rFonts w:hint="cs"/>
          <w:rtl/>
        </w:rPr>
        <w:t>תנאי המכרז כפי שנקבעו גם עומדים בניגוד גמור לחוק השיקום</w:t>
      </w:r>
      <w:r w:rsidR="001D061E" w:rsidRPr="00820137">
        <w:rPr>
          <w:rFonts w:hint="cs"/>
          <w:rtl/>
        </w:rPr>
        <w:t>. הכל כמ</w:t>
      </w:r>
      <w:r w:rsidRPr="00820137">
        <w:rPr>
          <w:rFonts w:hint="cs"/>
          <w:rtl/>
        </w:rPr>
        <w:t xml:space="preserve">פורט להלן.  </w:t>
      </w:r>
    </w:p>
    <w:p w:rsidR="00E02DEC" w:rsidRPr="00820137" w:rsidRDefault="00E02DEC" w:rsidP="00E02DEC">
      <w:pPr>
        <w:pStyle w:val="13"/>
        <w:rPr>
          <w:rtl/>
        </w:rPr>
      </w:pPr>
    </w:p>
    <w:p w:rsidR="00E02DEC" w:rsidRPr="00820137" w:rsidRDefault="00E02DEC" w:rsidP="00AF5BA6">
      <w:pPr>
        <w:pStyle w:val="14"/>
        <w:numPr>
          <w:ilvl w:val="0"/>
          <w:numId w:val="1"/>
        </w:numPr>
        <w:tabs>
          <w:tab w:val="clear" w:pos="560"/>
          <w:tab w:val="num" w:pos="567"/>
        </w:tabs>
        <w:ind w:left="567" w:hanging="567"/>
        <w:jc w:val="both"/>
        <w:rPr>
          <w:rtl/>
        </w:rPr>
      </w:pPr>
      <w:r w:rsidRPr="00820137">
        <w:rPr>
          <w:rFonts w:hint="cs"/>
          <w:rtl/>
        </w:rPr>
        <w:t xml:space="preserve">יצוין, רק להשלמת התמונה, כי לא רק במסגרת מכרז זה משרד הבריאות אינו מקיים את חובותיו כלפי  המתמודדים על פי החוק. במסגרת עתירה לבג"ץ שהגישו חלק מהעותרים הוציא בג"ץ צו על תנאי כנגד משרד הבריאות, המורה לו לנמק מדוע לא יכונסו ועדות השיקום האזוריות על מנת לקבוע למתמודדים את </w:t>
      </w:r>
      <w:r w:rsidR="00AF5BA6" w:rsidRPr="00820137">
        <w:rPr>
          <w:rFonts w:hint="cs"/>
          <w:rtl/>
        </w:rPr>
        <w:t>ה</w:t>
      </w:r>
      <w:r w:rsidR="006A5BA8" w:rsidRPr="00820137">
        <w:rPr>
          <w:rFonts w:hint="eastAsia"/>
          <w:rtl/>
        </w:rPr>
        <w:t>זכאות</w:t>
      </w:r>
      <w:r w:rsidR="006A5BA8" w:rsidRPr="00820137">
        <w:rPr>
          <w:rtl/>
        </w:rPr>
        <w:t xml:space="preserve"> </w:t>
      </w:r>
      <w:r w:rsidR="006A5BA8" w:rsidRPr="00820137">
        <w:rPr>
          <w:rFonts w:hint="eastAsia"/>
          <w:rtl/>
        </w:rPr>
        <w:t>לסל</w:t>
      </w:r>
      <w:r w:rsidR="00A66C7C" w:rsidRPr="00820137">
        <w:rPr>
          <w:rFonts w:hint="cs"/>
          <w:rtl/>
        </w:rPr>
        <w:t xml:space="preserve"> </w:t>
      </w:r>
      <w:r w:rsidRPr="00820137">
        <w:rPr>
          <w:rFonts w:hint="cs"/>
          <w:rtl/>
        </w:rPr>
        <w:t xml:space="preserve">השיקום לו הם זכאים (בג"ץ 5696/15). </w:t>
      </w:r>
    </w:p>
    <w:p w:rsidR="00E02DEC" w:rsidRPr="00820137" w:rsidRDefault="00E02DEC" w:rsidP="00E02DEC">
      <w:pPr>
        <w:pStyle w:val="13"/>
        <w:rPr>
          <w:rtl/>
        </w:rPr>
      </w:pPr>
    </w:p>
    <w:p w:rsidR="00E02DEC" w:rsidRDefault="00E02DEC" w:rsidP="00976DFB">
      <w:pPr>
        <w:pStyle w:val="14"/>
        <w:spacing w:line="276" w:lineRule="auto"/>
        <w:ind w:left="567"/>
        <w:jc w:val="both"/>
        <w:rPr>
          <w:rtl/>
        </w:rPr>
      </w:pPr>
      <w:r w:rsidRPr="00820137">
        <w:rPr>
          <w:rFonts w:hint="cs"/>
          <w:rtl/>
        </w:rPr>
        <w:t xml:space="preserve">אף שמדובר בעניינים שונים, קשה שלא להבחין </w:t>
      </w:r>
      <w:r w:rsidR="006A5BA8" w:rsidRPr="00820137">
        <w:rPr>
          <w:rFonts w:hint="eastAsia"/>
          <w:rtl/>
        </w:rPr>
        <w:t>בדפוס</w:t>
      </w:r>
      <w:r w:rsidR="006A5BA8" w:rsidRPr="00820137">
        <w:rPr>
          <w:rtl/>
        </w:rPr>
        <w:t xml:space="preserve"> </w:t>
      </w:r>
      <w:r w:rsidR="006A5BA8" w:rsidRPr="00820137">
        <w:rPr>
          <w:rFonts w:hint="eastAsia"/>
          <w:rtl/>
        </w:rPr>
        <w:t>זהה</w:t>
      </w:r>
      <w:r w:rsidR="00CC76FF" w:rsidRPr="00820137">
        <w:rPr>
          <w:rFonts w:hint="cs"/>
          <w:rtl/>
        </w:rPr>
        <w:t xml:space="preserve"> </w:t>
      </w:r>
      <w:r w:rsidRPr="00820137">
        <w:rPr>
          <w:rFonts w:hint="cs"/>
          <w:rtl/>
        </w:rPr>
        <w:t>בהתנהלות</w:t>
      </w:r>
      <w:r w:rsidRPr="00651353">
        <w:rPr>
          <w:rFonts w:hint="cs"/>
          <w:rtl/>
        </w:rPr>
        <w:t xml:space="preserve"> הפגומה של משרד הבריאות בכל העניינים הללו.</w:t>
      </w:r>
      <w:r>
        <w:rPr>
          <w:rFonts w:hint="cs"/>
          <w:rtl/>
        </w:rPr>
        <w:t xml:space="preserve"> יודגש, כי בעניין התלוי בבג"צ, אישר באופן מפורש כב' השר ליצמן (באותה עת סגן שר הבריאות) במכתב לח"מ (מצ"ב </w:t>
      </w:r>
      <w:r w:rsidRPr="00542B22">
        <w:rPr>
          <w:rFonts w:hint="cs"/>
          <w:b/>
          <w:bCs/>
          <w:u w:val="single"/>
          <w:rtl/>
        </w:rPr>
        <w:t>כנספח "</w:t>
      </w:r>
      <w:r w:rsidR="00976DFB">
        <w:rPr>
          <w:rFonts w:hint="cs"/>
          <w:b/>
          <w:bCs/>
          <w:u w:val="single"/>
          <w:rtl/>
        </w:rPr>
        <w:t>11</w:t>
      </w:r>
      <w:r w:rsidRPr="00542B22">
        <w:rPr>
          <w:rFonts w:hint="cs"/>
          <w:b/>
          <w:bCs/>
          <w:u w:val="single"/>
          <w:rtl/>
        </w:rPr>
        <w:t>"</w:t>
      </w:r>
      <w:r w:rsidRPr="00D77B53">
        <w:rPr>
          <w:rFonts w:hint="cs"/>
          <w:u w:val="single"/>
          <w:rtl/>
        </w:rPr>
        <w:t>)</w:t>
      </w:r>
      <w:r>
        <w:rPr>
          <w:rFonts w:hint="cs"/>
          <w:rtl/>
        </w:rPr>
        <w:t xml:space="preserve"> כי משרד הבריאות אינו פועל כנדרש. דומה, כי משרד הבריאות נדרש </w:t>
      </w:r>
      <w:r w:rsidR="00130DF9">
        <w:rPr>
          <w:rFonts w:hint="cs"/>
          <w:rtl/>
        </w:rPr>
        <w:t>כל פעם</w:t>
      </w:r>
      <w:r>
        <w:rPr>
          <w:rFonts w:hint="cs"/>
          <w:rtl/>
        </w:rPr>
        <w:t xml:space="preserve"> להוראה מבית המשפט על מנת להיטיב את דרכיו. </w:t>
      </w:r>
    </w:p>
    <w:p w:rsidR="00E02DEC" w:rsidRDefault="00E02DEC" w:rsidP="00E02DEC">
      <w:pPr>
        <w:pStyle w:val="13"/>
        <w:rPr>
          <w:rtl/>
        </w:rPr>
      </w:pPr>
    </w:p>
    <w:p w:rsidR="00523D0C" w:rsidRDefault="00E02DEC">
      <w:pPr>
        <w:pStyle w:val="afc"/>
        <w:jc w:val="center"/>
        <w:rPr>
          <w:b/>
          <w:bCs/>
          <w:kern w:val="16"/>
          <w:sz w:val="32"/>
          <w:szCs w:val="32"/>
          <w:rtl/>
        </w:rPr>
      </w:pPr>
      <w:r w:rsidRPr="00AD7CEC">
        <w:rPr>
          <w:rFonts w:hint="cs"/>
          <w:b/>
          <w:bCs/>
          <w:kern w:val="16"/>
          <w:sz w:val="32"/>
          <w:szCs w:val="32"/>
          <w:rtl/>
        </w:rPr>
        <w:t>ב.5</w:t>
      </w:r>
      <w:r w:rsidRPr="00AD7CEC">
        <w:rPr>
          <w:rFonts w:hint="cs"/>
          <w:b/>
          <w:bCs/>
          <w:kern w:val="16"/>
          <w:sz w:val="32"/>
          <w:szCs w:val="32"/>
          <w:rtl/>
        </w:rPr>
        <w:tab/>
      </w:r>
      <w:r w:rsidRPr="00AD7CEC">
        <w:rPr>
          <w:rFonts w:hint="cs"/>
          <w:b/>
          <w:bCs/>
          <w:kern w:val="16"/>
          <w:sz w:val="32"/>
          <w:szCs w:val="32"/>
          <w:u w:val="single"/>
          <w:rtl/>
        </w:rPr>
        <w:t xml:space="preserve">מכרזי משרד הרווחה והאפליה של מתמודדים עם </w:t>
      </w:r>
      <w:r w:rsidR="0051579C">
        <w:rPr>
          <w:rFonts w:hint="cs"/>
          <w:b/>
          <w:bCs/>
          <w:kern w:val="16"/>
          <w:sz w:val="32"/>
          <w:szCs w:val="32"/>
          <w:u w:val="single"/>
          <w:rtl/>
        </w:rPr>
        <w:t>מוגבלות</w:t>
      </w:r>
      <w:r w:rsidRPr="00AD7CEC">
        <w:rPr>
          <w:rFonts w:hint="cs"/>
          <w:b/>
          <w:bCs/>
          <w:kern w:val="16"/>
          <w:sz w:val="32"/>
          <w:szCs w:val="32"/>
          <w:u w:val="single"/>
          <w:rtl/>
        </w:rPr>
        <w:t xml:space="preserve"> נפשית לעומת </w:t>
      </w:r>
      <w:r w:rsidR="0051579C">
        <w:rPr>
          <w:rFonts w:hint="cs"/>
          <w:b/>
          <w:bCs/>
          <w:kern w:val="16"/>
          <w:sz w:val="32"/>
          <w:szCs w:val="32"/>
          <w:u w:val="single"/>
          <w:rtl/>
        </w:rPr>
        <w:t xml:space="preserve">אוכלוסיות עם </w:t>
      </w:r>
      <w:r w:rsidRPr="00AD7CEC">
        <w:rPr>
          <w:rFonts w:hint="cs"/>
          <w:b/>
          <w:bCs/>
          <w:kern w:val="16"/>
          <w:sz w:val="32"/>
          <w:szCs w:val="32"/>
          <w:u w:val="single"/>
          <w:rtl/>
        </w:rPr>
        <w:t>מוגבלויות אחר</w:t>
      </w:r>
      <w:r w:rsidR="0051579C">
        <w:rPr>
          <w:rFonts w:hint="cs"/>
          <w:b/>
          <w:bCs/>
          <w:kern w:val="16"/>
          <w:sz w:val="32"/>
          <w:szCs w:val="32"/>
          <w:u w:val="single"/>
          <w:rtl/>
        </w:rPr>
        <w:t>ות</w:t>
      </w:r>
    </w:p>
    <w:p w:rsidR="00E02DEC" w:rsidRDefault="00E02DEC" w:rsidP="00E02DEC">
      <w:pPr>
        <w:pStyle w:val="13"/>
        <w:rPr>
          <w:rtl/>
        </w:rPr>
      </w:pPr>
    </w:p>
    <w:p w:rsidR="00E02DEC" w:rsidRDefault="00E02DEC" w:rsidP="00AF5BA6">
      <w:pPr>
        <w:pStyle w:val="14"/>
        <w:numPr>
          <w:ilvl w:val="0"/>
          <w:numId w:val="1"/>
        </w:numPr>
        <w:tabs>
          <w:tab w:val="clear" w:pos="560"/>
          <w:tab w:val="num" w:pos="567"/>
        </w:tabs>
        <w:ind w:left="567" w:hanging="567"/>
        <w:jc w:val="both"/>
        <w:rPr>
          <w:rtl/>
        </w:rPr>
      </w:pPr>
      <w:r>
        <w:rPr>
          <w:rFonts w:hint="cs"/>
          <w:rtl/>
        </w:rPr>
        <w:t>הרקע העובדתי יהא חסר אם לא נתייחס בו גם למכרזי</w:t>
      </w:r>
      <w:r w:rsidR="0051579C">
        <w:rPr>
          <w:rFonts w:hint="cs"/>
          <w:rtl/>
        </w:rPr>
        <w:t>ם אותם מפרסם</w:t>
      </w:r>
      <w:r>
        <w:rPr>
          <w:rFonts w:hint="cs"/>
          <w:rtl/>
        </w:rPr>
        <w:t xml:space="preserve"> משרד הרווחה. משרד </w:t>
      </w:r>
      <w:r>
        <w:rPr>
          <w:rFonts w:hint="cs"/>
          <w:rtl/>
        </w:rPr>
        <w:lastRenderedPageBreak/>
        <w:t xml:space="preserve">הרווחה אחראי לטיפול בכ- 90% </w:t>
      </w:r>
      <w:r w:rsidR="00130DF9">
        <w:rPr>
          <w:rFonts w:hint="cs"/>
          <w:rtl/>
        </w:rPr>
        <w:t xml:space="preserve">מהמתמודדים </w:t>
      </w:r>
      <w:r w:rsidR="006606F7">
        <w:rPr>
          <w:rFonts w:hint="cs"/>
          <w:rtl/>
        </w:rPr>
        <w:t xml:space="preserve">עם </w:t>
      </w:r>
      <w:r>
        <w:rPr>
          <w:rFonts w:hint="cs"/>
          <w:rtl/>
        </w:rPr>
        <w:t xml:space="preserve">מוגבלויות </w:t>
      </w:r>
      <w:r w:rsidRPr="00976DFB">
        <w:rPr>
          <w:rFonts w:hint="cs"/>
          <w:rtl/>
        </w:rPr>
        <w:t xml:space="preserve">בישראל. </w:t>
      </w:r>
      <w:r w:rsidR="006606F7" w:rsidRPr="00976DFB">
        <w:rPr>
          <w:rFonts w:hint="cs"/>
          <w:rtl/>
        </w:rPr>
        <w:t xml:space="preserve">אולם, </w:t>
      </w:r>
      <w:r w:rsidR="00CC76FF" w:rsidRPr="00976DFB">
        <w:rPr>
          <w:rFonts w:hint="cs"/>
          <w:rtl/>
        </w:rPr>
        <w:t>מקדמת דנא</w:t>
      </w:r>
      <w:r w:rsidR="006606F7" w:rsidRPr="00976DFB">
        <w:rPr>
          <w:rFonts w:hint="cs"/>
          <w:rtl/>
        </w:rPr>
        <w:t>, תחום השיקום של המתמודדים עם מו</w:t>
      </w:r>
      <w:r w:rsidR="00130DF9" w:rsidRPr="00976DFB">
        <w:rPr>
          <w:rFonts w:hint="cs"/>
          <w:rtl/>
        </w:rPr>
        <w:t>ג</w:t>
      </w:r>
      <w:r w:rsidR="006606F7" w:rsidRPr="00976DFB">
        <w:rPr>
          <w:rFonts w:hint="cs"/>
          <w:rtl/>
        </w:rPr>
        <w:t>בלות נפשית חוסה</w:t>
      </w:r>
      <w:r w:rsidRPr="00976DFB">
        <w:rPr>
          <w:rFonts w:hint="cs"/>
          <w:rtl/>
        </w:rPr>
        <w:t xml:space="preserve"> תחת כנפיו של משרד הבריאות.</w:t>
      </w:r>
      <w:r>
        <w:rPr>
          <w:rFonts w:hint="cs"/>
          <w:rtl/>
        </w:rPr>
        <w:t xml:space="preserve">  </w:t>
      </w:r>
    </w:p>
    <w:p w:rsidR="00E02DEC" w:rsidRDefault="00E02DEC" w:rsidP="00E02DEC">
      <w:pPr>
        <w:pStyle w:val="13"/>
        <w:ind w:left="567"/>
        <w:rPr>
          <w:rtl/>
        </w:rPr>
      </w:pPr>
    </w:p>
    <w:p w:rsidR="006606F7" w:rsidRPr="004A41AC" w:rsidRDefault="006606F7" w:rsidP="00AF5BA6">
      <w:pPr>
        <w:pStyle w:val="14"/>
        <w:numPr>
          <w:ilvl w:val="0"/>
          <w:numId w:val="1"/>
        </w:numPr>
        <w:tabs>
          <w:tab w:val="clear" w:pos="560"/>
          <w:tab w:val="num" w:pos="567"/>
        </w:tabs>
        <w:ind w:left="567" w:hanging="567"/>
        <w:jc w:val="both"/>
      </w:pPr>
      <w:r w:rsidRPr="004A41AC">
        <w:rPr>
          <w:rFonts w:hint="cs"/>
          <w:rtl/>
        </w:rPr>
        <w:t>קיים פער</w:t>
      </w:r>
      <w:r w:rsidR="00CC76FF" w:rsidRPr="004A41AC">
        <w:rPr>
          <w:rFonts w:hint="cs"/>
          <w:rtl/>
        </w:rPr>
        <w:t xml:space="preserve"> </w:t>
      </w:r>
      <w:r w:rsidR="006A5BA8" w:rsidRPr="004A41AC">
        <w:rPr>
          <w:rFonts w:hint="eastAsia"/>
          <w:rtl/>
        </w:rPr>
        <w:t>ניכר</w:t>
      </w:r>
      <w:r w:rsidRPr="004A41AC">
        <w:rPr>
          <w:rFonts w:hint="cs"/>
          <w:rtl/>
        </w:rPr>
        <w:t xml:space="preserve"> בין השירות הניתן </w:t>
      </w:r>
      <w:r w:rsidR="000731D1" w:rsidRPr="004A41AC">
        <w:rPr>
          <w:rFonts w:hint="cs"/>
          <w:rtl/>
        </w:rPr>
        <w:t>לאוכלוסיות עם מוגבלויות אחרות</w:t>
      </w:r>
      <w:r w:rsidR="00130DF9" w:rsidRPr="004A41AC">
        <w:rPr>
          <w:rFonts w:hint="cs"/>
          <w:rtl/>
        </w:rPr>
        <w:t>,</w:t>
      </w:r>
      <w:r w:rsidR="000731D1" w:rsidRPr="004A41AC">
        <w:rPr>
          <w:rFonts w:hint="cs"/>
          <w:rtl/>
        </w:rPr>
        <w:t xml:space="preserve"> החוסות תחת משרד הרווחה</w:t>
      </w:r>
      <w:r w:rsidR="00130DF9" w:rsidRPr="004A41AC">
        <w:rPr>
          <w:rFonts w:hint="cs"/>
          <w:rtl/>
        </w:rPr>
        <w:t>,</w:t>
      </w:r>
      <w:r w:rsidR="000731D1" w:rsidRPr="004A41AC">
        <w:rPr>
          <w:rFonts w:hint="cs"/>
          <w:rtl/>
        </w:rPr>
        <w:t xml:space="preserve"> לבין המתמודדים עם מג</w:t>
      </w:r>
      <w:r w:rsidR="00130DF9" w:rsidRPr="004A41AC">
        <w:rPr>
          <w:rFonts w:hint="cs"/>
          <w:rtl/>
        </w:rPr>
        <w:t>ב</w:t>
      </w:r>
      <w:r w:rsidR="000731D1" w:rsidRPr="004A41AC">
        <w:rPr>
          <w:rFonts w:hint="cs"/>
          <w:rtl/>
        </w:rPr>
        <w:t xml:space="preserve">לה נפשית החוסים תחת משרד הבריאות. </w:t>
      </w:r>
    </w:p>
    <w:p w:rsidR="006606F7" w:rsidRPr="004A41AC" w:rsidRDefault="006606F7" w:rsidP="006606F7">
      <w:pPr>
        <w:pStyle w:val="14"/>
        <w:ind w:left="567"/>
        <w:jc w:val="both"/>
      </w:pPr>
    </w:p>
    <w:p w:rsidR="00E02DEC" w:rsidRPr="004A41AC" w:rsidRDefault="00E02DEC" w:rsidP="004A41AC">
      <w:pPr>
        <w:pStyle w:val="14"/>
        <w:numPr>
          <w:ilvl w:val="0"/>
          <w:numId w:val="1"/>
        </w:numPr>
        <w:tabs>
          <w:tab w:val="clear" w:pos="560"/>
          <w:tab w:val="num" w:pos="567"/>
        </w:tabs>
        <w:ind w:left="567" w:hanging="567"/>
        <w:jc w:val="both"/>
        <w:rPr>
          <w:rtl/>
        </w:rPr>
      </w:pPr>
      <w:r w:rsidRPr="004A41AC">
        <w:rPr>
          <w:rFonts w:hint="cs"/>
          <w:rtl/>
        </w:rPr>
        <w:t>כך לדוגמא, אף שגם משרד הרווחה וגם משרד הבריאות דורשים העסקת עובדים סוציאליים ואחרים (באותה דרגה) על מנת ליתן את הסיוע הנדרש ל</w:t>
      </w:r>
      <w:r w:rsidR="006606F7" w:rsidRPr="004A41AC">
        <w:rPr>
          <w:rFonts w:hint="cs"/>
          <w:rtl/>
        </w:rPr>
        <w:t xml:space="preserve">אנשים עם </w:t>
      </w:r>
      <w:r w:rsidRPr="004A41AC">
        <w:rPr>
          <w:rFonts w:hint="cs"/>
          <w:rtl/>
        </w:rPr>
        <w:t xml:space="preserve">מוגבלויות, הנה מתברר, כי לצורך חישוב עלויות העסקתם (על מנת להתאים את התעריפים לעלויות), משרד הרווחה קובע </w:t>
      </w:r>
      <w:r w:rsidR="005B2AFB" w:rsidRPr="004A41AC">
        <w:rPr>
          <w:rFonts w:hint="eastAsia"/>
          <w:rtl/>
        </w:rPr>
        <w:t>ב</w:t>
      </w:r>
      <w:r w:rsidR="00A05DBF" w:rsidRPr="004A41AC">
        <w:rPr>
          <w:rFonts w:hint="cs"/>
          <w:rtl/>
        </w:rPr>
        <w:t xml:space="preserve">התקשרויותיו </w:t>
      </w:r>
      <w:r w:rsidR="004A41AC">
        <w:rPr>
          <w:rFonts w:hint="cs"/>
          <w:rtl/>
        </w:rPr>
        <w:t>ב</w:t>
      </w:r>
      <w:r w:rsidR="00A05DBF" w:rsidRPr="004A41AC">
        <w:rPr>
          <w:rFonts w:hint="cs"/>
          <w:rtl/>
        </w:rPr>
        <w:t xml:space="preserve">כל מגוון אוכלוסיות השיקום </w:t>
      </w:r>
      <w:r w:rsidRPr="004A41AC">
        <w:rPr>
          <w:rFonts w:hint="cs"/>
          <w:rtl/>
        </w:rPr>
        <w:t>עלות גבוהה יותר לעובד מאשר משרד הבריאות.</w:t>
      </w:r>
    </w:p>
    <w:p w:rsidR="00E02DEC" w:rsidRPr="006D6B09" w:rsidRDefault="00E02DEC" w:rsidP="00E02DEC">
      <w:pPr>
        <w:pStyle w:val="13"/>
        <w:rPr>
          <w:rtl/>
        </w:rPr>
      </w:pPr>
    </w:p>
    <w:p w:rsidR="00E02DEC" w:rsidRDefault="00E02DEC" w:rsidP="00E02DEC">
      <w:pPr>
        <w:pStyle w:val="14"/>
        <w:numPr>
          <w:ilvl w:val="0"/>
          <w:numId w:val="1"/>
        </w:numPr>
        <w:tabs>
          <w:tab w:val="clear" w:pos="560"/>
          <w:tab w:val="num" w:pos="567"/>
        </w:tabs>
        <w:ind w:left="567" w:hanging="567"/>
        <w:jc w:val="both"/>
        <w:rPr>
          <w:rtl/>
        </w:rPr>
      </w:pPr>
      <w:r>
        <w:rPr>
          <w:rFonts w:hint="cs"/>
          <w:rtl/>
        </w:rPr>
        <w:t>תמחור עלויות השכר במכרז, נמוך בעשרות אחוזים מהתמחור ב</w:t>
      </w:r>
      <w:r w:rsidR="004E31AE">
        <w:rPr>
          <w:rFonts w:hint="cs"/>
          <w:rtl/>
        </w:rPr>
        <w:t>כלל ה</w:t>
      </w:r>
      <w:r>
        <w:rPr>
          <w:rFonts w:hint="cs"/>
          <w:rtl/>
        </w:rPr>
        <w:t>מכרזים של משרד הרווחה עבור משרות מקבילות.</w:t>
      </w:r>
      <w:r w:rsidR="00130DF9">
        <w:rPr>
          <w:rFonts w:hint="cs"/>
          <w:rtl/>
        </w:rPr>
        <w:t xml:space="preserve"> זאת הן לגבי השכר הבסיסי, והן בנוגע לרכיבים נוספים.</w:t>
      </w:r>
      <w:r>
        <w:rPr>
          <w:rFonts w:hint="cs"/>
          <w:rtl/>
        </w:rPr>
        <w:t xml:space="preserve"> כך, למשל, בשונה ממשרד הרווחה, התמחור במכרז דנן אינו לוקח בחשבון עלויות שכר נוספות עבור משמרות של שבתות וחגים (זאת אף בהתעלם מחוקי העבודה והמנוחה).</w:t>
      </w:r>
    </w:p>
    <w:p w:rsidR="00E02DEC" w:rsidRPr="006D6B09" w:rsidRDefault="00E02DEC" w:rsidP="00E02DEC">
      <w:pPr>
        <w:pStyle w:val="13"/>
      </w:pPr>
    </w:p>
    <w:p w:rsidR="00E02DEC" w:rsidRDefault="00E02DEC" w:rsidP="00130DF9">
      <w:pPr>
        <w:pStyle w:val="14"/>
        <w:numPr>
          <w:ilvl w:val="0"/>
          <w:numId w:val="1"/>
        </w:numPr>
        <w:tabs>
          <w:tab w:val="clear" w:pos="560"/>
          <w:tab w:val="num" w:pos="567"/>
        </w:tabs>
        <w:ind w:left="567" w:hanging="567"/>
        <w:jc w:val="both"/>
        <w:rPr>
          <w:rtl/>
        </w:rPr>
      </w:pPr>
      <w:r>
        <w:rPr>
          <w:rFonts w:hint="cs"/>
          <w:rtl/>
        </w:rPr>
        <w:t>מדובר באינדיקציה נוספת להיות תעריפי המכרז נמוכים משמעותית מהנדרש</w:t>
      </w:r>
      <w:r w:rsidR="00130DF9">
        <w:rPr>
          <w:rFonts w:hint="cs"/>
          <w:rtl/>
        </w:rPr>
        <w:t xml:space="preserve">. אולם הפער אף גורם לפגיעה נוספת, </w:t>
      </w:r>
      <w:r w:rsidRPr="000731D1">
        <w:rPr>
          <w:rFonts w:hint="cs"/>
          <w:b/>
          <w:bCs/>
          <w:rtl/>
        </w:rPr>
        <w:t>פגיעה תוצאתית במתמודדים</w:t>
      </w:r>
      <w:r w:rsidR="00130DF9">
        <w:rPr>
          <w:rFonts w:hint="cs"/>
          <w:b/>
          <w:bCs/>
          <w:rtl/>
        </w:rPr>
        <w:t>, אשר</w:t>
      </w:r>
      <w:r w:rsidRPr="000731D1">
        <w:rPr>
          <w:rFonts w:hint="cs"/>
          <w:b/>
          <w:bCs/>
          <w:rtl/>
        </w:rPr>
        <w:t xml:space="preserve"> היא קשה</w:t>
      </w:r>
      <w:r w:rsidR="00130DF9">
        <w:rPr>
          <w:rFonts w:hint="cs"/>
          <w:b/>
          <w:bCs/>
          <w:rtl/>
        </w:rPr>
        <w:t xml:space="preserve"> לא פחות</w:t>
      </w:r>
      <w:r w:rsidRPr="000731D1">
        <w:rPr>
          <w:rFonts w:hint="cs"/>
          <w:b/>
          <w:bCs/>
          <w:rtl/>
        </w:rPr>
        <w:t>.</w:t>
      </w:r>
      <w:r>
        <w:rPr>
          <w:rFonts w:hint="cs"/>
          <w:rtl/>
        </w:rPr>
        <w:t xml:space="preserve"> כתוצאה מן ההפרש בעלויות המחושבות יווצר בהכרח (וכבר נוצר) קושי אדיר לגייס ולשמר כוח אדם טוב ומנוסה לטובת מסגרות המתמודדים. העובדים הטובים ובעלי הניסיון פונים למסגרות הרווחה, בהן הם מתוגמלים כראוי, ואילו המסגרות השיקומיות של משרד הבריאות נותרות עם עובדים טובים ומנוסים פחות, כאלה אשר לא יצליחו להתקבל למסגרות הרווחה או עובדים שרואים את עבודתם כזמנית עד למציאת עבודה במסגרות הרווחה. הנפגעים העיקריים מכך הם כמובן המתמודדים עצמם, אשר נפגעים פעמיים: השירות שניתן להם הוא פחות טוב וכן עליהם להתמודד עם תחלופה משמעותית של הצוות המקצועי, למרות שגם משרד הבריאות מכיר בכך שחלק מהותי מתהליך השיקום הוא החיבור האישי והקשר הרציף. </w:t>
      </w:r>
    </w:p>
    <w:p w:rsidR="00E02DEC" w:rsidRDefault="00E02DEC" w:rsidP="00E02DEC">
      <w:pPr>
        <w:pStyle w:val="13"/>
        <w:ind w:left="567"/>
        <w:rPr>
          <w:rtl/>
        </w:rPr>
      </w:pPr>
    </w:p>
    <w:p w:rsidR="00E02DEC" w:rsidRDefault="00E02DEC" w:rsidP="00CC76FF">
      <w:pPr>
        <w:pStyle w:val="14"/>
        <w:numPr>
          <w:ilvl w:val="0"/>
          <w:numId w:val="1"/>
        </w:numPr>
        <w:tabs>
          <w:tab w:val="clear" w:pos="560"/>
          <w:tab w:val="num" w:pos="567"/>
        </w:tabs>
        <w:ind w:left="567" w:hanging="567"/>
        <w:jc w:val="both"/>
        <w:rPr>
          <w:rtl/>
        </w:rPr>
      </w:pPr>
      <w:r>
        <w:rPr>
          <w:rFonts w:hint="cs"/>
          <w:rtl/>
        </w:rPr>
        <w:t xml:space="preserve">בכל הכבוד, משרד הרווחה גם מפגין יחס הולם לפסיקת בתי המשפט. לאחר שכשל </w:t>
      </w:r>
      <w:r w:rsidRPr="00373EE4">
        <w:rPr>
          <w:rFonts w:hint="cs"/>
          <w:b/>
          <w:bCs/>
          <w:rtl/>
        </w:rPr>
        <w:t>בעניין אהבה</w:t>
      </w:r>
      <w:r>
        <w:rPr>
          <w:rFonts w:hint="cs"/>
          <w:rtl/>
        </w:rPr>
        <w:t xml:space="preserve"> </w:t>
      </w:r>
      <w:r w:rsidR="00CC76FF" w:rsidRPr="0002489F">
        <w:rPr>
          <w:rFonts w:hint="cs"/>
          <w:rtl/>
        </w:rPr>
        <w:t xml:space="preserve">בנושא התאמת </w:t>
      </w:r>
      <w:r w:rsidRPr="0002489F">
        <w:rPr>
          <w:rFonts w:hint="cs"/>
          <w:rtl/>
        </w:rPr>
        <w:t>תמחור</w:t>
      </w:r>
      <w:r>
        <w:rPr>
          <w:rFonts w:hint="cs"/>
          <w:rtl/>
        </w:rPr>
        <w:t xml:space="preserve"> עלויות השכר במכרז, הודיע משרד הרווחה </w:t>
      </w:r>
      <w:r w:rsidR="00A65C9E">
        <w:rPr>
          <w:rFonts w:hint="cs"/>
          <w:rtl/>
        </w:rPr>
        <w:t>ב</w:t>
      </w:r>
      <w:r w:rsidR="00A05DBF">
        <w:rPr>
          <w:rFonts w:hint="cs"/>
          <w:rtl/>
        </w:rPr>
        <w:t xml:space="preserve">יוזמתו </w:t>
      </w:r>
      <w:r>
        <w:rPr>
          <w:rFonts w:hint="cs"/>
          <w:rtl/>
        </w:rPr>
        <w:t>על ביטול שורת מכרזים שערך, במטרה לתקן את התעריפים הנקובים בהם בהתאם להנחיות בית המשפט, ולוודא הלימה בין העלויות לבין התעריפים.</w:t>
      </w:r>
      <w:r w:rsidR="00451292">
        <w:rPr>
          <w:rFonts w:hint="cs"/>
          <w:rtl/>
        </w:rPr>
        <w:t xml:space="preserve"> לצורך כך הוקם צוות מיוחד לבדיקת נושא התעריפים במכרזים. </w:t>
      </w:r>
    </w:p>
    <w:p w:rsidR="006E5863" w:rsidRDefault="006E5863" w:rsidP="006E5863">
      <w:pPr>
        <w:pStyle w:val="13"/>
        <w:rPr>
          <w:rtl/>
        </w:rPr>
      </w:pPr>
    </w:p>
    <w:p w:rsidR="00451292" w:rsidRDefault="00451292" w:rsidP="00CC76FF">
      <w:pPr>
        <w:pStyle w:val="13"/>
        <w:jc w:val="both"/>
        <w:rPr>
          <w:rtl/>
        </w:rPr>
      </w:pPr>
      <w:r>
        <w:rPr>
          <w:rFonts w:hint="cs"/>
          <w:rtl/>
        </w:rPr>
        <w:t xml:space="preserve">לעומת זאת, פנייה שנערכה למשרד הבריאות ליישם אף הוא את פסיקת בתי המשפט, נפלה על אוזניים ערלות. כך גם פנייה </w:t>
      </w:r>
      <w:r w:rsidR="00CC76FF" w:rsidRPr="0002489F">
        <w:rPr>
          <w:rFonts w:hint="cs"/>
          <w:rtl/>
        </w:rPr>
        <w:t xml:space="preserve">לקבלת </w:t>
      </w:r>
      <w:r w:rsidRPr="0002489F">
        <w:rPr>
          <w:rFonts w:hint="cs"/>
          <w:rtl/>
        </w:rPr>
        <w:t>חוות</w:t>
      </w:r>
      <w:r>
        <w:rPr>
          <w:rFonts w:hint="cs"/>
          <w:rtl/>
        </w:rPr>
        <w:t xml:space="preserve"> הדעת המקצועיות והכלכליות</w:t>
      </w:r>
      <w:r w:rsidR="002319A0">
        <w:rPr>
          <w:rFonts w:hint="cs"/>
          <w:rtl/>
        </w:rPr>
        <w:t>,</w:t>
      </w:r>
      <w:r>
        <w:rPr>
          <w:rFonts w:hint="cs"/>
          <w:rtl/>
        </w:rPr>
        <w:t xml:space="preserve"> אשר לטענת משרד הבריאות הוכנו עבורו לצורך המכרז.   </w:t>
      </w:r>
    </w:p>
    <w:p w:rsidR="00451292" w:rsidRDefault="00451292" w:rsidP="00451292">
      <w:pPr>
        <w:pStyle w:val="13"/>
        <w:rPr>
          <w:rtl/>
        </w:rPr>
      </w:pPr>
    </w:p>
    <w:p w:rsidR="00451292" w:rsidRDefault="00451292" w:rsidP="00D40270">
      <w:pPr>
        <w:pStyle w:val="13"/>
        <w:jc w:val="both"/>
        <w:rPr>
          <w:rtl/>
        </w:rPr>
      </w:pPr>
      <w:r>
        <w:rPr>
          <w:rFonts w:hint="cs"/>
          <w:rtl/>
        </w:rPr>
        <w:t xml:space="preserve">פניית העותרים מיום 15.6.16 </w:t>
      </w:r>
      <w:r w:rsidR="00D40270">
        <w:rPr>
          <w:rFonts w:hint="cs"/>
          <w:rtl/>
        </w:rPr>
        <w:t>מצ"ב</w:t>
      </w:r>
      <w:r w:rsidR="00D40270" w:rsidRPr="00D40270">
        <w:rPr>
          <w:rFonts w:hint="cs"/>
          <w:b/>
          <w:bCs/>
          <w:u w:val="single"/>
          <w:rtl/>
        </w:rPr>
        <w:t xml:space="preserve"> כנספח "12"</w:t>
      </w:r>
      <w:r w:rsidR="00D40270">
        <w:rPr>
          <w:rFonts w:hint="cs"/>
          <w:rtl/>
        </w:rPr>
        <w:t xml:space="preserve">; </w:t>
      </w:r>
      <w:r>
        <w:rPr>
          <w:rFonts w:hint="cs"/>
          <w:rtl/>
        </w:rPr>
        <w:t xml:space="preserve">פניית העותרים מיום 26.6.16, אליה צורפו החלטות משרד הרווחה, מצ"ב </w:t>
      </w:r>
      <w:r w:rsidRPr="00373EE4">
        <w:rPr>
          <w:rFonts w:hint="cs"/>
          <w:b/>
          <w:bCs/>
          <w:u w:val="single"/>
          <w:rtl/>
        </w:rPr>
        <w:t>כנספח "</w:t>
      </w:r>
      <w:r w:rsidR="0002489F">
        <w:rPr>
          <w:rFonts w:hint="cs"/>
          <w:b/>
          <w:bCs/>
          <w:u w:val="single"/>
          <w:rtl/>
        </w:rPr>
        <w:t>1</w:t>
      </w:r>
      <w:r w:rsidR="00D40270">
        <w:rPr>
          <w:rFonts w:hint="cs"/>
          <w:b/>
          <w:bCs/>
          <w:u w:val="single"/>
          <w:rtl/>
        </w:rPr>
        <w:t>3</w:t>
      </w:r>
      <w:r w:rsidRPr="00373EE4">
        <w:rPr>
          <w:rFonts w:hint="cs"/>
          <w:b/>
          <w:bCs/>
          <w:u w:val="single"/>
          <w:rtl/>
        </w:rPr>
        <w:t>"</w:t>
      </w:r>
      <w:r>
        <w:rPr>
          <w:rFonts w:hint="cs"/>
          <w:rtl/>
        </w:rPr>
        <w:t xml:space="preserve">.   </w:t>
      </w:r>
    </w:p>
    <w:p w:rsidR="00451292" w:rsidRDefault="00451292" w:rsidP="00451292">
      <w:pPr>
        <w:pStyle w:val="13"/>
        <w:ind w:left="567"/>
        <w:rPr>
          <w:rtl/>
        </w:rPr>
      </w:pPr>
    </w:p>
    <w:p w:rsidR="00451292" w:rsidRDefault="00451292" w:rsidP="00451292">
      <w:pPr>
        <w:pStyle w:val="14"/>
        <w:numPr>
          <w:ilvl w:val="0"/>
          <w:numId w:val="1"/>
        </w:numPr>
        <w:tabs>
          <w:tab w:val="clear" w:pos="560"/>
          <w:tab w:val="num" w:pos="567"/>
        </w:tabs>
        <w:ind w:left="567" w:hanging="567"/>
        <w:jc w:val="both"/>
        <w:rPr>
          <w:rtl/>
        </w:rPr>
      </w:pPr>
      <w:r>
        <w:rPr>
          <w:rFonts w:hint="cs"/>
          <w:rtl/>
        </w:rPr>
        <w:t>אכן, "שתי מדינות לשני עמים". במדינה אחת השכר עבור אותו תפקיד הוא שונה מזה שבמדינה האחרת. במדינה אחת מיישמים פסיקה של בתי המשפט ובאחרת עושים הכל על מנת להימנע מכך. אלא שלמרבה הצער, מדובר במשרדי ממשלה של אותה מדינה, ובאותם עובדים, ו"העמים" אינם עמים שונים, אלא אוכלוסיות מוחלשות הזכאיות על פי  חוק לסיוע ראוי, הוגן ושיוויוני.</w:t>
      </w:r>
    </w:p>
    <w:p w:rsidR="00451292" w:rsidRDefault="00451292" w:rsidP="006E5863">
      <w:pPr>
        <w:pStyle w:val="13"/>
        <w:jc w:val="both"/>
        <w:rPr>
          <w:rtl/>
        </w:rPr>
      </w:pPr>
    </w:p>
    <w:p w:rsidR="006E5863" w:rsidRDefault="00451292" w:rsidP="00D40270">
      <w:pPr>
        <w:pStyle w:val="14"/>
        <w:numPr>
          <w:ilvl w:val="0"/>
          <w:numId w:val="1"/>
        </w:numPr>
        <w:ind w:left="567" w:hanging="567"/>
        <w:jc w:val="both"/>
        <w:rPr>
          <w:rtl/>
        </w:rPr>
      </w:pPr>
      <w:r>
        <w:rPr>
          <w:rFonts w:hint="cs"/>
          <w:rtl/>
        </w:rPr>
        <w:t xml:space="preserve">העותרים אף ציינו בפנייתם כי </w:t>
      </w:r>
      <w:r w:rsidR="002319A0">
        <w:rPr>
          <w:rFonts w:hint="cs"/>
          <w:rtl/>
        </w:rPr>
        <w:t xml:space="preserve">חרף </w:t>
      </w:r>
      <w:r w:rsidR="006E5863">
        <w:rPr>
          <w:rFonts w:hint="cs"/>
          <w:rtl/>
        </w:rPr>
        <w:t>חלוף המועד לכך, שאלות ההבהרה שהועברו על יד</w:t>
      </w:r>
      <w:r>
        <w:rPr>
          <w:rFonts w:hint="cs"/>
          <w:rtl/>
        </w:rPr>
        <w:t>ם</w:t>
      </w:r>
      <w:r w:rsidR="006E5863">
        <w:rPr>
          <w:rFonts w:hint="cs"/>
          <w:rtl/>
        </w:rPr>
        <w:t xml:space="preserve"> לא נענו (בהתאם למועדים המקוריים שנקבעו במכרז, משרד הבריאות היה אמור להשיב לשאלות ההבהרה </w:t>
      </w:r>
      <w:r w:rsidR="006E5863">
        <w:rPr>
          <w:rFonts w:hint="cs"/>
          <w:rtl/>
        </w:rPr>
        <w:lastRenderedPageBreak/>
        <w:t>שהועברו אליו עד ליום 23.6.16</w:t>
      </w:r>
      <w:r w:rsidR="00FE1BEE">
        <w:rPr>
          <w:rFonts w:hint="cs"/>
          <w:rtl/>
        </w:rPr>
        <w:t xml:space="preserve">, כאשר </w:t>
      </w:r>
      <w:r w:rsidR="006E5863">
        <w:rPr>
          <w:rFonts w:hint="cs"/>
          <w:rtl/>
        </w:rPr>
        <w:t>המועד האחרון להגשת ההצעות חל ב -21.7.16</w:t>
      </w:r>
      <w:r w:rsidR="00FE1BEE">
        <w:rPr>
          <w:rFonts w:hint="cs"/>
          <w:rtl/>
        </w:rPr>
        <w:t>)</w:t>
      </w:r>
      <w:r w:rsidR="006E5863">
        <w:rPr>
          <w:rFonts w:hint="cs"/>
          <w:rtl/>
        </w:rPr>
        <w:t>.</w:t>
      </w:r>
      <w:r>
        <w:rPr>
          <w:rFonts w:hint="cs"/>
          <w:rtl/>
        </w:rPr>
        <w:t xml:space="preserve"> </w:t>
      </w:r>
      <w:r w:rsidR="00FE1BEE">
        <w:rPr>
          <w:rFonts w:hint="cs"/>
          <w:rtl/>
        </w:rPr>
        <w:t xml:space="preserve">רק </w:t>
      </w:r>
      <w:r w:rsidR="006E5863">
        <w:rPr>
          <w:rFonts w:hint="cs"/>
          <w:rtl/>
        </w:rPr>
        <w:t>ביום 29.6.16, לאחר חלוף המועד למענה על שאלות ההבהרה, הודע על דחיית המועדים</w:t>
      </w:r>
      <w:r w:rsidR="00FE1BEE">
        <w:rPr>
          <w:rFonts w:hint="cs"/>
          <w:rtl/>
        </w:rPr>
        <w:t xml:space="preserve"> במכרז</w:t>
      </w:r>
      <w:r w:rsidR="006E5863">
        <w:rPr>
          <w:rFonts w:hint="cs"/>
          <w:rtl/>
        </w:rPr>
        <w:t xml:space="preserve">, כך שהמענה לשאלות יינתן עד ליום 11.7.16 והמועד להגשת ההצעות יידחה ליום 31.7.16. </w:t>
      </w:r>
      <w:r w:rsidR="00FE1BEE">
        <w:rPr>
          <w:rFonts w:hint="cs"/>
          <w:rtl/>
        </w:rPr>
        <w:t>למותר לציין</w:t>
      </w:r>
      <w:r w:rsidR="002319A0">
        <w:rPr>
          <w:rFonts w:hint="cs"/>
          <w:rtl/>
        </w:rPr>
        <w:t>,</w:t>
      </w:r>
      <w:r w:rsidR="00FE1BEE">
        <w:rPr>
          <w:rFonts w:hint="cs"/>
          <w:rtl/>
        </w:rPr>
        <w:t xml:space="preserve"> כי </w:t>
      </w:r>
      <w:r w:rsidR="006E5863">
        <w:rPr>
          <w:rFonts w:hint="cs"/>
          <w:rtl/>
        </w:rPr>
        <w:t xml:space="preserve">העובדה שמשרד הבריאות לא עמד במועד שקצב לעצמו מעידה על זלזול מצידו, </w:t>
      </w:r>
      <w:r w:rsidR="00FE1BEE">
        <w:rPr>
          <w:rFonts w:hint="cs"/>
          <w:rtl/>
        </w:rPr>
        <w:t>ה</w:t>
      </w:r>
      <w:r w:rsidR="006E5863">
        <w:rPr>
          <w:rFonts w:hint="cs"/>
          <w:rtl/>
        </w:rPr>
        <w:t xml:space="preserve">נלמד גם מההחלטה לקצר משמעותית את פרק הזמן שנותר להגשת ההצעות לאחר קבלת המענה לשאלות ההבהרה. </w:t>
      </w:r>
      <w:r w:rsidR="00487FF5">
        <w:rPr>
          <w:rFonts w:hint="cs"/>
          <w:rtl/>
        </w:rPr>
        <w:t xml:space="preserve">יצוין כי גם </w:t>
      </w:r>
      <w:r w:rsidR="00A05DBF">
        <w:rPr>
          <w:rFonts w:hint="cs"/>
          <w:rtl/>
        </w:rPr>
        <w:t>פניה מספקי השירות לדחות את מועד הגשת ההצעות בהתאם לדח</w:t>
      </w:r>
      <w:r w:rsidR="00487FF5">
        <w:rPr>
          <w:rFonts w:hint="cs"/>
          <w:rtl/>
        </w:rPr>
        <w:t>י</w:t>
      </w:r>
      <w:r w:rsidR="00A05DBF">
        <w:rPr>
          <w:rFonts w:hint="cs"/>
          <w:rtl/>
        </w:rPr>
        <w:t>יה במועד מתן התשובות</w:t>
      </w:r>
      <w:r w:rsidR="00487FF5">
        <w:rPr>
          <w:rFonts w:hint="cs"/>
          <w:rtl/>
        </w:rPr>
        <w:t xml:space="preserve">, </w:t>
      </w:r>
      <w:r w:rsidR="00A05DBF">
        <w:rPr>
          <w:rFonts w:hint="cs"/>
          <w:rtl/>
        </w:rPr>
        <w:t>לא זכתה כלל להתייחסות</w:t>
      </w:r>
      <w:r w:rsidR="00487FF5">
        <w:rPr>
          <w:rFonts w:hint="cs"/>
          <w:rtl/>
        </w:rPr>
        <w:t xml:space="preserve">. </w:t>
      </w:r>
      <w:r w:rsidR="0002489F">
        <w:rPr>
          <w:rFonts w:hint="cs"/>
          <w:rtl/>
        </w:rPr>
        <w:t>אם לא די בכך, הרי שעד היום, גם בחלוף המועד המוארך שנקבע למענה, משרד הבריאות לא השיב לשאלות ההבהרה שהופנו אליו</w:t>
      </w:r>
      <w:r w:rsidR="00DD0D5D">
        <w:rPr>
          <w:rFonts w:hint="cs"/>
          <w:rtl/>
        </w:rPr>
        <w:t xml:space="preserve"> (מדובר לפי משרד הבריאות בקרוב ל 1,500 שאלות)</w:t>
      </w:r>
      <w:r w:rsidR="0002489F">
        <w:rPr>
          <w:rFonts w:hint="cs"/>
          <w:rtl/>
        </w:rPr>
        <w:t xml:space="preserve">. </w:t>
      </w:r>
    </w:p>
    <w:p w:rsidR="006E5863" w:rsidRDefault="006E5863" w:rsidP="00E02DEC">
      <w:pPr>
        <w:pStyle w:val="13"/>
        <w:rPr>
          <w:rtl/>
        </w:rPr>
      </w:pPr>
    </w:p>
    <w:p w:rsidR="00FE1BEE" w:rsidRDefault="00FE1BEE" w:rsidP="0002489F">
      <w:pPr>
        <w:pStyle w:val="13"/>
        <w:jc w:val="both"/>
        <w:rPr>
          <w:rtl/>
        </w:rPr>
      </w:pPr>
      <w:r>
        <w:rPr>
          <w:rFonts w:hint="cs"/>
          <w:rtl/>
        </w:rPr>
        <w:t xml:space="preserve">העתק ההודעה על דחיית המועדים מצ"ב </w:t>
      </w:r>
      <w:r w:rsidRPr="00FE1BEE">
        <w:rPr>
          <w:rFonts w:hint="cs"/>
          <w:b/>
          <w:bCs/>
          <w:u w:val="single"/>
          <w:rtl/>
        </w:rPr>
        <w:t>כנספח "</w:t>
      </w:r>
      <w:r w:rsidR="0002489F">
        <w:rPr>
          <w:rFonts w:hint="cs"/>
          <w:b/>
          <w:bCs/>
          <w:u w:val="single"/>
          <w:rtl/>
        </w:rPr>
        <w:t>14</w:t>
      </w:r>
      <w:r w:rsidRPr="00FE1BEE">
        <w:rPr>
          <w:rFonts w:hint="cs"/>
          <w:b/>
          <w:bCs/>
          <w:u w:val="single"/>
          <w:rtl/>
        </w:rPr>
        <w:t>".</w:t>
      </w:r>
      <w:r w:rsidR="0002489F">
        <w:rPr>
          <w:rFonts w:hint="cs"/>
          <w:rtl/>
        </w:rPr>
        <w:t xml:space="preserve"> </w:t>
      </w:r>
    </w:p>
    <w:p w:rsidR="00FE1BEE" w:rsidRDefault="00FE1BEE" w:rsidP="00E02DEC">
      <w:pPr>
        <w:pStyle w:val="13"/>
        <w:rPr>
          <w:rtl/>
        </w:rPr>
      </w:pPr>
    </w:p>
    <w:p w:rsidR="0002489F" w:rsidRDefault="0002489F" w:rsidP="0002489F">
      <w:pPr>
        <w:pStyle w:val="14"/>
        <w:numPr>
          <w:ilvl w:val="0"/>
          <w:numId w:val="1"/>
        </w:numPr>
        <w:ind w:left="567" w:hanging="567"/>
        <w:jc w:val="both"/>
        <w:rPr>
          <w:rtl/>
        </w:rPr>
      </w:pPr>
      <w:r>
        <w:rPr>
          <w:rFonts w:hint="cs"/>
          <w:rtl/>
        </w:rPr>
        <w:t xml:space="preserve">כיון שניסיון העותרים למצות פניותיהם למשרד הבריאות בטרם הגשת עתירה לא </w:t>
      </w:r>
      <w:r w:rsidR="008C7C7D">
        <w:rPr>
          <w:rFonts w:hint="cs"/>
          <w:rtl/>
        </w:rPr>
        <w:t xml:space="preserve">צלח ולא </w:t>
      </w:r>
      <w:r>
        <w:rPr>
          <w:rFonts w:hint="cs"/>
          <w:rtl/>
        </w:rPr>
        <w:t>זכה להתייחסות</w:t>
      </w:r>
      <w:r w:rsidR="008C7C7D">
        <w:rPr>
          <w:rFonts w:hint="cs"/>
          <w:rtl/>
        </w:rPr>
        <w:t xml:space="preserve"> (שאלות ההבהרה ופניות מטעם העותרים לא נענו)</w:t>
      </w:r>
      <w:r>
        <w:rPr>
          <w:rFonts w:hint="cs"/>
          <w:rtl/>
        </w:rPr>
        <w:t xml:space="preserve">, לעותרים לא נותרה ברירה אלא להגיש העתירה דנן. </w:t>
      </w:r>
    </w:p>
    <w:p w:rsidR="0002489F" w:rsidRPr="0002489F" w:rsidRDefault="0002489F" w:rsidP="0002489F">
      <w:pPr>
        <w:pStyle w:val="13"/>
        <w:rPr>
          <w:rtl/>
        </w:rPr>
      </w:pPr>
    </w:p>
    <w:p w:rsidR="00E02DEC" w:rsidRPr="00E40B66" w:rsidRDefault="00E02DEC" w:rsidP="00A93157">
      <w:pPr>
        <w:pStyle w:val="13"/>
        <w:jc w:val="center"/>
        <w:rPr>
          <w:b/>
          <w:bCs/>
          <w:sz w:val="40"/>
          <w:szCs w:val="40"/>
          <w:u w:val="single"/>
          <w:rtl/>
        </w:rPr>
      </w:pPr>
      <w:r w:rsidRPr="00E40B66">
        <w:rPr>
          <w:rFonts w:hint="cs"/>
          <w:b/>
          <w:bCs/>
          <w:sz w:val="40"/>
          <w:szCs w:val="40"/>
          <w:u w:val="single"/>
          <w:rtl/>
        </w:rPr>
        <w:t xml:space="preserve">חלק ג': </w:t>
      </w:r>
      <w:r>
        <w:rPr>
          <w:rFonts w:hint="cs"/>
          <w:b/>
          <w:bCs/>
          <w:sz w:val="40"/>
          <w:szCs w:val="40"/>
          <w:u w:val="single"/>
          <w:rtl/>
        </w:rPr>
        <w:t>הטענות</w:t>
      </w:r>
      <w:r w:rsidRPr="00E40B66">
        <w:rPr>
          <w:rFonts w:hint="cs"/>
          <w:b/>
          <w:bCs/>
          <w:sz w:val="40"/>
          <w:szCs w:val="40"/>
          <w:u w:val="single"/>
          <w:rtl/>
        </w:rPr>
        <w:t xml:space="preserve"> המחייבות את ביטולו של המכרז</w:t>
      </w:r>
      <w:r w:rsidR="002319A0">
        <w:rPr>
          <w:rFonts w:hint="cs"/>
          <w:b/>
          <w:bCs/>
          <w:sz w:val="40"/>
          <w:szCs w:val="40"/>
          <w:u w:val="single"/>
          <w:rtl/>
        </w:rPr>
        <w:t xml:space="preserve"> </w:t>
      </w:r>
    </w:p>
    <w:p w:rsidR="00E02DEC" w:rsidRDefault="00E02DEC" w:rsidP="00E02DEC">
      <w:pPr>
        <w:pStyle w:val="13"/>
        <w:rPr>
          <w:rtl/>
        </w:rPr>
      </w:pPr>
    </w:p>
    <w:p w:rsidR="00E02DEC" w:rsidRPr="00AD7CEC" w:rsidRDefault="00E02DEC" w:rsidP="00AD7CEC">
      <w:pPr>
        <w:ind w:left="360"/>
        <w:jc w:val="center"/>
        <w:rPr>
          <w:b/>
          <w:bCs/>
          <w:kern w:val="16"/>
          <w:sz w:val="32"/>
          <w:szCs w:val="32"/>
          <w:u w:val="single"/>
        </w:rPr>
      </w:pPr>
      <w:r w:rsidRPr="00AD7CEC">
        <w:rPr>
          <w:rFonts w:hint="cs"/>
          <w:b/>
          <w:bCs/>
          <w:kern w:val="16"/>
          <w:sz w:val="32"/>
          <w:szCs w:val="32"/>
          <w:u w:val="single"/>
          <w:rtl/>
        </w:rPr>
        <w:t>ג.1 תנאי המכרז מנוגדים לחוק השיקום ונועדו לעקוף אותו תוך פגיעה בזכויות המתמודדים</w:t>
      </w:r>
    </w:p>
    <w:p w:rsidR="00E02DEC" w:rsidRDefault="00E02DEC" w:rsidP="00E02DEC">
      <w:pPr>
        <w:ind w:left="2"/>
        <w:jc w:val="both"/>
        <w:rPr>
          <w:b/>
          <w:bCs/>
          <w:kern w:val="16"/>
          <w:u w:val="single"/>
        </w:rPr>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זכאות </w:t>
      </w:r>
      <w:r>
        <w:rPr>
          <w:rFonts w:hint="cs"/>
          <w:rtl/>
        </w:rPr>
        <w:t>המתמודדים</w:t>
      </w:r>
      <w:r w:rsidRPr="00945913">
        <w:rPr>
          <w:rFonts w:hint="cs"/>
          <w:rtl/>
        </w:rPr>
        <w:t xml:space="preserve"> לקבלת</w:t>
      </w:r>
      <w:r>
        <w:rPr>
          <w:rFonts w:hint="cs"/>
          <w:rtl/>
        </w:rPr>
        <w:t xml:space="preserve"> שירותי שיקום קבועה בחוק השיקום. סעיף 1 לחוק הוא סעיף המטרה:</w:t>
      </w:r>
    </w:p>
    <w:p w:rsidR="00E02DEC" w:rsidRDefault="00E02DEC" w:rsidP="00E02DEC">
      <w:pPr>
        <w:pStyle w:val="13"/>
        <w:ind w:left="567"/>
        <w:rPr>
          <w:rtl/>
        </w:rPr>
      </w:pPr>
    </w:p>
    <w:p w:rsidR="00E02DEC" w:rsidRPr="00AB1B71" w:rsidRDefault="00E02DEC" w:rsidP="00E02DEC">
      <w:pPr>
        <w:pStyle w:val="13"/>
        <w:ind w:left="1136" w:right="567"/>
        <w:jc w:val="both"/>
        <w:rPr>
          <w:b/>
          <w:bCs/>
          <w:rtl/>
        </w:rPr>
      </w:pPr>
      <w:r>
        <w:rPr>
          <w:rFonts w:hint="cs"/>
          <w:b/>
          <w:bCs/>
          <w:rtl/>
        </w:rPr>
        <w:t>"</w:t>
      </w:r>
      <w:r w:rsidRPr="00AB1B71">
        <w:rPr>
          <w:rFonts w:hint="cs"/>
          <w:b/>
          <w:bCs/>
          <w:rtl/>
        </w:rPr>
        <w:t>מטרתו של חוק זה לשקוד על שיקומם ושילובם בקהילה של נכי הנפש כדי לאפשר להם להשיג דרגה מרבית אפשרית של עצמאות תפקודית ואיכות חיים, תוך שמירה על כבודם ברוח חוק-יסוד: כבוד האדם וחירותו</w:t>
      </w:r>
      <w:r>
        <w:rPr>
          <w:rFonts w:hint="cs"/>
          <w:b/>
          <w:bCs/>
          <w:rtl/>
        </w:rPr>
        <w:t>".</w:t>
      </w:r>
    </w:p>
    <w:p w:rsidR="00E02DEC" w:rsidRPr="008D4B57"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הזכאות לשירותים מפורטת במסגרת </w:t>
      </w:r>
      <w:r w:rsidR="002319A0">
        <w:rPr>
          <w:rFonts w:hint="cs"/>
          <w:rtl/>
        </w:rPr>
        <w:t>"</w:t>
      </w:r>
      <w:r>
        <w:rPr>
          <w:rFonts w:hint="cs"/>
          <w:rtl/>
        </w:rPr>
        <w:t>סל השיקום</w:t>
      </w:r>
      <w:r w:rsidR="002319A0">
        <w:rPr>
          <w:rFonts w:hint="cs"/>
          <w:rtl/>
        </w:rPr>
        <w:t>"</w:t>
      </w:r>
      <w:r>
        <w:rPr>
          <w:rFonts w:hint="cs"/>
          <w:rtl/>
        </w:rPr>
        <w:t xml:space="preserve">. </w:t>
      </w:r>
      <w:r w:rsidRPr="00945913">
        <w:rPr>
          <w:rFonts w:hint="cs"/>
          <w:rtl/>
        </w:rPr>
        <w:t>סל השיקום</w:t>
      </w:r>
      <w:r>
        <w:rPr>
          <w:rFonts w:hint="cs"/>
          <w:rtl/>
        </w:rPr>
        <w:t xml:space="preserve"> נקבע בחוק ופירוטו מצוי בתוספת לחוק.</w:t>
      </w:r>
      <w:r w:rsidRPr="00945913">
        <w:rPr>
          <w:rFonts w:hint="cs"/>
          <w:rtl/>
        </w:rPr>
        <w:t xml:space="preserve"> </w:t>
      </w:r>
      <w:r w:rsidRPr="00E601EA">
        <w:rPr>
          <w:rFonts w:hint="cs"/>
          <w:b/>
          <w:bCs/>
          <w:rtl/>
        </w:rPr>
        <w:t>קיימים סוגים שונים</w:t>
      </w:r>
      <w:r>
        <w:rPr>
          <w:rFonts w:hint="cs"/>
          <w:rtl/>
        </w:rPr>
        <w:t xml:space="preserve"> של הוסטלים וסוגים שונים של דיור מוגן</w:t>
      </w:r>
      <w:r w:rsidRPr="00945913">
        <w:rPr>
          <w:rFonts w:hint="cs"/>
          <w:rtl/>
        </w:rPr>
        <w:t>. על משרד הבריאות לאפשר ל</w:t>
      </w:r>
      <w:r w:rsidR="00FE1BEE">
        <w:rPr>
          <w:rFonts w:hint="cs"/>
          <w:rtl/>
        </w:rPr>
        <w:t>מתמודדים</w:t>
      </w:r>
      <w:r w:rsidRPr="00945913">
        <w:rPr>
          <w:rFonts w:hint="cs"/>
          <w:rtl/>
        </w:rPr>
        <w:t xml:space="preserve"> הזכאים לכך </w:t>
      </w:r>
      <w:r>
        <w:rPr>
          <w:rFonts w:hint="cs"/>
          <w:rtl/>
        </w:rPr>
        <w:t>לקבל</w:t>
      </w:r>
      <w:r w:rsidRPr="00945913">
        <w:rPr>
          <w:rFonts w:hint="cs"/>
          <w:rtl/>
        </w:rPr>
        <w:t xml:space="preserve"> </w:t>
      </w:r>
      <w:r w:rsidRPr="007A0AFB">
        <w:rPr>
          <w:rFonts w:hint="cs"/>
          <w:b/>
          <w:bCs/>
          <w:u w:val="single"/>
          <w:rtl/>
        </w:rPr>
        <w:t>כל אחד מסוגי השירותים</w:t>
      </w:r>
      <w:r w:rsidRPr="00945913">
        <w:rPr>
          <w:rFonts w:hint="cs"/>
          <w:rtl/>
        </w:rPr>
        <w:t xml:space="preserve"> הללו בהתאם לקביעת ועדת השיקום האזורית. </w:t>
      </w:r>
      <w:r>
        <w:rPr>
          <w:rFonts w:hint="cs"/>
          <w:rtl/>
        </w:rPr>
        <w:t>להלן נצטט את הוראות התוספת לחוק בתחום הדיור, המפרטות את סוגי השירותים ואף את היקפם:</w:t>
      </w:r>
    </w:p>
    <w:p w:rsidR="00E02DEC" w:rsidRDefault="00E02DEC" w:rsidP="00E02DEC">
      <w:pPr>
        <w:pStyle w:val="13"/>
        <w:ind w:left="567"/>
        <w:rPr>
          <w:rtl/>
        </w:rPr>
      </w:pPr>
    </w:p>
    <w:p w:rsidR="00E02DEC" w:rsidRPr="009C47D0" w:rsidRDefault="00E02DEC" w:rsidP="00E02DEC">
      <w:pPr>
        <w:pStyle w:val="13"/>
        <w:ind w:left="1136" w:right="567"/>
        <w:jc w:val="both"/>
        <w:rPr>
          <w:b/>
          <w:bCs/>
        </w:rPr>
      </w:pPr>
      <w:r>
        <w:rPr>
          <w:rFonts w:hint="cs"/>
          <w:b/>
          <w:bCs/>
          <w:rtl/>
        </w:rPr>
        <w:t>"</w:t>
      </w:r>
      <w:r w:rsidRPr="009C47D0">
        <w:rPr>
          <w:rFonts w:hint="cs"/>
          <w:b/>
          <w:bCs/>
          <w:rtl/>
        </w:rPr>
        <w:t>ב.</w:t>
      </w:r>
      <w:r>
        <w:rPr>
          <w:rFonts w:hint="cs"/>
          <w:b/>
          <w:bCs/>
          <w:rtl/>
        </w:rPr>
        <w:t xml:space="preserve"> </w:t>
      </w:r>
      <w:r w:rsidRPr="009C47D0">
        <w:rPr>
          <w:rFonts w:hint="cs"/>
          <w:b/>
          <w:bCs/>
          <w:rtl/>
        </w:rPr>
        <w:t>תחום הדיור</w:t>
      </w:r>
    </w:p>
    <w:p w:rsidR="00E02DEC" w:rsidRPr="009C47D0" w:rsidRDefault="00E02DEC" w:rsidP="00E02DEC">
      <w:pPr>
        <w:pStyle w:val="13"/>
        <w:ind w:left="1136" w:right="567"/>
        <w:jc w:val="both"/>
        <w:rPr>
          <w:b/>
          <w:bCs/>
          <w:rtl/>
        </w:rPr>
      </w:pPr>
      <w:r w:rsidRPr="009C47D0">
        <w:rPr>
          <w:rFonts w:hint="cs"/>
          <w:b/>
          <w:bCs/>
          <w:rtl/>
        </w:rPr>
        <w:t>(1)</w:t>
      </w:r>
      <w:r w:rsidRPr="009C47D0">
        <w:rPr>
          <w:rFonts w:hint="cs"/>
          <w:b/>
          <w:bCs/>
          <w:rtl/>
        </w:rPr>
        <w:tab/>
        <w:t>סיוע בהפניה ובמימון של שירותי ליווי, הכשרה והשגחה במסגרת מגורים עצמאית ומוגנת של סוגי הדיור האלה:</w:t>
      </w:r>
    </w:p>
    <w:p w:rsidR="00E02DEC" w:rsidRPr="009C47D0" w:rsidRDefault="00E02DEC" w:rsidP="00E02DEC">
      <w:pPr>
        <w:pStyle w:val="13"/>
        <w:ind w:left="1136" w:right="567"/>
        <w:jc w:val="both"/>
        <w:rPr>
          <w:b/>
          <w:bCs/>
          <w:rtl/>
        </w:rPr>
      </w:pPr>
      <w:r w:rsidRPr="009C47D0">
        <w:rPr>
          <w:rFonts w:hint="cs"/>
          <w:b/>
          <w:bCs/>
          <w:rtl/>
        </w:rPr>
        <w:t>(א)</w:t>
      </w:r>
      <w:r w:rsidRPr="009C47D0">
        <w:rPr>
          <w:rFonts w:hint="cs"/>
          <w:b/>
          <w:bCs/>
          <w:rtl/>
        </w:rPr>
        <w:tab/>
        <w:t>דיור עצמאי – ליווי עובד סמך מקצועי או חונך;</w:t>
      </w:r>
    </w:p>
    <w:p w:rsidR="00E02DEC" w:rsidRPr="009C47D0" w:rsidRDefault="00E02DEC" w:rsidP="00E02DEC">
      <w:pPr>
        <w:pStyle w:val="13"/>
        <w:ind w:left="1136" w:right="567"/>
        <w:jc w:val="both"/>
        <w:rPr>
          <w:b/>
          <w:bCs/>
          <w:rtl/>
        </w:rPr>
      </w:pPr>
      <w:r w:rsidRPr="009C47D0">
        <w:rPr>
          <w:rFonts w:hint="cs"/>
          <w:b/>
          <w:bCs/>
          <w:rtl/>
        </w:rPr>
        <w:t>(ב)</w:t>
      </w:r>
      <w:r w:rsidRPr="009C47D0">
        <w:rPr>
          <w:rFonts w:hint="cs"/>
          <w:b/>
          <w:bCs/>
          <w:rtl/>
        </w:rPr>
        <w:tab/>
        <w:t>דיור לוויין – ביקורי בית, יום עד יומיים בשבוע;</w:t>
      </w:r>
    </w:p>
    <w:p w:rsidR="00E02DEC" w:rsidRPr="009C47D0" w:rsidRDefault="00E02DEC" w:rsidP="00E02DEC">
      <w:pPr>
        <w:pStyle w:val="13"/>
        <w:ind w:left="1136" w:right="567"/>
        <w:jc w:val="both"/>
        <w:rPr>
          <w:b/>
          <w:bCs/>
          <w:rtl/>
        </w:rPr>
      </w:pPr>
      <w:r w:rsidRPr="009C47D0">
        <w:rPr>
          <w:rFonts w:hint="cs"/>
          <w:b/>
          <w:bCs/>
          <w:rtl/>
        </w:rPr>
        <w:t>(ג)</w:t>
      </w:r>
      <w:r w:rsidRPr="009C47D0">
        <w:rPr>
          <w:rFonts w:hint="cs"/>
          <w:b/>
          <w:bCs/>
          <w:rtl/>
        </w:rPr>
        <w:tab/>
        <w:t>דיור מוגן – ביקורי בית, שלושה עד חמישה ימים בשבוע;</w:t>
      </w:r>
    </w:p>
    <w:p w:rsidR="00E02DEC" w:rsidRPr="009C47D0" w:rsidRDefault="00E02DEC" w:rsidP="00E02DEC">
      <w:pPr>
        <w:pStyle w:val="13"/>
        <w:ind w:left="1136" w:right="567"/>
        <w:jc w:val="both"/>
        <w:rPr>
          <w:b/>
          <w:bCs/>
          <w:rtl/>
        </w:rPr>
      </w:pPr>
      <w:r w:rsidRPr="009C47D0">
        <w:rPr>
          <w:rFonts w:hint="cs"/>
          <w:b/>
          <w:bCs/>
          <w:rtl/>
        </w:rPr>
        <w:t>(ד)</w:t>
      </w:r>
      <w:r w:rsidRPr="009C47D0">
        <w:rPr>
          <w:rFonts w:hint="cs"/>
          <w:b/>
          <w:bCs/>
          <w:rtl/>
        </w:rPr>
        <w:tab/>
        <w:t>דיור מוגן מתוגבר – ביקורי בית, שישה עד שבעה ימים בשבוע;</w:t>
      </w:r>
    </w:p>
    <w:p w:rsidR="00E02DEC" w:rsidRPr="009C47D0" w:rsidRDefault="00E02DEC" w:rsidP="00E02DEC">
      <w:pPr>
        <w:pStyle w:val="13"/>
        <w:ind w:left="1136" w:right="567"/>
        <w:jc w:val="both"/>
        <w:rPr>
          <w:b/>
          <w:bCs/>
          <w:rtl/>
        </w:rPr>
      </w:pPr>
      <w:r w:rsidRPr="009C47D0">
        <w:rPr>
          <w:rFonts w:hint="cs"/>
          <w:b/>
          <w:bCs/>
          <w:rtl/>
        </w:rPr>
        <w:t>(ה)</w:t>
      </w:r>
      <w:r>
        <w:rPr>
          <w:rFonts w:hint="cs"/>
          <w:b/>
          <w:bCs/>
          <w:rtl/>
        </w:rPr>
        <w:t xml:space="preserve"> </w:t>
      </w:r>
      <w:r w:rsidRPr="009C47D0">
        <w:rPr>
          <w:rFonts w:hint="cs"/>
          <w:b/>
          <w:bCs/>
          <w:rtl/>
        </w:rPr>
        <w:t>הוסטל;</w:t>
      </w:r>
    </w:p>
    <w:p w:rsidR="00E02DEC" w:rsidRPr="009C47D0" w:rsidRDefault="00E02DEC" w:rsidP="00E02DEC">
      <w:pPr>
        <w:pStyle w:val="13"/>
        <w:ind w:left="1136" w:right="567"/>
        <w:jc w:val="both"/>
        <w:rPr>
          <w:b/>
          <w:bCs/>
          <w:rtl/>
        </w:rPr>
      </w:pPr>
      <w:r w:rsidRPr="009C47D0">
        <w:rPr>
          <w:rFonts w:hint="cs"/>
          <w:b/>
          <w:bCs/>
          <w:rtl/>
        </w:rPr>
        <w:t>(ו)</w:t>
      </w:r>
      <w:r w:rsidRPr="009C47D0">
        <w:rPr>
          <w:rFonts w:hint="cs"/>
          <w:b/>
          <w:bCs/>
          <w:rtl/>
        </w:rPr>
        <w:tab/>
        <w:t>הוסטל לצעירים;</w:t>
      </w:r>
    </w:p>
    <w:p w:rsidR="00E02DEC" w:rsidRPr="009C47D0" w:rsidRDefault="00E02DEC" w:rsidP="00E02DEC">
      <w:pPr>
        <w:pStyle w:val="13"/>
        <w:ind w:left="1136" w:right="567"/>
        <w:jc w:val="both"/>
        <w:rPr>
          <w:b/>
          <w:bCs/>
          <w:rtl/>
        </w:rPr>
      </w:pPr>
      <w:r w:rsidRPr="009C47D0">
        <w:rPr>
          <w:rFonts w:hint="cs"/>
          <w:b/>
          <w:bCs/>
          <w:rtl/>
        </w:rPr>
        <w:t>(ז)</w:t>
      </w:r>
      <w:r w:rsidRPr="009C47D0">
        <w:rPr>
          <w:rFonts w:hint="cs"/>
          <w:b/>
          <w:bCs/>
          <w:rtl/>
        </w:rPr>
        <w:tab/>
        <w:t>הוסטל מתוגבר;</w:t>
      </w:r>
    </w:p>
    <w:p w:rsidR="00E02DEC" w:rsidRPr="009C47D0" w:rsidRDefault="00E02DEC" w:rsidP="00E02DEC">
      <w:pPr>
        <w:pStyle w:val="13"/>
        <w:ind w:left="1136" w:right="567"/>
        <w:jc w:val="both"/>
        <w:rPr>
          <w:b/>
          <w:bCs/>
          <w:rtl/>
        </w:rPr>
      </w:pPr>
      <w:r w:rsidRPr="009C47D0">
        <w:rPr>
          <w:rFonts w:hint="cs"/>
          <w:b/>
          <w:bCs/>
          <w:rtl/>
        </w:rPr>
        <w:t>(ח)</w:t>
      </w:r>
      <w:r w:rsidRPr="009C47D0">
        <w:rPr>
          <w:rFonts w:hint="cs"/>
          <w:b/>
          <w:bCs/>
          <w:rtl/>
        </w:rPr>
        <w:tab/>
        <w:t>הוסטל כוללני;</w:t>
      </w:r>
    </w:p>
    <w:p w:rsidR="00E02DEC" w:rsidRPr="009C47D0" w:rsidRDefault="00E02DEC" w:rsidP="00E02DEC">
      <w:pPr>
        <w:pStyle w:val="13"/>
        <w:ind w:left="1136" w:right="567"/>
        <w:jc w:val="both"/>
        <w:rPr>
          <w:b/>
          <w:bCs/>
          <w:rtl/>
        </w:rPr>
      </w:pPr>
      <w:r w:rsidRPr="009C47D0">
        <w:rPr>
          <w:rFonts w:hint="cs"/>
          <w:b/>
          <w:bCs/>
          <w:rtl/>
        </w:rPr>
        <w:t>(2)</w:t>
      </w:r>
      <w:r w:rsidRPr="009C47D0">
        <w:rPr>
          <w:rFonts w:hint="cs"/>
          <w:b/>
          <w:bCs/>
          <w:rtl/>
        </w:rPr>
        <w:tab/>
        <w:t xml:space="preserve">סיוע בשכר דירה במסגרות הדיור האמורות בפסקה (1); </w:t>
      </w:r>
    </w:p>
    <w:p w:rsidR="00E02DEC" w:rsidRPr="009C47D0" w:rsidRDefault="00E02DEC" w:rsidP="00E02DEC">
      <w:pPr>
        <w:pStyle w:val="13"/>
        <w:ind w:left="1136" w:right="567"/>
        <w:jc w:val="both"/>
        <w:rPr>
          <w:b/>
          <w:bCs/>
          <w:rtl/>
        </w:rPr>
      </w:pPr>
      <w:r w:rsidRPr="009C47D0">
        <w:rPr>
          <w:rFonts w:hint="cs"/>
          <w:b/>
          <w:bCs/>
          <w:rtl/>
        </w:rPr>
        <w:lastRenderedPageBreak/>
        <w:t>(3)</w:t>
      </w:r>
      <w:r w:rsidRPr="009C47D0">
        <w:rPr>
          <w:rFonts w:hint="cs"/>
          <w:b/>
          <w:bCs/>
          <w:rtl/>
        </w:rPr>
        <w:tab/>
        <w:t>סיוע בשכר דירה במסגרת הדיור המוגן;</w:t>
      </w:r>
    </w:p>
    <w:p w:rsidR="00E02DEC" w:rsidRPr="009C47D0" w:rsidRDefault="00E02DEC" w:rsidP="00E02DEC">
      <w:pPr>
        <w:pStyle w:val="13"/>
        <w:ind w:left="1136" w:right="567"/>
        <w:jc w:val="both"/>
        <w:rPr>
          <w:b/>
          <w:bCs/>
          <w:rtl/>
        </w:rPr>
      </w:pPr>
      <w:r w:rsidRPr="009C47D0">
        <w:rPr>
          <w:rFonts w:hint="cs"/>
          <w:b/>
          <w:bCs/>
          <w:rtl/>
        </w:rPr>
        <w:t>(4)</w:t>
      </w:r>
      <w:r w:rsidRPr="009C47D0">
        <w:rPr>
          <w:rFonts w:hint="cs"/>
          <w:b/>
          <w:bCs/>
          <w:rtl/>
        </w:rPr>
        <w:tab/>
        <w:t>סיוע לרכישת ציוד ראשוני למגורים פרטניים בקהילה;</w:t>
      </w:r>
    </w:p>
    <w:p w:rsidR="00E02DEC" w:rsidRPr="009C47D0" w:rsidRDefault="00E02DEC" w:rsidP="00E02DEC">
      <w:pPr>
        <w:pStyle w:val="13"/>
        <w:ind w:left="1136" w:right="567"/>
        <w:jc w:val="both"/>
        <w:rPr>
          <w:b/>
          <w:bCs/>
          <w:rtl/>
        </w:rPr>
      </w:pPr>
      <w:r w:rsidRPr="009C47D0">
        <w:rPr>
          <w:rFonts w:hint="cs"/>
          <w:b/>
          <w:bCs/>
          <w:rtl/>
        </w:rPr>
        <w:t>(5)</w:t>
      </w:r>
      <w:r w:rsidRPr="009C47D0">
        <w:rPr>
          <w:rFonts w:hint="cs"/>
          <w:b/>
          <w:bCs/>
          <w:rtl/>
        </w:rPr>
        <w:tab/>
        <w:t>סיוע למסגרות דיור בקהילה המופעלות על ידי עמותות ויזמים פרטיים, לרכישת ציוד מגורים ראשוני.</w:t>
      </w:r>
      <w:r>
        <w:rPr>
          <w:rFonts w:hint="cs"/>
          <w:b/>
          <w:bCs/>
          <w:rtl/>
        </w:rPr>
        <w:t>"</w:t>
      </w:r>
    </w:p>
    <w:p w:rsidR="00E02DEC" w:rsidRDefault="00E02DEC" w:rsidP="00E02DEC">
      <w:pPr>
        <w:pStyle w:val="14"/>
        <w:ind w:left="567"/>
        <w:jc w:val="both"/>
      </w:pPr>
    </w:p>
    <w:p w:rsidR="00E02DEC" w:rsidRDefault="00E02DEC" w:rsidP="00B54757">
      <w:pPr>
        <w:pStyle w:val="14"/>
        <w:numPr>
          <w:ilvl w:val="0"/>
          <w:numId w:val="1"/>
        </w:numPr>
        <w:tabs>
          <w:tab w:val="clear" w:pos="560"/>
          <w:tab w:val="num" w:pos="567"/>
        </w:tabs>
        <w:ind w:left="567" w:hanging="567"/>
        <w:jc w:val="both"/>
      </w:pPr>
      <w:r w:rsidRPr="008E57B5">
        <w:rPr>
          <w:rFonts w:hint="cs"/>
          <w:rtl/>
        </w:rPr>
        <w:t xml:space="preserve">סל השיקום הקבוע בחוק נקבע </w:t>
      </w:r>
      <w:r w:rsidR="00B54757">
        <w:rPr>
          <w:rFonts w:hint="cs"/>
          <w:rtl/>
        </w:rPr>
        <w:t xml:space="preserve">על ידי הכנסת כמחוקק ראשי </w:t>
      </w:r>
      <w:r w:rsidRPr="008E57B5">
        <w:rPr>
          <w:rFonts w:hint="cs"/>
          <w:rtl/>
        </w:rPr>
        <w:t xml:space="preserve">לאחר דיונים מקצועיים מעמיקים. על מנת למנוע גריעה של שירותים מסל השיקום בהתאם לצרכים תקציביים או אחרים, נקבע כי שר הבריאות יכול </w:t>
      </w:r>
      <w:r>
        <w:rPr>
          <w:rFonts w:hint="cs"/>
          <w:rtl/>
        </w:rPr>
        <w:t>אך ו</w:t>
      </w:r>
      <w:r w:rsidRPr="008E57B5">
        <w:rPr>
          <w:rFonts w:hint="cs"/>
          <w:rtl/>
        </w:rPr>
        <w:t>רק להוסיף על סל השיקום, ו</w:t>
      </w:r>
      <w:r>
        <w:rPr>
          <w:rFonts w:hint="cs"/>
          <w:rtl/>
        </w:rPr>
        <w:t xml:space="preserve">אילו </w:t>
      </w:r>
      <w:r w:rsidRPr="008E57B5">
        <w:rPr>
          <w:rFonts w:hint="cs"/>
          <w:rtl/>
        </w:rPr>
        <w:t xml:space="preserve">בנוגע לגריעת שירותים </w:t>
      </w:r>
      <w:r>
        <w:rPr>
          <w:rFonts w:hint="cs"/>
          <w:rtl/>
        </w:rPr>
        <w:t xml:space="preserve">נדרש </w:t>
      </w:r>
      <w:r w:rsidRPr="008E57B5">
        <w:rPr>
          <w:rFonts w:hint="cs"/>
          <w:rtl/>
        </w:rPr>
        <w:t xml:space="preserve">אישור </w:t>
      </w:r>
      <w:r>
        <w:rPr>
          <w:rFonts w:hint="cs"/>
          <w:rtl/>
        </w:rPr>
        <w:t xml:space="preserve">של </w:t>
      </w:r>
      <w:r w:rsidRPr="008E57B5">
        <w:rPr>
          <w:rFonts w:hint="cs"/>
          <w:rtl/>
        </w:rPr>
        <w:t>ועדת העבודה, הרווחה והבריאות של הכנסת</w:t>
      </w:r>
      <w:r>
        <w:rPr>
          <w:rFonts w:hint="cs"/>
          <w:rtl/>
        </w:rPr>
        <w:t xml:space="preserve">. כך קובע </w:t>
      </w:r>
      <w:r w:rsidRPr="00945913">
        <w:rPr>
          <w:rFonts w:hint="cs"/>
          <w:rtl/>
        </w:rPr>
        <w:t>החוק עצמו בסעיף 20 הימנו</w:t>
      </w:r>
      <w:r>
        <w:rPr>
          <w:rFonts w:hint="cs"/>
          <w:rtl/>
        </w:rPr>
        <w:t>:</w:t>
      </w:r>
      <w:r w:rsidRPr="00945913">
        <w:rPr>
          <w:rFonts w:hint="cs"/>
          <w:rtl/>
        </w:rPr>
        <w:t xml:space="preserve"> </w:t>
      </w:r>
    </w:p>
    <w:p w:rsidR="00E02DEC" w:rsidRDefault="00E02DEC" w:rsidP="00E02DEC">
      <w:pPr>
        <w:pStyle w:val="14"/>
        <w:ind w:left="567"/>
        <w:jc w:val="both"/>
        <w:rPr>
          <w:rtl/>
        </w:rPr>
      </w:pPr>
    </w:p>
    <w:p w:rsidR="00E02DEC" w:rsidRPr="00945913" w:rsidRDefault="00E02DEC" w:rsidP="00E02DEC">
      <w:pPr>
        <w:pStyle w:val="14"/>
        <w:ind w:left="567"/>
        <w:jc w:val="both"/>
        <w:rPr>
          <w:rtl/>
        </w:rPr>
      </w:pPr>
      <w:r w:rsidRPr="00945913">
        <w:rPr>
          <w:rFonts w:hint="cs"/>
          <w:rtl/>
        </w:rPr>
        <w:t>"</w:t>
      </w:r>
      <w:r w:rsidRPr="009F2485">
        <w:rPr>
          <w:rFonts w:hint="cs"/>
          <w:b/>
          <w:bCs/>
          <w:rtl/>
        </w:rPr>
        <w:t xml:space="preserve">השר, בהתייעצות עם שר האוצר, רשאי בצו להוסיף על סל השיקום המפורט בתוספת, </w:t>
      </w:r>
      <w:r w:rsidRPr="009F2485">
        <w:rPr>
          <w:rFonts w:hint="cs"/>
          <w:b/>
          <w:bCs/>
          <w:u w:val="single"/>
          <w:rtl/>
        </w:rPr>
        <w:t>ובאישור ועדת העבודה, הרווחה והבריאות של הכנסת לגרוע ממנו</w:t>
      </w:r>
      <w:r w:rsidRPr="00945913">
        <w:rPr>
          <w:rFonts w:hint="cs"/>
          <w:rtl/>
        </w:rPr>
        <w:t xml:space="preserve">". </w:t>
      </w:r>
    </w:p>
    <w:p w:rsidR="00E02DEC" w:rsidRDefault="00E02DEC" w:rsidP="00E02DEC">
      <w:pPr>
        <w:pStyle w:val="14"/>
        <w:ind w:left="567"/>
        <w:jc w:val="both"/>
      </w:pPr>
    </w:p>
    <w:p w:rsidR="00E02DEC" w:rsidRPr="00945913" w:rsidRDefault="00E02DEC" w:rsidP="00E02DEC">
      <w:pPr>
        <w:pStyle w:val="14"/>
        <w:numPr>
          <w:ilvl w:val="0"/>
          <w:numId w:val="1"/>
        </w:numPr>
        <w:tabs>
          <w:tab w:val="clear" w:pos="560"/>
          <w:tab w:val="num" w:pos="567"/>
        </w:tabs>
        <w:ind w:left="567" w:hanging="567"/>
        <w:jc w:val="both"/>
        <w:rPr>
          <w:rtl/>
        </w:rPr>
      </w:pPr>
      <w:r>
        <w:rPr>
          <w:rFonts w:hint="cs"/>
          <w:rtl/>
        </w:rPr>
        <w:t>בנוסף, סעיף 4 לחוק, קובע את קיומה של מועצה מייעצת לשר הבריאות, כאשר אחד מתפקידיה הוא לייעץ באשר ל"</w:t>
      </w:r>
      <w:r w:rsidRPr="000C5FCD">
        <w:rPr>
          <w:rFonts w:hint="cs"/>
          <w:b/>
          <w:bCs/>
          <w:rtl/>
        </w:rPr>
        <w:t>שינויים בסל שירותי השיקום</w:t>
      </w:r>
      <w:r w:rsidRPr="000C5FCD">
        <w:rPr>
          <w:rFonts w:hint="cs"/>
          <w:rtl/>
        </w:rPr>
        <w:t>" (סעיף 5(1)(ד) לחוק</w:t>
      </w:r>
      <w:r>
        <w:rPr>
          <w:rFonts w:hint="cs"/>
          <w:rtl/>
        </w:rPr>
        <w:t>).</w:t>
      </w:r>
      <w:r w:rsidRPr="00945913">
        <w:rPr>
          <w:rFonts w:hint="cs"/>
          <w:rtl/>
        </w:rPr>
        <w:t xml:space="preserve"> </w:t>
      </w:r>
    </w:p>
    <w:p w:rsidR="00E02DEC" w:rsidRDefault="00E02DEC" w:rsidP="00E02DEC">
      <w:pPr>
        <w:pStyle w:val="14"/>
        <w:ind w:left="567"/>
        <w:jc w:val="both"/>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אחד המאפיינים של המכרז הוא חתירתו </w:t>
      </w:r>
      <w:r w:rsidRPr="00E40B66">
        <w:rPr>
          <w:rFonts w:hint="cs"/>
          <w:b/>
          <w:bCs/>
          <w:u w:val="single"/>
          <w:rtl/>
        </w:rPr>
        <w:t>למצע</w:t>
      </w:r>
      <w:r>
        <w:rPr>
          <w:rFonts w:hint="cs"/>
          <w:rtl/>
        </w:rPr>
        <w:t xml:space="preserve"> את רמת השירותים עבור כלל המתמודדים. </w:t>
      </w:r>
    </w:p>
    <w:p w:rsidR="00E02DEC" w:rsidRPr="00E40B66"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המכרז קובע רמת שירות ממוצעת אחידה</w:t>
      </w:r>
      <w:r>
        <w:rPr>
          <w:rFonts w:hint="cs"/>
          <w:rtl/>
        </w:rPr>
        <w:t xml:space="preserve"> בחלק מן השירותים, שעד עתה ניתנו ברמות שירות משתנות, בהתאם לצורך של המתמודד. זאת</w:t>
      </w:r>
      <w:r w:rsidRPr="00945913">
        <w:rPr>
          <w:rFonts w:hint="cs"/>
          <w:rtl/>
        </w:rPr>
        <w:t xml:space="preserve"> באופן שיהיו מ</w:t>
      </w:r>
      <w:r>
        <w:rPr>
          <w:rFonts w:hint="cs"/>
          <w:rtl/>
        </w:rPr>
        <w:t>תמודדים</w:t>
      </w:r>
      <w:r w:rsidRPr="00945913">
        <w:rPr>
          <w:rFonts w:hint="cs"/>
          <w:rtl/>
        </w:rPr>
        <w:t xml:space="preserve"> </w:t>
      </w:r>
      <w:r>
        <w:rPr>
          <w:rFonts w:hint="cs"/>
          <w:rtl/>
        </w:rPr>
        <w:t xml:space="preserve">רבים </w:t>
      </w:r>
      <w:r w:rsidRPr="00945913">
        <w:rPr>
          <w:rFonts w:hint="cs"/>
          <w:rtl/>
        </w:rPr>
        <w:t xml:space="preserve">שהשירותים שיסופקו להם יהיו </w:t>
      </w:r>
      <w:r w:rsidRPr="000A1F41">
        <w:rPr>
          <w:rFonts w:hint="cs"/>
          <w:b/>
          <w:bCs/>
          <w:u w:val="single"/>
          <w:rtl/>
        </w:rPr>
        <w:t>ברמה ובהיקף פחותים מהרמה שנקבעה בחוק</w:t>
      </w:r>
      <w:r>
        <w:rPr>
          <w:rFonts w:hint="cs"/>
          <w:b/>
          <w:bCs/>
          <w:u w:val="single"/>
          <w:rtl/>
        </w:rPr>
        <w:t xml:space="preserve"> ולה היו זכאים עד היום במהלך שנים</w:t>
      </w:r>
      <w:r w:rsidRPr="00945913">
        <w:rPr>
          <w:rFonts w:hint="cs"/>
          <w:rtl/>
        </w:rPr>
        <w:t>.</w:t>
      </w:r>
    </w:p>
    <w:p w:rsidR="00E02DEC" w:rsidRPr="00E601EA"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בכך</w:t>
      </w:r>
      <w:r>
        <w:rPr>
          <w:rFonts w:hint="cs"/>
          <w:rtl/>
        </w:rPr>
        <w:t>,</w:t>
      </w:r>
      <w:r w:rsidRPr="00945913">
        <w:rPr>
          <w:rFonts w:hint="cs"/>
          <w:rtl/>
        </w:rPr>
        <w:t xml:space="preserve"> הלכה למעשה</w:t>
      </w:r>
      <w:r>
        <w:rPr>
          <w:rFonts w:hint="cs"/>
          <w:rtl/>
        </w:rPr>
        <w:t>,</w:t>
      </w:r>
      <w:r w:rsidRPr="00945913">
        <w:rPr>
          <w:rFonts w:hint="cs"/>
          <w:rtl/>
        </w:rPr>
        <w:t xml:space="preserve"> באמצעות המכרז משרד הבריאות עוקף ומשנה את חוק השיקום שלא בסמכות. </w:t>
      </w:r>
    </w:p>
    <w:p w:rsidR="00E02DEC" w:rsidRDefault="00E02DEC" w:rsidP="00E02DEC">
      <w:pPr>
        <w:pStyle w:val="13"/>
        <w:ind w:left="567"/>
        <w:rPr>
          <w:rtl/>
        </w:rPr>
      </w:pPr>
    </w:p>
    <w:p w:rsidR="00E02DEC" w:rsidRPr="00D55548" w:rsidRDefault="00E02DEC" w:rsidP="00E02DEC">
      <w:pPr>
        <w:pStyle w:val="14"/>
        <w:numPr>
          <w:ilvl w:val="0"/>
          <w:numId w:val="1"/>
        </w:numPr>
        <w:tabs>
          <w:tab w:val="clear" w:pos="560"/>
          <w:tab w:val="num" w:pos="567"/>
        </w:tabs>
        <w:ind w:left="567" w:hanging="567"/>
        <w:jc w:val="both"/>
        <w:rPr>
          <w:b/>
          <w:bCs/>
          <w:kern w:val="16"/>
        </w:rPr>
      </w:pPr>
      <w:r>
        <w:rPr>
          <w:rFonts w:hint="cs"/>
          <w:kern w:val="16"/>
          <w:rtl/>
        </w:rPr>
        <w:t xml:space="preserve">כך למשל, חוק השיקום כולל שירותים שונים ובהם כאלו הכרוכים בטיפול אינטנסיבי </w:t>
      </w:r>
      <w:r w:rsidRPr="008F6ACC">
        <w:rPr>
          <w:rFonts w:hint="cs"/>
          <w:kern w:val="16"/>
          <w:rtl/>
        </w:rPr>
        <w:t xml:space="preserve">יותר (כגון </w:t>
      </w:r>
      <w:r w:rsidRPr="003F1F50">
        <w:rPr>
          <w:rFonts w:hint="cs"/>
          <w:kern w:val="16"/>
          <w:rtl/>
        </w:rPr>
        <w:t>הוסטל כוללני וכגון דיור מוגן מתוגבר).</w:t>
      </w:r>
      <w:r>
        <w:rPr>
          <w:rFonts w:hint="cs"/>
          <w:kern w:val="16"/>
          <w:rtl/>
        </w:rPr>
        <w:t xml:space="preserve"> שירותים אלו </w:t>
      </w:r>
      <w:r w:rsidRPr="00AC3853">
        <w:rPr>
          <w:rFonts w:hint="cs"/>
          <w:b/>
          <w:bCs/>
          <w:kern w:val="16"/>
          <w:rtl/>
        </w:rPr>
        <w:t>הושמטו מהמכרז</w:t>
      </w:r>
      <w:r>
        <w:rPr>
          <w:rFonts w:hint="cs"/>
          <w:kern w:val="16"/>
          <w:rtl/>
        </w:rPr>
        <w:t xml:space="preserve">. </w:t>
      </w:r>
    </w:p>
    <w:p w:rsidR="00E02DEC" w:rsidRPr="00D55548" w:rsidRDefault="00E02DEC" w:rsidP="00E02DEC">
      <w:pPr>
        <w:pStyle w:val="13"/>
        <w:rPr>
          <w:rtl/>
        </w:rPr>
      </w:pPr>
    </w:p>
    <w:p w:rsidR="0051579C" w:rsidRPr="000731D1" w:rsidRDefault="00E02DEC" w:rsidP="000731D1">
      <w:pPr>
        <w:pStyle w:val="14"/>
        <w:numPr>
          <w:ilvl w:val="0"/>
          <w:numId w:val="1"/>
        </w:numPr>
        <w:ind w:left="567" w:hanging="567"/>
        <w:jc w:val="both"/>
        <w:rPr>
          <w:rtl/>
        </w:rPr>
      </w:pPr>
      <w:r w:rsidRPr="000731D1">
        <w:rPr>
          <w:rFonts w:hint="cs"/>
          <w:rtl/>
        </w:rPr>
        <w:t xml:space="preserve">עקיפת חוק השיקום וקביעת תנאים המנוגדים לו, בלא שהתקיימה התייעצות עם המועצה המייעצת ובלא אישור ועדת העבודה הרווחה והבריאות של הכנסת, היא אסורה. </w:t>
      </w:r>
      <w:r w:rsidRPr="000731D1">
        <w:rPr>
          <w:rFonts w:hint="cs"/>
          <w:u w:val="single"/>
          <w:rtl/>
        </w:rPr>
        <w:t xml:space="preserve">לא ניתן באמצעות מכרז לשלול שירותים להם זכאים </w:t>
      </w:r>
      <w:r w:rsidR="00451292" w:rsidRPr="000731D1">
        <w:rPr>
          <w:rFonts w:hint="cs"/>
          <w:u w:val="single"/>
          <w:rtl/>
        </w:rPr>
        <w:t xml:space="preserve">המתמודדים </w:t>
      </w:r>
      <w:r w:rsidRPr="000731D1">
        <w:rPr>
          <w:rFonts w:hint="cs"/>
          <w:u w:val="single"/>
          <w:rtl/>
        </w:rPr>
        <w:t>על פי חוק.</w:t>
      </w:r>
      <w:r w:rsidRPr="000731D1">
        <w:rPr>
          <w:rFonts w:hint="cs"/>
          <w:rtl/>
        </w:rPr>
        <w:t xml:space="preserve"> כל עוד מנויים סוגי שירות מסויימים בסל השיקום הקבוע בחוק, משרד הבריאות מחויב לאפשר מתן השירותים לזכאים לכך, ואינו יכול לבטלם</w:t>
      </w:r>
      <w:r w:rsidR="000731D1" w:rsidRPr="000731D1">
        <w:rPr>
          <w:rFonts w:hint="cs"/>
          <w:rtl/>
        </w:rPr>
        <w:t xml:space="preserve"> ו/או לשנות המודלים של סוגי השירות</w:t>
      </w:r>
      <w:r w:rsidR="000731D1">
        <w:rPr>
          <w:rFonts w:hint="cs"/>
          <w:rtl/>
        </w:rPr>
        <w:t xml:space="preserve"> על דעת עצמו במסגרת המכרז</w:t>
      </w:r>
      <w:r w:rsidRPr="000731D1">
        <w:rPr>
          <w:rFonts w:hint="cs"/>
          <w:rtl/>
        </w:rPr>
        <w:t xml:space="preserve">. מדובר בפגיעה במתמודדים המנוגדת לחוק. </w:t>
      </w:r>
    </w:p>
    <w:p w:rsidR="000731D1" w:rsidRPr="000731D1" w:rsidRDefault="000731D1" w:rsidP="000731D1">
      <w:pPr>
        <w:pStyle w:val="13"/>
        <w:rPr>
          <w:highlight w:val="green"/>
          <w:rtl/>
        </w:rPr>
      </w:pPr>
    </w:p>
    <w:p w:rsidR="0051579C" w:rsidRDefault="003460A8">
      <w:pPr>
        <w:pStyle w:val="13"/>
        <w:jc w:val="both"/>
        <w:rPr>
          <w:rtl/>
        </w:rPr>
      </w:pPr>
      <w:r>
        <w:rPr>
          <w:rtl/>
        </w:rPr>
        <w:t>בדו"ח שפורסם על ידי מבקר המדינה (דו"ח שנתי 66ג) עמד המבקר על הפגמים שנפלו בהחלטה לכונן שינויים על דרך המכרז ללא עריכת הליך מקדים וקבלת אישור הנהלת המשרד, כמפורט בעמ' 598:</w:t>
      </w:r>
    </w:p>
    <w:p w:rsidR="003460A8" w:rsidRDefault="003460A8" w:rsidP="003460A8">
      <w:pPr>
        <w:pStyle w:val="13"/>
        <w:rPr>
          <w:rtl/>
        </w:rPr>
      </w:pPr>
    </w:p>
    <w:p w:rsidR="0051579C" w:rsidRDefault="003460A8" w:rsidP="00CC76FF">
      <w:pPr>
        <w:pStyle w:val="FirstQuote"/>
        <w:jc w:val="both"/>
        <w:rPr>
          <w:highlight w:val="green"/>
          <w:rtl/>
        </w:rPr>
      </w:pPr>
      <w:r w:rsidRPr="006035B8">
        <w:rPr>
          <w:rtl/>
        </w:rPr>
        <w:t xml:space="preserve">"לדעת מבקר המדינה, במסגרת המכרז לשירותי דיור שפרסם המשרד מחדש, ולפני שתחליט על סגירת הוסטלים, היה על המחלקה לשיקום נכי נפש לערוך </w:t>
      </w:r>
      <w:r w:rsidR="00CC76FF" w:rsidRPr="0002489F">
        <w:rPr>
          <w:rFonts w:hint="cs"/>
          <w:rtl/>
        </w:rPr>
        <w:t xml:space="preserve">עבודת </w:t>
      </w:r>
      <w:r w:rsidRPr="0002489F">
        <w:rPr>
          <w:rtl/>
        </w:rPr>
        <w:t>מטה</w:t>
      </w:r>
      <w:r w:rsidRPr="006035B8">
        <w:rPr>
          <w:rtl/>
        </w:rPr>
        <w:t xml:space="preserve"> שתמפה את צורכי הדיור של אוכלוסיית נכי הנפש, על מנת לספק להם מענה הולם. מן הראוי גם שתציג את התכנית לפני הנהלת המשרד, לשם קבלת אישורה"</w:t>
      </w:r>
      <w:r w:rsidR="003E4ACC">
        <w:rPr>
          <w:rFonts w:hint="cs"/>
          <w:rtl/>
        </w:rPr>
        <w:t xml:space="preserve">. </w:t>
      </w:r>
    </w:p>
    <w:p w:rsidR="00C814F9" w:rsidRPr="00C814F9" w:rsidRDefault="00C814F9" w:rsidP="00C814F9">
      <w:pPr>
        <w:pStyle w:val="13"/>
        <w:rPr>
          <w:highlight w:val="green"/>
        </w:rPr>
      </w:pPr>
    </w:p>
    <w:p w:rsidR="00E02DEC" w:rsidRDefault="00E02DEC" w:rsidP="009F2B3A">
      <w:pPr>
        <w:pStyle w:val="14"/>
        <w:numPr>
          <w:ilvl w:val="0"/>
          <w:numId w:val="1"/>
        </w:numPr>
        <w:tabs>
          <w:tab w:val="clear" w:pos="560"/>
          <w:tab w:val="num" w:pos="567"/>
        </w:tabs>
        <w:ind w:left="567" w:hanging="567"/>
        <w:jc w:val="both"/>
        <w:rPr>
          <w:b/>
          <w:bCs/>
          <w:kern w:val="16"/>
          <w:rtl/>
        </w:rPr>
      </w:pPr>
      <w:r>
        <w:rPr>
          <w:rFonts w:hint="cs"/>
          <w:kern w:val="16"/>
          <w:rtl/>
        </w:rPr>
        <w:t xml:space="preserve">כמפורט בחוות דעתם המקצועית של </w:t>
      </w:r>
      <w:r w:rsidR="00A65131">
        <w:rPr>
          <w:rFonts w:hint="cs"/>
          <w:kern w:val="16"/>
          <w:rtl/>
        </w:rPr>
        <w:t xml:space="preserve">ארגון יספר"א, </w:t>
      </w:r>
      <w:r>
        <w:rPr>
          <w:rFonts w:hint="cs"/>
          <w:kern w:val="16"/>
          <w:rtl/>
        </w:rPr>
        <w:t>ד"ר מקס לכמן והגב' סילביה טסלר- לזוביק (</w:t>
      </w:r>
      <w:r w:rsidRPr="002A23D4">
        <w:rPr>
          <w:rFonts w:hint="cs"/>
          <w:b/>
          <w:bCs/>
          <w:kern w:val="16"/>
          <w:rtl/>
        </w:rPr>
        <w:t xml:space="preserve">נספח "2" </w:t>
      </w:r>
      <w:r>
        <w:rPr>
          <w:rFonts w:hint="cs"/>
          <w:kern w:val="16"/>
          <w:rtl/>
        </w:rPr>
        <w:t xml:space="preserve">לעיל), </w:t>
      </w:r>
      <w:r w:rsidRPr="003C2EB3">
        <w:rPr>
          <w:rFonts w:hint="cs"/>
          <w:kern w:val="16"/>
          <w:rtl/>
        </w:rPr>
        <w:t>עבור חלק ממ</w:t>
      </w:r>
      <w:r>
        <w:rPr>
          <w:rFonts w:hint="cs"/>
          <w:kern w:val="16"/>
          <w:rtl/>
        </w:rPr>
        <w:t>קבלי</w:t>
      </w:r>
      <w:r w:rsidRPr="003C2EB3">
        <w:rPr>
          <w:rFonts w:hint="cs"/>
          <w:kern w:val="16"/>
          <w:rtl/>
        </w:rPr>
        <w:t xml:space="preserve"> השירותים ע</w:t>
      </w:r>
      <w:r>
        <w:rPr>
          <w:rFonts w:hint="cs"/>
          <w:kern w:val="16"/>
          <w:rtl/>
        </w:rPr>
        <w:t xml:space="preserve">לול </w:t>
      </w:r>
      <w:r w:rsidRPr="003C2EB3">
        <w:rPr>
          <w:rFonts w:hint="cs"/>
          <w:kern w:val="16"/>
          <w:rtl/>
        </w:rPr>
        <w:t>להיווצר חוסר התאמה בין ה</w:t>
      </w:r>
      <w:r w:rsidR="00A060E7">
        <w:rPr>
          <w:rFonts w:hint="cs"/>
          <w:kern w:val="16"/>
          <w:rtl/>
        </w:rPr>
        <w:t>מתמודד</w:t>
      </w:r>
      <w:r w:rsidRPr="003C2EB3">
        <w:rPr>
          <w:rFonts w:hint="cs"/>
          <w:kern w:val="16"/>
          <w:rtl/>
        </w:rPr>
        <w:t xml:space="preserve"> ל</w:t>
      </w:r>
      <w:r>
        <w:rPr>
          <w:rFonts w:hint="cs"/>
          <w:kern w:val="16"/>
          <w:rtl/>
        </w:rPr>
        <w:t xml:space="preserve">בין </w:t>
      </w:r>
      <w:r>
        <w:rPr>
          <w:rFonts w:hint="cs"/>
          <w:kern w:val="16"/>
          <w:rtl/>
        </w:rPr>
        <w:lastRenderedPageBreak/>
        <w:t>ה</w:t>
      </w:r>
      <w:r w:rsidRPr="003C2EB3">
        <w:rPr>
          <w:rFonts w:hint="cs"/>
          <w:kern w:val="16"/>
          <w:rtl/>
        </w:rPr>
        <w:t xml:space="preserve">שירות שהוא יקבל. מתוך אלפי המשתמשים כיום בשירותי שיקום בדיור, יש סבירות גבוהה שחלק גדול יצטרכו לעבור לשירותים </w:t>
      </w:r>
      <w:r>
        <w:rPr>
          <w:rFonts w:hint="cs"/>
          <w:kern w:val="16"/>
          <w:rtl/>
        </w:rPr>
        <w:t>שאינם</w:t>
      </w:r>
      <w:r w:rsidRPr="003C2EB3">
        <w:rPr>
          <w:rFonts w:hint="cs"/>
          <w:kern w:val="16"/>
          <w:rtl/>
        </w:rPr>
        <w:t xml:space="preserve"> מתאימים למצבם.</w:t>
      </w:r>
      <w:r>
        <w:rPr>
          <w:rFonts w:hint="cs"/>
          <w:kern w:val="16"/>
          <w:rtl/>
        </w:rPr>
        <w:t xml:space="preserve"> </w:t>
      </w:r>
    </w:p>
    <w:p w:rsidR="00E02DEC" w:rsidRPr="00D55548" w:rsidRDefault="00E02DEC" w:rsidP="00E02DEC">
      <w:pPr>
        <w:pStyle w:val="13"/>
      </w:pPr>
    </w:p>
    <w:p w:rsidR="00E02DEC" w:rsidRPr="00AC3853" w:rsidRDefault="00E02DEC" w:rsidP="00E02DEC">
      <w:pPr>
        <w:pStyle w:val="14"/>
        <w:numPr>
          <w:ilvl w:val="0"/>
          <w:numId w:val="1"/>
        </w:numPr>
        <w:tabs>
          <w:tab w:val="clear" w:pos="560"/>
          <w:tab w:val="num" w:pos="567"/>
        </w:tabs>
        <w:ind w:left="567" w:hanging="567"/>
        <w:jc w:val="both"/>
        <w:rPr>
          <w:b/>
          <w:bCs/>
          <w:kern w:val="16"/>
        </w:rPr>
      </w:pPr>
      <w:r>
        <w:rPr>
          <w:rFonts w:hint="cs"/>
          <w:kern w:val="16"/>
          <w:rtl/>
        </w:rPr>
        <w:t xml:space="preserve">חוות הדעת המקצועית קובעת, כי המכרז </w:t>
      </w:r>
      <w:r w:rsidRPr="00AC3853">
        <w:rPr>
          <w:rFonts w:hint="cs"/>
          <w:kern w:val="16"/>
          <w:rtl/>
        </w:rPr>
        <w:t xml:space="preserve">מגדיר מחדש את השירותים באופן שמשנה את האפקטיביות שלהם ומשנה את יכולת ההתערבות השיקומית הפסיכיאטרית. </w:t>
      </w:r>
      <w:r w:rsidRPr="00AC3853">
        <w:rPr>
          <w:rFonts w:hint="cs"/>
          <w:b/>
          <w:bCs/>
          <w:kern w:val="16"/>
          <w:rtl/>
        </w:rPr>
        <w:t>שינוי ההגדרות במכרז אינו שינוי סמנטי, אלא מדובר בהח</w:t>
      </w:r>
      <w:r>
        <w:rPr>
          <w:rFonts w:hint="cs"/>
          <w:b/>
          <w:bCs/>
          <w:kern w:val="16"/>
          <w:rtl/>
        </w:rPr>
        <w:t xml:space="preserve">סרת שירות ממי שזקוק לו וזכאי לו ושינוי ברמה ובמינון של הליווי והתמיכה. </w:t>
      </w:r>
      <w:r w:rsidRPr="00AC3853">
        <w:rPr>
          <w:rFonts w:hint="cs"/>
          <w:b/>
          <w:bCs/>
          <w:kern w:val="16"/>
          <w:rtl/>
        </w:rPr>
        <w:t xml:space="preserve">  </w:t>
      </w:r>
    </w:p>
    <w:p w:rsidR="00E02DEC" w:rsidRDefault="00E02DEC" w:rsidP="00E02DEC">
      <w:pPr>
        <w:pStyle w:val="14"/>
        <w:ind w:left="567"/>
        <w:jc w:val="both"/>
        <w:rPr>
          <w:kern w:val="16"/>
          <w:rtl/>
        </w:rPr>
      </w:pPr>
      <w:r>
        <w:rPr>
          <w:rFonts w:hint="cs"/>
          <w:kern w:val="16"/>
          <w:rtl/>
        </w:rPr>
        <w:t xml:space="preserve">  </w:t>
      </w:r>
    </w:p>
    <w:p w:rsidR="00E02DEC" w:rsidRPr="0087541F" w:rsidRDefault="00A65131" w:rsidP="00A060E7">
      <w:pPr>
        <w:pStyle w:val="14"/>
        <w:numPr>
          <w:ilvl w:val="0"/>
          <w:numId w:val="1"/>
        </w:numPr>
        <w:tabs>
          <w:tab w:val="clear" w:pos="560"/>
          <w:tab w:val="num" w:pos="567"/>
        </w:tabs>
        <w:ind w:left="567" w:hanging="567"/>
        <w:jc w:val="both"/>
        <w:rPr>
          <w:kern w:val="16"/>
          <w:rtl/>
        </w:rPr>
      </w:pPr>
      <w:r>
        <w:rPr>
          <w:rFonts w:hint="cs"/>
          <w:kern w:val="16"/>
          <w:rtl/>
        </w:rPr>
        <w:t xml:space="preserve">בחוות הדעת המקצועית </w:t>
      </w:r>
      <w:r w:rsidR="009F2B3A">
        <w:rPr>
          <w:rFonts w:hint="cs"/>
          <w:kern w:val="16"/>
          <w:rtl/>
        </w:rPr>
        <w:t>מובהר</w:t>
      </w:r>
      <w:r w:rsidR="002319A0">
        <w:rPr>
          <w:rFonts w:hint="cs"/>
          <w:kern w:val="16"/>
          <w:rtl/>
        </w:rPr>
        <w:t>,</w:t>
      </w:r>
      <w:r w:rsidR="00E02DEC" w:rsidRPr="0087541F">
        <w:rPr>
          <w:rFonts w:hint="cs"/>
          <w:kern w:val="16"/>
          <w:rtl/>
        </w:rPr>
        <w:t xml:space="preserve"> כי בהחלת</w:t>
      </w:r>
      <w:r w:rsidR="00E02DEC" w:rsidRPr="0087541F">
        <w:rPr>
          <w:kern w:val="16"/>
          <w:rtl/>
        </w:rPr>
        <w:t xml:space="preserve"> </w:t>
      </w:r>
      <w:r w:rsidR="00E02DEC" w:rsidRPr="0087541F">
        <w:rPr>
          <w:rFonts w:hint="cs"/>
          <w:kern w:val="16"/>
          <w:rtl/>
        </w:rPr>
        <w:t>הוראות המכרז והנהלים החדשים</w:t>
      </w:r>
      <w:r w:rsidR="00E02DEC" w:rsidRPr="0087541F">
        <w:rPr>
          <w:kern w:val="16"/>
          <w:rtl/>
        </w:rPr>
        <w:t xml:space="preserve">, </w:t>
      </w:r>
      <w:r w:rsidR="00E02DEC" w:rsidRPr="0087541F">
        <w:rPr>
          <w:rFonts w:hint="cs"/>
          <w:kern w:val="16"/>
          <w:rtl/>
        </w:rPr>
        <w:t>כפי</w:t>
      </w:r>
      <w:r w:rsidR="00E02DEC" w:rsidRPr="0087541F">
        <w:rPr>
          <w:kern w:val="16"/>
          <w:rtl/>
        </w:rPr>
        <w:t xml:space="preserve"> </w:t>
      </w:r>
      <w:r w:rsidR="00E02DEC" w:rsidRPr="0087541F">
        <w:rPr>
          <w:rFonts w:hint="cs"/>
          <w:kern w:val="16"/>
          <w:rtl/>
        </w:rPr>
        <w:t>שמופיעים</w:t>
      </w:r>
      <w:r w:rsidR="00E02DEC" w:rsidRPr="0087541F">
        <w:rPr>
          <w:kern w:val="16"/>
          <w:rtl/>
        </w:rPr>
        <w:t xml:space="preserve"> </w:t>
      </w:r>
      <w:r w:rsidR="00E02DEC" w:rsidRPr="0087541F">
        <w:rPr>
          <w:rFonts w:hint="cs"/>
          <w:kern w:val="16"/>
          <w:rtl/>
        </w:rPr>
        <w:t>במסמכי</w:t>
      </w:r>
      <w:r w:rsidR="00E02DEC" w:rsidRPr="0087541F">
        <w:rPr>
          <w:kern w:val="16"/>
          <w:rtl/>
        </w:rPr>
        <w:t xml:space="preserve"> </w:t>
      </w:r>
      <w:r w:rsidR="00E02DEC" w:rsidRPr="0087541F">
        <w:rPr>
          <w:rFonts w:hint="cs"/>
          <w:kern w:val="16"/>
          <w:rtl/>
        </w:rPr>
        <w:t>המכרז</w:t>
      </w:r>
      <w:r w:rsidR="00E02DEC" w:rsidRPr="0087541F">
        <w:rPr>
          <w:kern w:val="16"/>
          <w:rtl/>
        </w:rPr>
        <w:t xml:space="preserve">, </w:t>
      </w:r>
      <w:r w:rsidR="00E02DEC" w:rsidRPr="0087541F">
        <w:rPr>
          <w:rFonts w:hint="cs"/>
          <w:kern w:val="16"/>
          <w:rtl/>
        </w:rPr>
        <w:t>יש</w:t>
      </w:r>
      <w:r w:rsidR="00E02DEC" w:rsidRPr="0087541F">
        <w:rPr>
          <w:kern w:val="16"/>
          <w:rtl/>
        </w:rPr>
        <w:t xml:space="preserve"> </w:t>
      </w:r>
      <w:r w:rsidR="00E02DEC" w:rsidRPr="0087541F">
        <w:rPr>
          <w:rFonts w:hint="cs"/>
          <w:kern w:val="16"/>
          <w:rtl/>
        </w:rPr>
        <w:t>משום</w:t>
      </w:r>
      <w:r w:rsidR="00E02DEC" w:rsidRPr="0087541F">
        <w:rPr>
          <w:kern w:val="16"/>
          <w:rtl/>
        </w:rPr>
        <w:t xml:space="preserve"> </w:t>
      </w:r>
      <w:r w:rsidR="00E02DEC" w:rsidRPr="0087541F">
        <w:rPr>
          <w:rFonts w:hint="cs"/>
          <w:kern w:val="16"/>
          <w:rtl/>
        </w:rPr>
        <w:t>פגיעה</w:t>
      </w:r>
      <w:r w:rsidR="00E02DEC" w:rsidRPr="0087541F">
        <w:rPr>
          <w:kern w:val="16"/>
          <w:rtl/>
        </w:rPr>
        <w:t xml:space="preserve"> </w:t>
      </w:r>
      <w:r w:rsidR="00E02DEC" w:rsidRPr="0087541F">
        <w:rPr>
          <w:rFonts w:hint="cs"/>
          <w:kern w:val="16"/>
          <w:rtl/>
        </w:rPr>
        <w:t>בשירות</w:t>
      </w:r>
      <w:r w:rsidR="00E02DEC" w:rsidRPr="0087541F">
        <w:rPr>
          <w:kern w:val="16"/>
          <w:rtl/>
        </w:rPr>
        <w:t xml:space="preserve"> </w:t>
      </w:r>
      <w:r w:rsidR="00E02DEC" w:rsidRPr="0087541F">
        <w:rPr>
          <w:rFonts w:hint="cs"/>
          <w:kern w:val="16"/>
          <w:rtl/>
        </w:rPr>
        <w:t>הניתן</w:t>
      </w:r>
      <w:r w:rsidR="00E02DEC" w:rsidRPr="0087541F">
        <w:rPr>
          <w:kern w:val="16"/>
          <w:rtl/>
        </w:rPr>
        <w:t xml:space="preserve"> </w:t>
      </w:r>
      <w:r w:rsidR="00E02DEC" w:rsidRPr="0087541F">
        <w:rPr>
          <w:rFonts w:hint="cs"/>
          <w:kern w:val="16"/>
          <w:rtl/>
        </w:rPr>
        <w:t>לחלק גדול מן ה</w:t>
      </w:r>
      <w:r w:rsidR="00FE1BEE">
        <w:rPr>
          <w:rFonts w:hint="cs"/>
          <w:kern w:val="16"/>
          <w:rtl/>
        </w:rPr>
        <w:t>מתמודדים</w:t>
      </w:r>
      <w:r w:rsidR="00E02DEC" w:rsidRPr="008E57B5">
        <w:rPr>
          <w:rFonts w:hint="cs"/>
          <w:kern w:val="16"/>
          <w:rtl/>
        </w:rPr>
        <w:t>.</w:t>
      </w:r>
      <w:r w:rsidR="00E02DEC">
        <w:rPr>
          <w:rFonts w:hint="cs"/>
          <w:rtl/>
        </w:rPr>
        <w:t xml:space="preserve"> </w:t>
      </w:r>
      <w:r w:rsidR="00E02DEC" w:rsidRPr="0087541F">
        <w:rPr>
          <w:rFonts w:hint="cs"/>
          <w:kern w:val="16"/>
          <w:rtl/>
        </w:rPr>
        <w:t>במצב</w:t>
      </w:r>
      <w:r w:rsidR="00E02DEC" w:rsidRPr="0087541F">
        <w:rPr>
          <w:kern w:val="16"/>
          <w:rtl/>
        </w:rPr>
        <w:t xml:space="preserve"> </w:t>
      </w:r>
      <w:r w:rsidR="00E02DEC" w:rsidRPr="0087541F">
        <w:rPr>
          <w:rFonts w:hint="cs"/>
          <w:kern w:val="16"/>
          <w:rtl/>
        </w:rPr>
        <w:t>זה, איכות</w:t>
      </w:r>
      <w:r w:rsidR="00E02DEC" w:rsidRPr="0087541F">
        <w:rPr>
          <w:kern w:val="16"/>
          <w:rtl/>
        </w:rPr>
        <w:t xml:space="preserve"> </w:t>
      </w:r>
      <w:r w:rsidR="00E02DEC" w:rsidRPr="0087541F">
        <w:rPr>
          <w:rFonts w:hint="cs"/>
          <w:kern w:val="16"/>
          <w:rtl/>
        </w:rPr>
        <w:t>שירותי</w:t>
      </w:r>
      <w:r w:rsidR="00E02DEC" w:rsidRPr="0087541F">
        <w:rPr>
          <w:kern w:val="16"/>
          <w:rtl/>
        </w:rPr>
        <w:t xml:space="preserve"> </w:t>
      </w:r>
      <w:r w:rsidR="00E02DEC" w:rsidRPr="0087541F">
        <w:rPr>
          <w:rFonts w:hint="cs"/>
          <w:kern w:val="16"/>
          <w:rtl/>
        </w:rPr>
        <w:t>השיקום</w:t>
      </w:r>
      <w:r w:rsidR="00E02DEC" w:rsidRPr="0087541F">
        <w:rPr>
          <w:kern w:val="16"/>
          <w:rtl/>
        </w:rPr>
        <w:t xml:space="preserve"> </w:t>
      </w:r>
      <w:r w:rsidR="00E02DEC" w:rsidRPr="0087541F">
        <w:rPr>
          <w:rFonts w:hint="cs"/>
          <w:kern w:val="16"/>
          <w:rtl/>
        </w:rPr>
        <w:t>שניתנים לחלק מן ה</w:t>
      </w:r>
      <w:r w:rsidR="00FE1BEE">
        <w:rPr>
          <w:rFonts w:hint="cs"/>
          <w:kern w:val="16"/>
          <w:rtl/>
        </w:rPr>
        <w:t>מתמודדים</w:t>
      </w:r>
      <w:r w:rsidR="00E02DEC" w:rsidRPr="0087541F">
        <w:rPr>
          <w:rFonts w:hint="cs"/>
          <w:kern w:val="16"/>
          <w:rtl/>
        </w:rPr>
        <w:t xml:space="preserve"> עלול</w:t>
      </w:r>
      <w:r w:rsidR="00E02DEC">
        <w:rPr>
          <w:rFonts w:hint="cs"/>
          <w:kern w:val="16"/>
          <w:rtl/>
        </w:rPr>
        <w:t>ה</w:t>
      </w:r>
      <w:r w:rsidR="00E02DEC" w:rsidRPr="0087541F">
        <w:rPr>
          <w:rFonts w:hint="cs"/>
          <w:kern w:val="16"/>
          <w:rtl/>
        </w:rPr>
        <w:t xml:space="preserve"> לסגת</w:t>
      </w:r>
      <w:r w:rsidR="00E02DEC" w:rsidRPr="0087541F">
        <w:rPr>
          <w:kern w:val="16"/>
          <w:rtl/>
        </w:rPr>
        <w:t xml:space="preserve"> </w:t>
      </w:r>
      <w:r w:rsidR="00E02DEC" w:rsidRPr="0087541F">
        <w:rPr>
          <w:rFonts w:hint="cs"/>
          <w:kern w:val="16"/>
          <w:rtl/>
        </w:rPr>
        <w:t>לאחור</w:t>
      </w:r>
      <w:r w:rsidR="00E02DEC" w:rsidRPr="0087541F">
        <w:rPr>
          <w:kern w:val="16"/>
          <w:rtl/>
        </w:rPr>
        <w:t xml:space="preserve">, </w:t>
      </w:r>
      <w:r w:rsidR="00E02DEC" w:rsidRPr="0087541F">
        <w:rPr>
          <w:rFonts w:hint="cs"/>
          <w:kern w:val="16"/>
          <w:rtl/>
        </w:rPr>
        <w:t>תוך</w:t>
      </w:r>
      <w:r w:rsidR="00E02DEC" w:rsidRPr="0087541F">
        <w:rPr>
          <w:kern w:val="16"/>
          <w:rtl/>
        </w:rPr>
        <w:t xml:space="preserve"> </w:t>
      </w:r>
      <w:r w:rsidR="00E02DEC" w:rsidRPr="0087541F">
        <w:rPr>
          <w:rFonts w:hint="cs"/>
          <w:kern w:val="16"/>
          <w:rtl/>
        </w:rPr>
        <w:t>פגיעה</w:t>
      </w:r>
      <w:r w:rsidR="00E02DEC" w:rsidRPr="0087541F">
        <w:rPr>
          <w:kern w:val="16"/>
          <w:rtl/>
        </w:rPr>
        <w:t xml:space="preserve"> </w:t>
      </w:r>
      <w:r w:rsidR="00E02DEC" w:rsidRPr="0087541F">
        <w:rPr>
          <w:rFonts w:hint="cs"/>
          <w:kern w:val="16"/>
          <w:rtl/>
        </w:rPr>
        <w:t>משמעותית</w:t>
      </w:r>
      <w:r w:rsidR="00E02DEC" w:rsidRPr="0087541F">
        <w:rPr>
          <w:kern w:val="16"/>
          <w:rtl/>
        </w:rPr>
        <w:t xml:space="preserve"> </w:t>
      </w:r>
      <w:r w:rsidR="00E02DEC" w:rsidRPr="0087541F">
        <w:rPr>
          <w:rFonts w:hint="cs"/>
          <w:kern w:val="16"/>
          <w:rtl/>
        </w:rPr>
        <w:t>במאמצים</w:t>
      </w:r>
      <w:r w:rsidR="00E02DEC" w:rsidRPr="0087541F">
        <w:rPr>
          <w:kern w:val="16"/>
          <w:rtl/>
        </w:rPr>
        <w:t xml:space="preserve"> </w:t>
      </w:r>
      <w:r w:rsidR="00E02DEC" w:rsidRPr="0087541F">
        <w:rPr>
          <w:rFonts w:hint="cs"/>
          <w:kern w:val="16"/>
          <w:rtl/>
        </w:rPr>
        <w:t>הרבים</w:t>
      </w:r>
      <w:r w:rsidR="00E02DEC" w:rsidRPr="0087541F">
        <w:rPr>
          <w:kern w:val="16"/>
          <w:rtl/>
        </w:rPr>
        <w:t xml:space="preserve"> </w:t>
      </w:r>
      <w:r w:rsidR="00E02DEC" w:rsidRPr="0087541F">
        <w:rPr>
          <w:rFonts w:hint="cs"/>
          <w:kern w:val="16"/>
          <w:rtl/>
        </w:rPr>
        <w:t>שעשו</w:t>
      </w:r>
      <w:r w:rsidR="00E02DEC" w:rsidRPr="0087541F">
        <w:rPr>
          <w:kern w:val="16"/>
          <w:rtl/>
        </w:rPr>
        <w:t xml:space="preserve"> </w:t>
      </w:r>
      <w:r w:rsidR="00E02DEC" w:rsidRPr="0087541F">
        <w:rPr>
          <w:rFonts w:hint="cs"/>
          <w:kern w:val="16"/>
          <w:rtl/>
        </w:rPr>
        <w:t>כלל</w:t>
      </w:r>
      <w:r w:rsidR="00E02DEC" w:rsidRPr="0087541F">
        <w:rPr>
          <w:kern w:val="16"/>
          <w:rtl/>
        </w:rPr>
        <w:t xml:space="preserve"> </w:t>
      </w:r>
      <w:r w:rsidR="00E02DEC" w:rsidRPr="0087541F">
        <w:rPr>
          <w:rFonts w:hint="cs"/>
          <w:kern w:val="16"/>
          <w:rtl/>
        </w:rPr>
        <w:t>השותפים לתהליך</w:t>
      </w:r>
      <w:r w:rsidR="00E02DEC" w:rsidRPr="0087541F">
        <w:rPr>
          <w:kern w:val="16"/>
          <w:rtl/>
        </w:rPr>
        <w:t xml:space="preserve"> </w:t>
      </w:r>
      <w:r w:rsidR="00E02DEC" w:rsidRPr="0087541F">
        <w:rPr>
          <w:rFonts w:hint="cs"/>
          <w:kern w:val="16"/>
          <w:rtl/>
        </w:rPr>
        <w:t>מאז</w:t>
      </w:r>
      <w:r w:rsidR="00E02DEC" w:rsidRPr="0087541F">
        <w:rPr>
          <w:kern w:val="16"/>
          <w:rtl/>
        </w:rPr>
        <w:t xml:space="preserve"> </w:t>
      </w:r>
      <w:r w:rsidR="00E02DEC" w:rsidRPr="0087541F">
        <w:rPr>
          <w:rFonts w:hint="cs"/>
          <w:kern w:val="16"/>
          <w:rtl/>
        </w:rPr>
        <w:t>תחילת</w:t>
      </w:r>
      <w:r w:rsidR="00E02DEC" w:rsidRPr="0087541F">
        <w:rPr>
          <w:kern w:val="16"/>
          <w:rtl/>
        </w:rPr>
        <w:t xml:space="preserve"> </w:t>
      </w:r>
      <w:r w:rsidR="00E02DEC" w:rsidRPr="0087541F">
        <w:rPr>
          <w:rFonts w:hint="cs"/>
          <w:kern w:val="16"/>
          <w:rtl/>
        </w:rPr>
        <w:t>הפעלת</w:t>
      </w:r>
      <w:r w:rsidR="00E02DEC" w:rsidRPr="0087541F">
        <w:rPr>
          <w:kern w:val="16"/>
          <w:rtl/>
        </w:rPr>
        <w:t xml:space="preserve"> </w:t>
      </w:r>
      <w:r w:rsidR="00E02DEC" w:rsidRPr="0087541F">
        <w:rPr>
          <w:rFonts w:hint="cs"/>
          <w:kern w:val="16"/>
          <w:rtl/>
        </w:rPr>
        <w:t>שירותי</w:t>
      </w:r>
      <w:r w:rsidR="00E02DEC" w:rsidRPr="0087541F">
        <w:rPr>
          <w:kern w:val="16"/>
          <w:rtl/>
        </w:rPr>
        <w:t xml:space="preserve"> </w:t>
      </w:r>
      <w:r w:rsidR="00E02DEC" w:rsidRPr="0087541F">
        <w:rPr>
          <w:rFonts w:hint="cs"/>
          <w:kern w:val="16"/>
          <w:rtl/>
        </w:rPr>
        <w:t>השיקום</w:t>
      </w:r>
      <w:r w:rsidR="00E02DEC" w:rsidRPr="0087541F">
        <w:rPr>
          <w:kern w:val="16"/>
          <w:rtl/>
        </w:rPr>
        <w:t>.</w:t>
      </w:r>
      <w:r w:rsidR="00E02DEC" w:rsidRPr="0087541F">
        <w:rPr>
          <w:rFonts w:hint="cs"/>
          <w:kern w:val="16"/>
          <w:rtl/>
        </w:rPr>
        <w:t xml:space="preserve"> הפגיעה נעשית במסגרת המכרז מבלי שהתקיימו התנאים הדרושים לכך בחוק, ובכך היא סותרת את זכויות ה</w:t>
      </w:r>
      <w:r w:rsidR="00FE1BEE">
        <w:rPr>
          <w:rFonts w:hint="cs"/>
          <w:kern w:val="16"/>
          <w:rtl/>
        </w:rPr>
        <w:t>מתמודדים</w:t>
      </w:r>
      <w:r w:rsidR="00E02DEC" w:rsidRPr="0087541F">
        <w:rPr>
          <w:rFonts w:hint="cs"/>
          <w:kern w:val="16"/>
          <w:rtl/>
        </w:rPr>
        <w:t xml:space="preserve"> על פי החוק ועל פי תוכניות השיקום שכבר נקבעו להם, וכן פוגעת בתהליך השיקום האינדיווידואלי ש</w:t>
      </w:r>
      <w:r w:rsidR="00E02DEC">
        <w:rPr>
          <w:rFonts w:hint="cs"/>
          <w:kern w:val="16"/>
          <w:rtl/>
        </w:rPr>
        <w:t>הותאם ל</w:t>
      </w:r>
      <w:r w:rsidR="00E02DEC" w:rsidRPr="0087541F">
        <w:rPr>
          <w:rFonts w:hint="cs"/>
          <w:kern w:val="16"/>
          <w:rtl/>
        </w:rPr>
        <w:t>כל מ</w:t>
      </w:r>
      <w:r w:rsidR="00A060E7">
        <w:rPr>
          <w:rFonts w:hint="cs"/>
          <w:kern w:val="16"/>
          <w:rtl/>
        </w:rPr>
        <w:t>תמודד</w:t>
      </w:r>
      <w:r w:rsidR="00E02DEC" w:rsidRPr="0087541F">
        <w:rPr>
          <w:rFonts w:hint="cs"/>
          <w:kern w:val="16"/>
          <w:rtl/>
        </w:rPr>
        <w:t xml:space="preserve">. </w:t>
      </w:r>
    </w:p>
    <w:p w:rsidR="00E02DEC" w:rsidRDefault="00E02DEC" w:rsidP="00E02DEC">
      <w:pPr>
        <w:pStyle w:val="14"/>
        <w:ind w:left="567"/>
        <w:jc w:val="both"/>
        <w:rPr>
          <w:rtl/>
        </w:rPr>
      </w:pPr>
    </w:p>
    <w:p w:rsidR="00E02DEC" w:rsidRDefault="00E02DEC" w:rsidP="00AF5BA6">
      <w:pPr>
        <w:pStyle w:val="14"/>
        <w:ind w:left="567"/>
        <w:jc w:val="both"/>
        <w:rPr>
          <w:kern w:val="16"/>
          <w:rtl/>
        </w:rPr>
      </w:pPr>
      <w:r>
        <w:rPr>
          <w:rFonts w:hint="cs"/>
          <w:kern w:val="16"/>
          <w:rtl/>
        </w:rPr>
        <w:t xml:space="preserve">משמעות הדברים הנה שינוי של </w:t>
      </w:r>
      <w:r w:rsidRPr="00831D4A">
        <w:rPr>
          <w:rFonts w:hint="cs"/>
          <w:kern w:val="16"/>
          <w:rtl/>
        </w:rPr>
        <w:t>תכנית השיקום</w:t>
      </w:r>
      <w:r w:rsidR="002319A0">
        <w:rPr>
          <w:rFonts w:hint="cs"/>
          <w:kern w:val="16"/>
          <w:rtl/>
        </w:rPr>
        <w:t>,</w:t>
      </w:r>
      <w:r w:rsidRPr="00831D4A">
        <w:rPr>
          <w:rFonts w:hint="cs"/>
          <w:kern w:val="16"/>
          <w:rtl/>
        </w:rPr>
        <w:t xml:space="preserve"> ש</w:t>
      </w:r>
      <w:r>
        <w:rPr>
          <w:rFonts w:hint="cs"/>
          <w:kern w:val="16"/>
          <w:rtl/>
        </w:rPr>
        <w:t>נקבעה למ</w:t>
      </w:r>
      <w:r w:rsidR="00A060E7">
        <w:rPr>
          <w:rFonts w:hint="cs"/>
          <w:kern w:val="16"/>
          <w:rtl/>
        </w:rPr>
        <w:t>תמודד</w:t>
      </w:r>
      <w:r w:rsidR="002319A0">
        <w:rPr>
          <w:rFonts w:hint="cs"/>
          <w:kern w:val="16"/>
          <w:rtl/>
        </w:rPr>
        <w:t>,</w:t>
      </w:r>
      <w:r>
        <w:rPr>
          <w:rFonts w:hint="cs"/>
          <w:kern w:val="16"/>
          <w:rtl/>
        </w:rPr>
        <w:t xml:space="preserve"> באמצעות</w:t>
      </w:r>
      <w:r w:rsidRPr="00831D4A">
        <w:rPr>
          <w:rFonts w:hint="cs"/>
          <w:kern w:val="16"/>
          <w:rtl/>
        </w:rPr>
        <w:t xml:space="preserve"> החלטות בירוקרטיות </w:t>
      </w:r>
      <w:r>
        <w:rPr>
          <w:rFonts w:hint="cs"/>
          <w:kern w:val="16"/>
          <w:rtl/>
        </w:rPr>
        <w:t>הנעשות במסגרת מכרז</w:t>
      </w:r>
      <w:r w:rsidRPr="00831D4A">
        <w:rPr>
          <w:rFonts w:hint="cs"/>
          <w:kern w:val="16"/>
          <w:rtl/>
        </w:rPr>
        <w:t xml:space="preserve"> ולא על בסיס דיון מקצועי על ידי אנשי מקצוע. </w:t>
      </w:r>
    </w:p>
    <w:p w:rsidR="00E02DEC" w:rsidRPr="00AE5096" w:rsidRDefault="00E02DEC" w:rsidP="00E02DEC">
      <w:pPr>
        <w:pStyle w:val="13"/>
        <w:rPr>
          <w:rtl/>
        </w:rPr>
      </w:pPr>
    </w:p>
    <w:p w:rsidR="00E02DEC" w:rsidRDefault="00E02DEC" w:rsidP="00F77A86">
      <w:pPr>
        <w:pStyle w:val="14"/>
        <w:numPr>
          <w:ilvl w:val="0"/>
          <w:numId w:val="1"/>
        </w:numPr>
        <w:tabs>
          <w:tab w:val="clear" w:pos="560"/>
          <w:tab w:val="num" w:pos="567"/>
        </w:tabs>
        <w:ind w:left="567" w:hanging="567"/>
        <w:jc w:val="both"/>
        <w:rPr>
          <w:kern w:val="16"/>
          <w:rtl/>
        </w:rPr>
      </w:pPr>
      <w:r>
        <w:rPr>
          <w:rFonts w:hint="cs"/>
          <w:kern w:val="16"/>
          <w:rtl/>
        </w:rPr>
        <w:t xml:space="preserve">דוגמא נוספת </w:t>
      </w:r>
      <w:r w:rsidRPr="0002489F">
        <w:rPr>
          <w:rFonts w:hint="cs"/>
          <w:kern w:val="16"/>
          <w:rtl/>
        </w:rPr>
        <w:t>היא ה</w:t>
      </w:r>
      <w:r w:rsidR="006A5BA8" w:rsidRPr="0002489F">
        <w:rPr>
          <w:rFonts w:hint="eastAsia"/>
          <w:kern w:val="16"/>
          <w:rtl/>
        </w:rPr>
        <w:t>דרישה</w:t>
      </w:r>
      <w:r w:rsidR="006A5BA8" w:rsidRPr="0002489F">
        <w:rPr>
          <w:kern w:val="16"/>
          <w:rtl/>
        </w:rPr>
        <w:t xml:space="preserve"> </w:t>
      </w:r>
      <w:r w:rsidR="006A5BA8" w:rsidRPr="0002489F">
        <w:rPr>
          <w:rFonts w:hint="eastAsia"/>
          <w:kern w:val="16"/>
          <w:rtl/>
        </w:rPr>
        <w:t>לה</w:t>
      </w:r>
      <w:r w:rsidRPr="0002489F">
        <w:rPr>
          <w:rFonts w:hint="cs"/>
          <w:kern w:val="16"/>
          <w:rtl/>
        </w:rPr>
        <w:t>פחתת</w:t>
      </w:r>
      <w:r w:rsidRPr="00D55548">
        <w:rPr>
          <w:rFonts w:hint="cs"/>
          <w:kern w:val="16"/>
          <w:rtl/>
        </w:rPr>
        <w:t xml:space="preserve"> כוח האדם ו</w:t>
      </w:r>
      <w:r w:rsidR="00AF5BA6">
        <w:rPr>
          <w:rFonts w:hint="cs"/>
          <w:kern w:val="16"/>
          <w:rtl/>
        </w:rPr>
        <w:t>ל</w:t>
      </w:r>
      <w:r w:rsidRPr="00D55548">
        <w:rPr>
          <w:rFonts w:hint="cs"/>
          <w:kern w:val="16"/>
          <w:rtl/>
        </w:rPr>
        <w:t>הפחתת מספר המפגשים של ה</w:t>
      </w:r>
      <w:r w:rsidR="00A060E7">
        <w:rPr>
          <w:rFonts w:hint="cs"/>
          <w:kern w:val="16"/>
          <w:rtl/>
        </w:rPr>
        <w:t>מתמודד</w:t>
      </w:r>
      <w:r w:rsidRPr="00D55548">
        <w:rPr>
          <w:rFonts w:hint="cs"/>
          <w:kern w:val="16"/>
          <w:rtl/>
        </w:rPr>
        <w:t xml:space="preserve"> </w:t>
      </w:r>
      <w:r w:rsidRPr="00D55548">
        <w:rPr>
          <w:rFonts w:hint="cs"/>
          <w:b/>
          <w:bCs/>
          <w:kern w:val="16"/>
          <w:u w:val="single"/>
          <w:rtl/>
        </w:rPr>
        <w:t>בדיור המוגן</w:t>
      </w:r>
      <w:r w:rsidRPr="00D55548">
        <w:rPr>
          <w:rFonts w:hint="cs"/>
          <w:kern w:val="16"/>
          <w:rtl/>
        </w:rPr>
        <w:t xml:space="preserve"> עם אנשי הצוות</w:t>
      </w:r>
      <w:r>
        <w:rPr>
          <w:rFonts w:hint="cs"/>
          <w:kern w:val="16"/>
          <w:rtl/>
        </w:rPr>
        <w:t xml:space="preserve">. הפחתה זו </w:t>
      </w:r>
      <w:r w:rsidRPr="00D55548">
        <w:rPr>
          <w:rFonts w:hint="cs"/>
          <w:kern w:val="16"/>
          <w:rtl/>
        </w:rPr>
        <w:t>תעכב את התקדמות התהליך השיקומי. יתרה מכך, עבור חלק מ</w:t>
      </w:r>
      <w:r w:rsidR="0002489F">
        <w:rPr>
          <w:rFonts w:hint="cs"/>
          <w:kern w:val="16"/>
          <w:rtl/>
        </w:rPr>
        <w:t>ה</w:t>
      </w:r>
      <w:r w:rsidR="00BA125A">
        <w:rPr>
          <w:rFonts w:hint="cs"/>
          <w:kern w:val="16"/>
          <w:rtl/>
        </w:rPr>
        <w:t>מ</w:t>
      </w:r>
      <w:r w:rsidR="00F77A86">
        <w:rPr>
          <w:rFonts w:hint="cs"/>
          <w:kern w:val="16"/>
          <w:rtl/>
        </w:rPr>
        <w:t>תמודדים</w:t>
      </w:r>
      <w:r w:rsidRPr="00D55548">
        <w:rPr>
          <w:rFonts w:hint="cs"/>
          <w:kern w:val="16"/>
          <w:rtl/>
        </w:rPr>
        <w:t xml:space="preserve"> לא ניתן יהיה להמשיך להשיג התקדמות ללא עבודה אינטנסיבית ומפגשים רצופים והתהליך השיקומי ייעצר.</w:t>
      </w:r>
    </w:p>
    <w:p w:rsidR="00E02DEC" w:rsidRPr="00D55548" w:rsidRDefault="00E02DEC" w:rsidP="00E02DEC">
      <w:pPr>
        <w:pStyle w:val="13"/>
      </w:pPr>
    </w:p>
    <w:p w:rsidR="00A060E7" w:rsidRPr="00A060E7" w:rsidRDefault="00E02DEC" w:rsidP="00487FF5">
      <w:pPr>
        <w:pStyle w:val="14"/>
        <w:numPr>
          <w:ilvl w:val="0"/>
          <w:numId w:val="1"/>
        </w:numPr>
        <w:ind w:left="567" w:hanging="567"/>
        <w:jc w:val="both"/>
      </w:pPr>
      <w:r w:rsidRPr="00A060E7">
        <w:rPr>
          <w:rFonts w:hint="cs"/>
          <w:kern w:val="16"/>
          <w:rtl/>
        </w:rPr>
        <w:t>כל ה</w:t>
      </w:r>
      <w:r w:rsidR="00A060E7" w:rsidRPr="00A060E7">
        <w:rPr>
          <w:rFonts w:hint="cs"/>
          <w:kern w:val="16"/>
          <w:rtl/>
        </w:rPr>
        <w:t xml:space="preserve">מתמודדים </w:t>
      </w:r>
      <w:r w:rsidRPr="00A060E7">
        <w:rPr>
          <w:rFonts w:hint="cs"/>
          <w:kern w:val="16"/>
          <w:rtl/>
        </w:rPr>
        <w:t>שקיבלו עד היום שירות של דיור מוגן מתוגבר ומתוגבר בודדים וקיבלו ליווי של 7.6 שעות שבועיות או 9 שעות שבועיות, בהתאמה</w:t>
      </w:r>
      <w:r w:rsidR="00A060E7" w:rsidRPr="00A060E7">
        <w:rPr>
          <w:rFonts w:hint="cs"/>
          <w:kern w:val="16"/>
          <w:rtl/>
        </w:rPr>
        <w:t xml:space="preserve"> (</w:t>
      </w:r>
      <w:r w:rsidR="00A05DBF">
        <w:rPr>
          <w:rFonts w:hint="cs"/>
          <w:kern w:val="16"/>
          <w:rtl/>
        </w:rPr>
        <w:t xml:space="preserve">5.7-6.77 </w:t>
      </w:r>
      <w:r w:rsidR="00A05DBF" w:rsidRPr="00A060E7">
        <w:rPr>
          <w:rFonts w:hint="cs"/>
          <w:kern w:val="16"/>
          <w:rtl/>
        </w:rPr>
        <w:t xml:space="preserve"> </w:t>
      </w:r>
      <w:r w:rsidR="00A060E7" w:rsidRPr="00A060E7">
        <w:rPr>
          <w:rFonts w:hint="cs"/>
          <w:kern w:val="16"/>
          <w:rtl/>
        </w:rPr>
        <w:t>שעות נטו, בשים לב שהתקן כולל את זמני ישיבות, הדרכות, נסיעות וכו</w:t>
      </w:r>
      <w:r w:rsidR="006F2B58">
        <w:rPr>
          <w:rFonts w:hint="cs"/>
          <w:kern w:val="16"/>
          <w:rtl/>
        </w:rPr>
        <w:t>'</w:t>
      </w:r>
      <w:r w:rsidR="00A060E7" w:rsidRPr="00A060E7">
        <w:rPr>
          <w:rFonts w:hint="cs"/>
          <w:kern w:val="16"/>
          <w:rtl/>
        </w:rPr>
        <w:t>)</w:t>
      </w:r>
      <w:r w:rsidRPr="00A060E7">
        <w:rPr>
          <w:rFonts w:hint="cs"/>
          <w:kern w:val="16"/>
          <w:rtl/>
        </w:rPr>
        <w:t>, י</w:t>
      </w:r>
      <w:r w:rsidR="00A060E7" w:rsidRPr="00A060E7">
        <w:rPr>
          <w:rFonts w:hint="cs"/>
          <w:kern w:val="16"/>
          <w:rtl/>
        </w:rPr>
        <w:t xml:space="preserve">אלצו להסתפק </w:t>
      </w:r>
      <w:r w:rsidRPr="00A060E7">
        <w:rPr>
          <w:rFonts w:hint="cs"/>
          <w:kern w:val="16"/>
          <w:rtl/>
        </w:rPr>
        <w:t>ביום ש</w:t>
      </w:r>
      <w:r w:rsidR="00A060E7" w:rsidRPr="00A060E7">
        <w:rPr>
          <w:rFonts w:hint="cs"/>
          <w:kern w:val="16"/>
          <w:rtl/>
        </w:rPr>
        <w:t xml:space="preserve">לאחר </w:t>
      </w:r>
      <w:r w:rsidRPr="00A060E7">
        <w:rPr>
          <w:rFonts w:hint="cs"/>
          <w:kern w:val="16"/>
          <w:rtl/>
        </w:rPr>
        <w:t xml:space="preserve">המכרז </w:t>
      </w:r>
      <w:r w:rsidR="00A060E7" w:rsidRPr="00A060E7">
        <w:rPr>
          <w:rFonts w:hint="cs"/>
          <w:kern w:val="16"/>
          <w:rtl/>
        </w:rPr>
        <w:t>ב-</w:t>
      </w:r>
      <w:r w:rsidRPr="00A060E7">
        <w:rPr>
          <w:rFonts w:hint="cs"/>
          <w:kern w:val="16"/>
          <w:rtl/>
        </w:rPr>
        <w:t>6.65 שעות שבועיות בלבד</w:t>
      </w:r>
      <w:r w:rsidR="006F2B58">
        <w:rPr>
          <w:rFonts w:hint="cs"/>
          <w:kern w:val="16"/>
          <w:rtl/>
        </w:rPr>
        <w:t xml:space="preserve"> שהם</w:t>
      </w:r>
      <w:r w:rsidR="00A060E7" w:rsidRPr="00A060E7">
        <w:rPr>
          <w:rFonts w:hint="cs"/>
          <w:kern w:val="16"/>
          <w:rtl/>
        </w:rPr>
        <w:t xml:space="preserve"> 5 </w:t>
      </w:r>
      <w:r w:rsidR="00A060E7" w:rsidRPr="006F2B58">
        <w:rPr>
          <w:rFonts w:hint="cs"/>
          <w:kern w:val="16"/>
          <w:rtl/>
        </w:rPr>
        <w:t>שעות נטו</w:t>
      </w:r>
      <w:r w:rsidR="00A060E7" w:rsidRPr="00A060E7">
        <w:rPr>
          <w:rFonts w:hint="cs"/>
          <w:kern w:val="16"/>
          <w:rtl/>
        </w:rPr>
        <w:t xml:space="preserve"> לכל היותר</w:t>
      </w:r>
      <w:r w:rsidRPr="00A060E7">
        <w:rPr>
          <w:rFonts w:hint="cs"/>
          <w:kern w:val="16"/>
          <w:rtl/>
        </w:rPr>
        <w:t xml:space="preserve">. </w:t>
      </w:r>
      <w:r w:rsidR="001B5F90">
        <w:rPr>
          <w:rFonts w:hint="cs"/>
          <w:rtl/>
        </w:rPr>
        <w:t>ברור כי לא ניתן במסגרת שעות מצומצמת כל כך ליתן את השירות למי שהיה נזקק לדיור מוגן מתוגבר. האמירה לפיה ניתן לערוך שבעה ביקורים בשבוע באמצעות 5 שעות בלבד, אינה אלא יצירת מקסם שווא, כאילו אין מדובר בביקורים שנועדו להיות משמעותיים לצורך הצלחת ההליך השיקומי.</w:t>
      </w:r>
    </w:p>
    <w:p w:rsidR="004E31AE" w:rsidRPr="00A35613" w:rsidRDefault="004E31AE" w:rsidP="00A060E7">
      <w:pPr>
        <w:pStyle w:val="14"/>
        <w:ind w:left="567"/>
        <w:jc w:val="both"/>
        <w:rPr>
          <w:highlight w:val="cyan"/>
          <w:rtl/>
        </w:rPr>
      </w:pPr>
      <w:r>
        <w:rPr>
          <w:rFonts w:hint="cs"/>
          <w:kern w:val="16"/>
          <w:highlight w:val="cyan"/>
          <w:rtl/>
        </w:rPr>
        <w:t xml:space="preserve"> </w:t>
      </w:r>
    </w:p>
    <w:p w:rsidR="00E02DEC" w:rsidRPr="0002489F" w:rsidRDefault="00E02DEC" w:rsidP="00CC76FF">
      <w:pPr>
        <w:pStyle w:val="14"/>
        <w:numPr>
          <w:ilvl w:val="0"/>
          <w:numId w:val="1"/>
        </w:numPr>
        <w:tabs>
          <w:tab w:val="clear" w:pos="560"/>
          <w:tab w:val="num" w:pos="567"/>
        </w:tabs>
        <w:ind w:left="567" w:hanging="567"/>
        <w:jc w:val="both"/>
        <w:rPr>
          <w:kern w:val="16"/>
          <w:rtl/>
        </w:rPr>
      </w:pPr>
      <w:r w:rsidRPr="00D55548">
        <w:rPr>
          <w:rFonts w:hint="cs"/>
          <w:kern w:val="16"/>
          <w:rtl/>
        </w:rPr>
        <w:t>לא זו בלבד אלא ש</w:t>
      </w:r>
      <w:r>
        <w:rPr>
          <w:rFonts w:hint="cs"/>
          <w:kern w:val="16"/>
          <w:rtl/>
        </w:rPr>
        <w:t>בניגוד לחוק השיקום</w:t>
      </w:r>
      <w:r w:rsidR="006F2B58">
        <w:rPr>
          <w:rFonts w:hint="cs"/>
          <w:kern w:val="16"/>
          <w:rtl/>
        </w:rPr>
        <w:t>,</w:t>
      </w:r>
      <w:r>
        <w:rPr>
          <w:rFonts w:hint="cs"/>
          <w:kern w:val="16"/>
          <w:rtl/>
        </w:rPr>
        <w:t xml:space="preserve"> הקובע ביקורי בית על פני שישה עד שבעה ימים בשבוע </w:t>
      </w:r>
      <w:r w:rsidR="009F2B3A">
        <w:rPr>
          <w:rFonts w:hint="cs"/>
          <w:kern w:val="16"/>
          <w:rtl/>
        </w:rPr>
        <w:t>(</w:t>
      </w:r>
      <w:r w:rsidR="004E31AE">
        <w:rPr>
          <w:rFonts w:hint="cs"/>
          <w:kern w:val="16"/>
          <w:rtl/>
        </w:rPr>
        <w:t>על מנת להבטיח זמינות של המענה ותדירות ביקורים</w:t>
      </w:r>
      <w:r w:rsidR="009F2B3A">
        <w:rPr>
          <w:rFonts w:hint="cs"/>
          <w:kern w:val="16"/>
          <w:rtl/>
        </w:rPr>
        <w:t>)</w:t>
      </w:r>
      <w:r w:rsidR="004E31AE">
        <w:rPr>
          <w:rFonts w:hint="cs"/>
          <w:kern w:val="16"/>
          <w:rtl/>
        </w:rPr>
        <w:t>,</w:t>
      </w:r>
      <w:r w:rsidRPr="00D55548">
        <w:rPr>
          <w:rFonts w:hint="cs"/>
          <w:kern w:val="16"/>
          <w:rtl/>
        </w:rPr>
        <w:t xml:space="preserve"> </w:t>
      </w:r>
      <w:r>
        <w:rPr>
          <w:rFonts w:hint="cs"/>
          <w:kern w:val="16"/>
          <w:rtl/>
        </w:rPr>
        <w:t>המכרז קובע כי כמות הביקורים</w:t>
      </w:r>
      <w:r w:rsidRPr="00D55548">
        <w:rPr>
          <w:rFonts w:hint="cs"/>
          <w:kern w:val="16"/>
          <w:rtl/>
        </w:rPr>
        <w:t xml:space="preserve"> נתונה </w:t>
      </w:r>
      <w:r w:rsidRPr="0002489F">
        <w:rPr>
          <w:rFonts w:hint="cs"/>
          <w:kern w:val="16"/>
          <w:rtl/>
        </w:rPr>
        <w:t>להחלטתו של מנהל המסגרת והעובד המקצועי. משמע,</w:t>
      </w:r>
      <w:r w:rsidR="004E31AE" w:rsidRPr="0002489F">
        <w:rPr>
          <w:rFonts w:hint="cs"/>
          <w:kern w:val="16"/>
          <w:rtl/>
        </w:rPr>
        <w:t xml:space="preserve"> גם את חמש השעות הללו רשאי מנהל המסגרת להחליט משיקוליו הוא לבצע בשני ביקורים. דהיינו</w:t>
      </w:r>
      <w:r w:rsidR="0002489F" w:rsidRPr="0002489F">
        <w:rPr>
          <w:rFonts w:hint="cs"/>
          <w:kern w:val="16"/>
          <w:rtl/>
        </w:rPr>
        <w:t>,</w:t>
      </w:r>
      <w:r w:rsidR="00D541C2" w:rsidRPr="0002489F">
        <w:rPr>
          <w:rFonts w:hint="cs"/>
          <w:kern w:val="16"/>
          <w:rtl/>
        </w:rPr>
        <w:t xml:space="preserve"> תתכן אפשרות ש</w:t>
      </w:r>
      <w:r w:rsidR="004E31AE" w:rsidRPr="0002489F">
        <w:rPr>
          <w:rFonts w:hint="cs"/>
          <w:kern w:val="16"/>
          <w:rtl/>
        </w:rPr>
        <w:t xml:space="preserve">במשך </w:t>
      </w:r>
      <w:r w:rsidR="00D541C2" w:rsidRPr="0002489F">
        <w:rPr>
          <w:rFonts w:hint="cs"/>
          <w:kern w:val="16"/>
          <w:rtl/>
        </w:rPr>
        <w:t>4</w:t>
      </w:r>
      <w:r w:rsidR="004E31AE" w:rsidRPr="0002489F">
        <w:rPr>
          <w:rFonts w:hint="cs"/>
          <w:kern w:val="16"/>
          <w:rtl/>
        </w:rPr>
        <w:t xml:space="preserve"> ימים לא ייכנס איש לדירתו של ה</w:t>
      </w:r>
      <w:r w:rsidR="00A060E7" w:rsidRPr="0002489F">
        <w:rPr>
          <w:rFonts w:hint="cs"/>
          <w:kern w:val="16"/>
          <w:rtl/>
        </w:rPr>
        <w:t>מתמודד</w:t>
      </w:r>
      <w:r w:rsidR="004E31AE" w:rsidRPr="0002489F">
        <w:rPr>
          <w:rFonts w:hint="cs"/>
          <w:kern w:val="16"/>
          <w:rtl/>
        </w:rPr>
        <w:t>. למרבה הצער, שוב מדובר</w:t>
      </w:r>
      <w:r w:rsidRPr="0002489F">
        <w:rPr>
          <w:rFonts w:hint="cs"/>
          <w:kern w:val="16"/>
          <w:rtl/>
        </w:rPr>
        <w:t xml:space="preserve"> </w:t>
      </w:r>
      <w:r w:rsidR="004E31AE" w:rsidRPr="0002489F">
        <w:rPr>
          <w:rFonts w:hint="cs"/>
          <w:kern w:val="16"/>
          <w:rtl/>
        </w:rPr>
        <w:t>ב</w:t>
      </w:r>
      <w:r w:rsidRPr="0002489F">
        <w:rPr>
          <w:rFonts w:hint="cs"/>
          <w:kern w:val="16"/>
          <w:rtl/>
        </w:rPr>
        <w:t xml:space="preserve">זכויות שהחוק הבטיח לאותם המתמודדים, </w:t>
      </w:r>
      <w:r w:rsidR="003578C2" w:rsidRPr="0002489F">
        <w:rPr>
          <w:rFonts w:hint="cs"/>
          <w:kern w:val="16"/>
          <w:rtl/>
        </w:rPr>
        <w:t xml:space="preserve">אשר </w:t>
      </w:r>
      <w:r w:rsidRPr="0002489F">
        <w:rPr>
          <w:rFonts w:hint="cs"/>
          <w:kern w:val="16"/>
          <w:rtl/>
        </w:rPr>
        <w:t xml:space="preserve">נרמסות </w:t>
      </w:r>
      <w:r w:rsidR="003578C2" w:rsidRPr="0002489F">
        <w:rPr>
          <w:rFonts w:hint="cs"/>
          <w:kern w:val="16"/>
          <w:rtl/>
        </w:rPr>
        <w:t>ומקוצצות</w:t>
      </w:r>
      <w:r w:rsidR="00CC76FF" w:rsidRPr="0002489F">
        <w:rPr>
          <w:rFonts w:hint="cs"/>
          <w:kern w:val="16"/>
          <w:rtl/>
        </w:rPr>
        <w:t xml:space="preserve"> ע"י משרד הבריאות במסגרת המכרז</w:t>
      </w:r>
      <w:r w:rsidRPr="0002489F">
        <w:rPr>
          <w:rFonts w:hint="cs"/>
          <w:kern w:val="16"/>
          <w:rtl/>
        </w:rPr>
        <w:t xml:space="preserve">. </w:t>
      </w:r>
    </w:p>
    <w:p w:rsidR="00E02DEC" w:rsidRPr="0002489F" w:rsidRDefault="00E02DEC" w:rsidP="00E02DEC">
      <w:pPr>
        <w:pStyle w:val="13"/>
        <w:rPr>
          <w:rtl/>
        </w:rPr>
      </w:pPr>
    </w:p>
    <w:p w:rsidR="00BB64F5" w:rsidRPr="0002489F" w:rsidRDefault="00E02DEC" w:rsidP="005A3EBE">
      <w:pPr>
        <w:pStyle w:val="14"/>
        <w:numPr>
          <w:ilvl w:val="0"/>
          <w:numId w:val="1"/>
        </w:numPr>
        <w:tabs>
          <w:tab w:val="clear" w:pos="560"/>
          <w:tab w:val="num" w:pos="567"/>
        </w:tabs>
        <w:ind w:left="567" w:hanging="567"/>
        <w:jc w:val="both"/>
        <w:rPr>
          <w:kern w:val="16"/>
        </w:rPr>
      </w:pPr>
      <w:r w:rsidRPr="0002489F">
        <w:rPr>
          <w:rFonts w:hint="cs"/>
          <w:kern w:val="16"/>
          <w:rtl/>
        </w:rPr>
        <w:t>חמור לא פחות הוא ביטול</w:t>
      </w:r>
      <w:r w:rsidR="008A5F1C" w:rsidRPr="0002489F">
        <w:rPr>
          <w:rFonts w:hint="cs"/>
          <w:kern w:val="16"/>
          <w:rtl/>
        </w:rPr>
        <w:t xml:space="preserve"> אבחנות חשובות הקיימות בסטנדרט השירות היום, והפח</w:t>
      </w:r>
      <w:r w:rsidR="00B54757" w:rsidRPr="0002489F">
        <w:rPr>
          <w:rFonts w:hint="cs"/>
          <w:kern w:val="16"/>
          <w:rtl/>
        </w:rPr>
        <w:t>ת</w:t>
      </w:r>
      <w:r w:rsidR="008A5F1C" w:rsidRPr="0002489F">
        <w:rPr>
          <w:rFonts w:hint="cs"/>
          <w:kern w:val="16"/>
          <w:rtl/>
        </w:rPr>
        <w:t>ת רמת השירות הנגזרת מכך. כך למשל, המכרז מתיימר לבטל את</w:t>
      </w:r>
      <w:r w:rsidRPr="0002489F">
        <w:rPr>
          <w:rFonts w:hint="cs"/>
          <w:kern w:val="16"/>
          <w:rtl/>
        </w:rPr>
        <w:t xml:space="preserve"> השירות </w:t>
      </w:r>
      <w:r w:rsidR="008A5F1C" w:rsidRPr="0002489F">
        <w:rPr>
          <w:rFonts w:hint="cs"/>
          <w:kern w:val="16"/>
          <w:rtl/>
        </w:rPr>
        <w:t xml:space="preserve">שעוגן בסטנדרט הקיים </w:t>
      </w:r>
      <w:r w:rsidRPr="0002489F">
        <w:rPr>
          <w:rFonts w:hint="cs"/>
          <w:kern w:val="16"/>
          <w:rtl/>
        </w:rPr>
        <w:t>מסוג "</w:t>
      </w:r>
      <w:r w:rsidRPr="0002489F">
        <w:rPr>
          <w:rFonts w:hint="cs"/>
          <w:b/>
          <w:bCs/>
          <w:kern w:val="16"/>
          <w:rtl/>
        </w:rPr>
        <w:t>דיור מוגן לווין לבודדים</w:t>
      </w:r>
      <w:r w:rsidRPr="0002489F">
        <w:rPr>
          <w:rFonts w:hint="cs"/>
          <w:kern w:val="16"/>
          <w:rtl/>
        </w:rPr>
        <w:t xml:space="preserve">" </w:t>
      </w:r>
      <w:r w:rsidR="008A5F1C" w:rsidRPr="0002489F">
        <w:rPr>
          <w:rFonts w:hint="cs"/>
          <w:kern w:val="16"/>
          <w:rtl/>
        </w:rPr>
        <w:t xml:space="preserve">ולבטל את </w:t>
      </w:r>
      <w:r w:rsidRPr="0002489F">
        <w:rPr>
          <w:rFonts w:hint="cs"/>
          <w:kern w:val="16"/>
          <w:rtl/>
        </w:rPr>
        <w:t>האבחנה בין דיור מוגן בדירות שותפים ל</w:t>
      </w:r>
      <w:r w:rsidR="008A5F1C" w:rsidRPr="0002489F">
        <w:rPr>
          <w:rFonts w:hint="cs"/>
          <w:kern w:val="16"/>
          <w:rtl/>
        </w:rPr>
        <w:t xml:space="preserve">בין </w:t>
      </w:r>
      <w:r w:rsidRPr="0002489F">
        <w:rPr>
          <w:rFonts w:hint="cs"/>
          <w:kern w:val="16"/>
          <w:rtl/>
        </w:rPr>
        <w:t>בודדים. סוג דיור זה, נועד להוות מענה ל</w:t>
      </w:r>
      <w:r w:rsidR="00C337DF" w:rsidRPr="0002489F">
        <w:rPr>
          <w:rFonts w:hint="cs"/>
          <w:kern w:val="16"/>
          <w:rtl/>
        </w:rPr>
        <w:t>מתמודדים</w:t>
      </w:r>
      <w:r w:rsidRPr="0002489F">
        <w:rPr>
          <w:rFonts w:hint="cs"/>
          <w:kern w:val="16"/>
          <w:rtl/>
        </w:rPr>
        <w:t xml:space="preserve"> הזקוקים לעזרה, אשר </w:t>
      </w:r>
      <w:r w:rsidR="005B2AFB" w:rsidRPr="0002489F">
        <w:rPr>
          <w:rFonts w:hint="eastAsia"/>
          <w:b/>
          <w:bCs/>
          <w:kern w:val="16"/>
          <w:rtl/>
        </w:rPr>
        <w:t>הדרך</w:t>
      </w:r>
      <w:r w:rsidR="005B2AFB" w:rsidRPr="0002489F">
        <w:rPr>
          <w:b/>
          <w:bCs/>
          <w:kern w:val="16"/>
          <w:rtl/>
        </w:rPr>
        <w:t xml:space="preserve"> המקצועית הטובה ביותר לשיקומם היא </w:t>
      </w:r>
      <w:r w:rsidR="005B2AFB" w:rsidRPr="0002489F">
        <w:rPr>
          <w:rFonts w:hint="eastAsia"/>
          <w:b/>
          <w:bCs/>
          <w:kern w:val="16"/>
          <w:rtl/>
        </w:rPr>
        <w:t>מגורים</w:t>
      </w:r>
      <w:r w:rsidR="005B2AFB" w:rsidRPr="0002489F">
        <w:rPr>
          <w:b/>
          <w:bCs/>
          <w:kern w:val="16"/>
          <w:rtl/>
        </w:rPr>
        <w:t xml:space="preserve"> </w:t>
      </w:r>
      <w:r w:rsidR="005B2AFB" w:rsidRPr="0002489F">
        <w:rPr>
          <w:rFonts w:hint="eastAsia"/>
          <w:b/>
          <w:bCs/>
          <w:kern w:val="16"/>
          <w:rtl/>
        </w:rPr>
        <w:t>עצמאיים</w:t>
      </w:r>
      <w:r w:rsidR="005B2AFB" w:rsidRPr="0002489F">
        <w:rPr>
          <w:b/>
          <w:bCs/>
          <w:kern w:val="16"/>
          <w:rtl/>
        </w:rPr>
        <w:t xml:space="preserve"> בגפם</w:t>
      </w:r>
      <w:r w:rsidRPr="0002489F">
        <w:rPr>
          <w:rFonts w:hint="cs"/>
          <w:kern w:val="16"/>
          <w:rtl/>
        </w:rPr>
        <w:t>, תוך תמיכה משמעותית הקשורה בטבורה למסגרת מסויימת. הגורמים המקצועיים</w:t>
      </w:r>
      <w:r w:rsidR="000731D1" w:rsidRPr="0002489F">
        <w:rPr>
          <w:rFonts w:hint="cs"/>
          <w:kern w:val="16"/>
          <w:rtl/>
        </w:rPr>
        <w:t>, המשפחות והמתמודדים</w:t>
      </w:r>
      <w:r w:rsidRPr="0002489F">
        <w:rPr>
          <w:rFonts w:hint="cs"/>
          <w:kern w:val="16"/>
          <w:rtl/>
        </w:rPr>
        <w:t xml:space="preserve"> הבינו היטב, כי ה</w:t>
      </w:r>
      <w:r w:rsidR="00A060E7" w:rsidRPr="0002489F">
        <w:rPr>
          <w:rFonts w:hint="cs"/>
          <w:kern w:val="16"/>
          <w:rtl/>
        </w:rPr>
        <w:t>מתמודד</w:t>
      </w:r>
      <w:r w:rsidRPr="0002489F">
        <w:rPr>
          <w:rFonts w:hint="cs"/>
          <w:kern w:val="16"/>
          <w:rtl/>
        </w:rPr>
        <w:t xml:space="preserve"> המתגורר בגפו זקוק לתמיכה ייחודית המתאימה לצרכיו</w:t>
      </w:r>
      <w:r w:rsidR="008A5F1C" w:rsidRPr="0002489F">
        <w:rPr>
          <w:rFonts w:hint="cs"/>
          <w:kern w:val="16"/>
          <w:rtl/>
        </w:rPr>
        <w:t>.</w:t>
      </w:r>
      <w:r w:rsidR="00A05DBF" w:rsidRPr="0002489F">
        <w:rPr>
          <w:rFonts w:hint="cs"/>
          <w:kern w:val="16"/>
          <w:rtl/>
        </w:rPr>
        <w:t xml:space="preserve"> </w:t>
      </w:r>
      <w:r w:rsidR="00487FF5" w:rsidRPr="0002489F">
        <w:rPr>
          <w:rFonts w:hint="cs"/>
          <w:kern w:val="16"/>
          <w:rtl/>
        </w:rPr>
        <w:t>ה</w:t>
      </w:r>
      <w:r w:rsidR="00A05DBF" w:rsidRPr="0002489F">
        <w:rPr>
          <w:rFonts w:hint="cs"/>
          <w:kern w:val="16"/>
          <w:rtl/>
        </w:rPr>
        <w:t>צורך להגיע במיוחד אל דירת אותו מ</w:t>
      </w:r>
      <w:r w:rsidR="00487FF5" w:rsidRPr="0002489F">
        <w:rPr>
          <w:rFonts w:hint="cs"/>
          <w:kern w:val="16"/>
          <w:rtl/>
        </w:rPr>
        <w:t>תמודד,</w:t>
      </w:r>
      <w:r w:rsidR="00A05DBF" w:rsidRPr="0002489F">
        <w:rPr>
          <w:rFonts w:hint="cs"/>
          <w:kern w:val="16"/>
          <w:rtl/>
        </w:rPr>
        <w:t xml:space="preserve"> </w:t>
      </w:r>
      <w:r w:rsidR="00D13E1B" w:rsidRPr="0002489F">
        <w:rPr>
          <w:rFonts w:hint="cs"/>
          <w:kern w:val="16"/>
          <w:rtl/>
        </w:rPr>
        <w:t>כולל</w:t>
      </w:r>
      <w:r w:rsidR="00A05DBF" w:rsidRPr="0002489F">
        <w:rPr>
          <w:rFonts w:hint="cs"/>
          <w:kern w:val="16"/>
          <w:rtl/>
        </w:rPr>
        <w:t xml:space="preserve"> השקעת זמן נוסף של אנשי הצוות</w:t>
      </w:r>
      <w:r w:rsidR="00F77A86" w:rsidRPr="0002489F">
        <w:rPr>
          <w:rFonts w:hint="cs"/>
          <w:kern w:val="16"/>
          <w:rtl/>
        </w:rPr>
        <w:t xml:space="preserve"> </w:t>
      </w:r>
      <w:r w:rsidR="00A93157" w:rsidRPr="0002489F">
        <w:rPr>
          <w:rFonts w:hint="cs"/>
          <w:kern w:val="16"/>
          <w:rtl/>
        </w:rPr>
        <w:t>(</w:t>
      </w:r>
      <w:r w:rsidR="00F77A86" w:rsidRPr="0002489F">
        <w:rPr>
          <w:rFonts w:hint="cs"/>
          <w:kern w:val="16"/>
          <w:rtl/>
        </w:rPr>
        <w:t>כך ש</w:t>
      </w:r>
      <w:r w:rsidR="00D13E1B" w:rsidRPr="0002489F">
        <w:rPr>
          <w:rFonts w:hint="cs"/>
          <w:kern w:val="16"/>
          <w:rtl/>
        </w:rPr>
        <w:t xml:space="preserve">זמן ההגעה לבית </w:t>
      </w:r>
      <w:r w:rsidR="00F77A86" w:rsidRPr="0002489F">
        <w:rPr>
          <w:rFonts w:hint="cs"/>
          <w:kern w:val="16"/>
          <w:rtl/>
        </w:rPr>
        <w:t xml:space="preserve">לא יהיה על חשבון זמן הליווי </w:t>
      </w:r>
      <w:r w:rsidR="00F77A86" w:rsidRPr="0002489F">
        <w:rPr>
          <w:rFonts w:hint="cs"/>
          <w:kern w:val="16"/>
          <w:rtl/>
        </w:rPr>
        <w:lastRenderedPageBreak/>
        <w:t>עצמו</w:t>
      </w:r>
      <w:r w:rsidR="00487FF5" w:rsidRPr="0002489F">
        <w:rPr>
          <w:rFonts w:hint="cs"/>
          <w:kern w:val="16"/>
          <w:rtl/>
        </w:rPr>
        <w:t>)</w:t>
      </w:r>
      <w:r w:rsidRPr="0002489F">
        <w:rPr>
          <w:rFonts w:hint="cs"/>
          <w:kern w:val="16"/>
          <w:rtl/>
        </w:rPr>
        <w:t xml:space="preserve">. דא עקא, דרך זו של שיקום הוצאה מן השירותים במכרז, </w:t>
      </w:r>
      <w:r w:rsidR="005B2AFB" w:rsidRPr="0002489F">
        <w:rPr>
          <w:rFonts w:hint="eastAsia"/>
          <w:kern w:val="16"/>
          <w:rtl/>
        </w:rPr>
        <w:t>בניגוד</w:t>
      </w:r>
      <w:r w:rsidR="005B2AFB" w:rsidRPr="0002489F">
        <w:rPr>
          <w:kern w:val="16"/>
          <w:rtl/>
        </w:rPr>
        <w:t xml:space="preserve"> </w:t>
      </w:r>
      <w:r w:rsidR="005B2AFB" w:rsidRPr="0002489F">
        <w:rPr>
          <w:rFonts w:hint="eastAsia"/>
          <w:kern w:val="16"/>
          <w:rtl/>
        </w:rPr>
        <w:t>ל</w:t>
      </w:r>
      <w:r w:rsidR="00422D92" w:rsidRPr="0002489F">
        <w:rPr>
          <w:rFonts w:hint="cs"/>
          <w:kern w:val="16"/>
          <w:rtl/>
        </w:rPr>
        <w:t xml:space="preserve">מצב </w:t>
      </w:r>
      <w:r w:rsidR="005A3EBE">
        <w:rPr>
          <w:rFonts w:hint="cs"/>
          <w:kern w:val="16"/>
          <w:rtl/>
        </w:rPr>
        <w:t>הנוכחי</w:t>
      </w:r>
      <w:r w:rsidR="00422D92" w:rsidRPr="0002489F">
        <w:rPr>
          <w:rFonts w:hint="cs"/>
          <w:kern w:val="16"/>
          <w:rtl/>
        </w:rPr>
        <w:t xml:space="preserve"> </w:t>
      </w:r>
      <w:r w:rsidRPr="0002489F">
        <w:rPr>
          <w:rFonts w:hint="cs"/>
          <w:kern w:val="16"/>
          <w:rtl/>
        </w:rPr>
        <w:t xml:space="preserve">ולצרכי השיקום </w:t>
      </w:r>
      <w:r w:rsidR="005A3EBE" w:rsidRPr="0002489F">
        <w:rPr>
          <w:rFonts w:hint="cs"/>
          <w:kern w:val="16"/>
          <w:rtl/>
        </w:rPr>
        <w:t>הא</w:t>
      </w:r>
      <w:r w:rsidR="005A3EBE">
        <w:rPr>
          <w:rFonts w:hint="cs"/>
          <w:kern w:val="16"/>
          <w:rtl/>
        </w:rPr>
        <w:t>י</w:t>
      </w:r>
      <w:r w:rsidR="005A3EBE" w:rsidRPr="0002489F">
        <w:rPr>
          <w:rFonts w:hint="cs"/>
          <w:kern w:val="16"/>
          <w:rtl/>
        </w:rPr>
        <w:t>נד</w:t>
      </w:r>
      <w:r w:rsidR="005A3EBE">
        <w:rPr>
          <w:rFonts w:hint="cs"/>
          <w:kern w:val="16"/>
          <w:rtl/>
        </w:rPr>
        <w:t>י</w:t>
      </w:r>
      <w:r w:rsidR="005A3EBE" w:rsidRPr="0002489F">
        <w:rPr>
          <w:rFonts w:hint="cs"/>
          <w:kern w:val="16"/>
          <w:rtl/>
        </w:rPr>
        <w:t>בידואלים</w:t>
      </w:r>
      <w:r w:rsidRPr="0002489F">
        <w:rPr>
          <w:rFonts w:hint="cs"/>
          <w:kern w:val="16"/>
          <w:rtl/>
        </w:rPr>
        <w:t xml:space="preserve"> של צרכני שירות זה. </w:t>
      </w:r>
      <w:r w:rsidR="00D13E1B" w:rsidRPr="0002489F">
        <w:rPr>
          <w:rFonts w:hint="cs"/>
          <w:kern w:val="16"/>
          <w:rtl/>
        </w:rPr>
        <w:t xml:space="preserve">המשמעות הקשה של השמטת סוג שירות זה, הינה שהמכרז מתקצב הגעה לבית דיור מוגן ובו שלושה מתמודדים, כהגעה לשלושה בתים נפרדים של מתמודדים בודדים המתגוררים בגפם באזורים שונים. ברור כי הבדל זה יוביל לכך, שהמתמודדים הבודדים יקבלו תמיכה נמוכה בצורה דרמטית, שכן רוב זמנו </w:t>
      </w:r>
      <w:r w:rsidR="00A93157" w:rsidRPr="0002489F">
        <w:rPr>
          <w:rFonts w:hint="cs"/>
          <w:kern w:val="16"/>
          <w:rtl/>
        </w:rPr>
        <w:t xml:space="preserve">של </w:t>
      </w:r>
      <w:r w:rsidR="00D13E1B" w:rsidRPr="0002489F">
        <w:rPr>
          <w:rFonts w:hint="cs"/>
          <w:kern w:val="16"/>
          <w:rtl/>
        </w:rPr>
        <w:t>הצוות המטפל בסוג זה של מתמודדים, יבוזבז בדרכים, בדרך אל המתמודדים, במקום במתן השירות עצמו.</w:t>
      </w:r>
    </w:p>
    <w:p w:rsidR="00E02DEC" w:rsidRDefault="00E02DEC" w:rsidP="00E02DEC">
      <w:pPr>
        <w:pStyle w:val="14"/>
        <w:ind w:left="567"/>
        <w:jc w:val="both"/>
        <w:rPr>
          <w:kern w:val="16"/>
          <w:rtl/>
        </w:rPr>
      </w:pPr>
      <w:r>
        <w:rPr>
          <w:rFonts w:hint="cs"/>
          <w:kern w:val="16"/>
          <w:rtl/>
        </w:rPr>
        <w:t xml:space="preserve"> </w:t>
      </w:r>
    </w:p>
    <w:p w:rsidR="00BB64F5" w:rsidRPr="005A3EBE" w:rsidRDefault="00D13E1B" w:rsidP="005A3EBE">
      <w:pPr>
        <w:pStyle w:val="14"/>
        <w:numPr>
          <w:ilvl w:val="0"/>
          <w:numId w:val="1"/>
        </w:numPr>
        <w:tabs>
          <w:tab w:val="clear" w:pos="560"/>
          <w:tab w:val="num" w:pos="567"/>
        </w:tabs>
        <w:ind w:left="567" w:hanging="567"/>
        <w:jc w:val="both"/>
        <w:rPr>
          <w:rtl/>
        </w:rPr>
      </w:pPr>
      <w:r w:rsidRPr="005A3EBE">
        <w:rPr>
          <w:rFonts w:hint="cs"/>
          <w:rtl/>
        </w:rPr>
        <w:t xml:space="preserve">בהקשר דומה, מתעלם המכרז מהצורך </w:t>
      </w:r>
      <w:r w:rsidR="005B2AFB" w:rsidRPr="005A3EBE">
        <w:rPr>
          <w:rFonts w:hint="eastAsia"/>
          <w:b/>
          <w:bCs/>
          <w:rtl/>
        </w:rPr>
        <w:t>בהתייחסות</w:t>
      </w:r>
      <w:r w:rsidR="005B2AFB" w:rsidRPr="005A3EBE">
        <w:rPr>
          <w:b/>
          <w:bCs/>
          <w:rtl/>
        </w:rPr>
        <w:t xml:space="preserve"> </w:t>
      </w:r>
      <w:r w:rsidR="005B2AFB" w:rsidRPr="005A3EBE">
        <w:rPr>
          <w:rFonts w:hint="eastAsia"/>
          <w:b/>
          <w:bCs/>
          <w:rtl/>
        </w:rPr>
        <w:t>נפרדת</w:t>
      </w:r>
      <w:r w:rsidR="005B2AFB" w:rsidRPr="005A3EBE">
        <w:rPr>
          <w:b/>
          <w:bCs/>
          <w:rtl/>
        </w:rPr>
        <w:t xml:space="preserve"> </w:t>
      </w:r>
      <w:r w:rsidR="005B2AFB" w:rsidRPr="005A3EBE">
        <w:rPr>
          <w:rFonts w:hint="eastAsia"/>
          <w:b/>
          <w:bCs/>
          <w:rtl/>
        </w:rPr>
        <w:t>לשירותי</w:t>
      </w:r>
      <w:r w:rsidR="005B2AFB" w:rsidRPr="005A3EBE">
        <w:rPr>
          <w:b/>
          <w:bCs/>
          <w:rtl/>
        </w:rPr>
        <w:t xml:space="preserve"> </w:t>
      </w:r>
      <w:r w:rsidR="005B2AFB" w:rsidRPr="005A3EBE">
        <w:rPr>
          <w:rFonts w:hint="eastAsia"/>
          <w:b/>
          <w:bCs/>
          <w:rtl/>
        </w:rPr>
        <w:t>שיקום</w:t>
      </w:r>
      <w:r w:rsidR="005B2AFB" w:rsidRPr="005A3EBE">
        <w:rPr>
          <w:b/>
          <w:bCs/>
          <w:rtl/>
        </w:rPr>
        <w:t xml:space="preserve"> </w:t>
      </w:r>
      <w:r w:rsidR="005B2AFB" w:rsidRPr="005A3EBE">
        <w:rPr>
          <w:rFonts w:hint="eastAsia"/>
          <w:b/>
          <w:bCs/>
          <w:rtl/>
        </w:rPr>
        <w:t>בפריפריה</w:t>
      </w:r>
      <w:r w:rsidRPr="005A3EBE">
        <w:rPr>
          <w:rFonts w:hint="cs"/>
          <w:rtl/>
        </w:rPr>
        <w:t>, קרי באזורים כפריים יותר בהם המרחק בין בתי המתמודדים גדול הרבה יותר מאשר בתחומי עיר</w:t>
      </w:r>
      <w:r w:rsidR="00AF5BA6" w:rsidRPr="005A3EBE">
        <w:rPr>
          <w:rFonts w:hint="cs"/>
          <w:rtl/>
        </w:rPr>
        <w:t xml:space="preserve"> ואין תחבורה ציבורית סדירה</w:t>
      </w:r>
      <w:r w:rsidRPr="005A3EBE">
        <w:rPr>
          <w:rFonts w:hint="cs"/>
          <w:rtl/>
        </w:rPr>
        <w:t>. הקטנת מספר השעות המוקד</w:t>
      </w:r>
      <w:r w:rsidR="00A93157" w:rsidRPr="005A3EBE">
        <w:rPr>
          <w:rFonts w:hint="cs"/>
          <w:rtl/>
        </w:rPr>
        <w:t>ש</w:t>
      </w:r>
      <w:r w:rsidRPr="005A3EBE">
        <w:rPr>
          <w:rFonts w:hint="cs"/>
          <w:rtl/>
        </w:rPr>
        <w:t xml:space="preserve"> לדיור הנתמך פוגעת בראש ובראשונה בשירותי השיקום הללו. החלק מתוך הזמן המוקצה לשיקום, אשר מבוזבז על זמן בדרכים הארוכות, הוא שונה באופן דרמטי. בעניין זה מצורפים </w:t>
      </w:r>
      <w:r w:rsidR="005B2AFB" w:rsidRPr="005A3EBE">
        <w:rPr>
          <w:rFonts w:hint="eastAsia"/>
          <w:b/>
          <w:bCs/>
          <w:u w:val="single"/>
          <w:rtl/>
        </w:rPr>
        <w:t>כנספח</w:t>
      </w:r>
      <w:r w:rsidR="005B2AFB" w:rsidRPr="005A3EBE">
        <w:rPr>
          <w:b/>
          <w:bCs/>
          <w:u w:val="single"/>
          <w:rtl/>
        </w:rPr>
        <w:t xml:space="preserve"> "</w:t>
      </w:r>
      <w:r w:rsidR="005A3EBE">
        <w:rPr>
          <w:rFonts w:hint="cs"/>
          <w:b/>
          <w:bCs/>
          <w:u w:val="single"/>
          <w:rtl/>
        </w:rPr>
        <w:t>15</w:t>
      </w:r>
      <w:r w:rsidR="005B2AFB" w:rsidRPr="005A3EBE">
        <w:rPr>
          <w:b/>
          <w:bCs/>
          <w:u w:val="single"/>
          <w:rtl/>
        </w:rPr>
        <w:t>"</w:t>
      </w:r>
      <w:r w:rsidRPr="005A3EBE">
        <w:rPr>
          <w:rFonts w:hint="cs"/>
          <w:rtl/>
        </w:rPr>
        <w:t xml:space="preserve"> </w:t>
      </w:r>
      <w:r w:rsidR="00825105" w:rsidRPr="005A3EBE">
        <w:rPr>
          <w:rFonts w:hint="cs"/>
          <w:rtl/>
        </w:rPr>
        <w:t>דוגמאות של שני ארגונים הנותנים שירות באזורי פריפריה, והמסבירים את הפגיעה הקשה הנגרמת להם כתוצאה מאי ההתחשבות בשוני הרלוונטי. אחד מה</w:t>
      </w:r>
      <w:r w:rsidR="005A3EBE">
        <w:rPr>
          <w:rFonts w:hint="cs"/>
          <w:rtl/>
        </w:rPr>
        <w:t>ם</w:t>
      </w:r>
      <w:r w:rsidR="00825105" w:rsidRPr="005A3EBE">
        <w:rPr>
          <w:rFonts w:hint="cs"/>
          <w:rtl/>
        </w:rPr>
        <w:t xml:space="preserve"> </w:t>
      </w:r>
      <w:r w:rsidR="005A3EBE">
        <w:rPr>
          <w:rFonts w:hint="cs"/>
          <w:rtl/>
        </w:rPr>
        <w:t xml:space="preserve">הוא </w:t>
      </w:r>
      <w:r w:rsidR="00825105" w:rsidRPr="005A3EBE">
        <w:rPr>
          <w:rFonts w:hint="cs"/>
          <w:rtl/>
        </w:rPr>
        <w:t xml:space="preserve">דרך הלב שיקום בע"מ, המספק שירותי שיקום בצפון, והשני הוא </w:t>
      </w:r>
      <w:r w:rsidR="001C1684" w:rsidRPr="005A3EBE">
        <w:rPr>
          <w:rFonts w:hint="cs"/>
          <w:rtl/>
        </w:rPr>
        <w:t>ש.מ.ש.א שירותים בע"</w:t>
      </w:r>
      <w:r w:rsidR="001C1684" w:rsidRPr="005A3EBE">
        <w:rPr>
          <w:rFonts w:hint="cs"/>
          <w:i/>
          <w:iCs/>
          <w:rtl/>
        </w:rPr>
        <w:t>מ</w:t>
      </w:r>
      <w:r w:rsidR="001C1684" w:rsidRPr="005A3EBE">
        <w:rPr>
          <w:rFonts w:hint="cs"/>
          <w:rtl/>
        </w:rPr>
        <w:t xml:space="preserve"> המספק שירותי דיור מוגן במגזר הבדואי, רהט והפזורה</w:t>
      </w:r>
      <w:r w:rsidR="005A3EBE" w:rsidRPr="005A3EBE">
        <w:rPr>
          <w:rFonts w:hint="cs"/>
          <w:rtl/>
        </w:rPr>
        <w:t xml:space="preserve">. </w:t>
      </w:r>
      <w:r w:rsidR="001C1684" w:rsidRPr="005A3EBE">
        <w:rPr>
          <w:rFonts w:hint="cs"/>
          <w:rtl/>
        </w:rPr>
        <w:t xml:space="preserve"> </w:t>
      </w:r>
    </w:p>
    <w:p w:rsidR="001C1684" w:rsidRPr="005A3EBE" w:rsidRDefault="001C1684" w:rsidP="001C1684">
      <w:pPr>
        <w:pStyle w:val="14"/>
        <w:ind w:left="567"/>
        <w:jc w:val="both"/>
      </w:pPr>
    </w:p>
    <w:p w:rsidR="001C1684" w:rsidRPr="005A3EBE" w:rsidRDefault="001C1684" w:rsidP="001C1684">
      <w:pPr>
        <w:pStyle w:val="14"/>
        <w:ind w:left="567"/>
        <w:jc w:val="both"/>
        <w:rPr>
          <w:rtl/>
        </w:rPr>
      </w:pPr>
      <w:r w:rsidRPr="005A3EBE">
        <w:rPr>
          <w:rFonts w:hint="cs"/>
          <w:rtl/>
        </w:rPr>
        <w:t>לנוכח קשיים ייחודיים מסוג זה, בהם נתקלים גם גופים אחרים</w:t>
      </w:r>
      <w:r w:rsidR="00825105" w:rsidRPr="005A3EBE">
        <w:rPr>
          <w:rFonts w:hint="cs"/>
          <w:rtl/>
        </w:rPr>
        <w:t>,</w:t>
      </w:r>
      <w:r w:rsidRPr="005A3EBE">
        <w:rPr>
          <w:rFonts w:hint="cs"/>
          <w:rtl/>
        </w:rPr>
        <w:t xml:space="preserve"> בעיקר אלו הפועלים באזורי פריפריה נרחבים, ולנוכח העדר התייחסות הולמת למסגרות ייחודיות כגון דא, תיווצר אפליה בין המתמודדים והעובדים במסגרות בערי המרכז לבין אלו המצויים בישובי פריפריה. </w:t>
      </w:r>
    </w:p>
    <w:p w:rsidR="00BB64F5" w:rsidRPr="00A93157" w:rsidRDefault="00BB64F5" w:rsidP="00A93157">
      <w:pPr>
        <w:pStyle w:val="13"/>
        <w:rPr>
          <w:rtl/>
        </w:rPr>
      </w:pPr>
    </w:p>
    <w:p w:rsidR="00E02DEC" w:rsidRPr="004549CD" w:rsidRDefault="00E02DEC" w:rsidP="00E02DEC">
      <w:pPr>
        <w:pStyle w:val="14"/>
        <w:numPr>
          <w:ilvl w:val="0"/>
          <w:numId w:val="1"/>
        </w:numPr>
        <w:tabs>
          <w:tab w:val="clear" w:pos="560"/>
          <w:tab w:val="num" w:pos="567"/>
        </w:tabs>
        <w:ind w:left="567" w:hanging="567"/>
        <w:jc w:val="both"/>
        <w:rPr>
          <w:kern w:val="16"/>
          <w:rtl/>
        </w:rPr>
      </w:pPr>
      <w:r w:rsidRPr="004549CD">
        <w:rPr>
          <w:rFonts w:hint="cs"/>
          <w:kern w:val="16"/>
          <w:rtl/>
        </w:rPr>
        <w:t>בנוסף לגריעת ושינוי היקף השירותים</w:t>
      </w:r>
      <w:r>
        <w:rPr>
          <w:rFonts w:hint="cs"/>
          <w:kern w:val="16"/>
          <w:rtl/>
        </w:rPr>
        <w:t>,</w:t>
      </w:r>
      <w:r w:rsidRPr="004549CD">
        <w:rPr>
          <w:rFonts w:hint="cs"/>
          <w:kern w:val="16"/>
          <w:rtl/>
        </w:rPr>
        <w:t xml:space="preserve"> קיימות שורה של פגיעות נוספות ב</w:t>
      </w:r>
      <w:r w:rsidR="00FE1BEE">
        <w:rPr>
          <w:rFonts w:hint="cs"/>
          <w:kern w:val="16"/>
          <w:rtl/>
        </w:rPr>
        <w:t>מתמודדים</w:t>
      </w:r>
      <w:r w:rsidRPr="004549CD">
        <w:rPr>
          <w:rFonts w:hint="cs"/>
          <w:kern w:val="16"/>
          <w:rtl/>
        </w:rPr>
        <w:t>, כמפורט להלן.</w:t>
      </w:r>
    </w:p>
    <w:p w:rsidR="00E02DEC" w:rsidRPr="004549CD" w:rsidRDefault="00E02DEC" w:rsidP="00E02DEC">
      <w:pPr>
        <w:pStyle w:val="13"/>
      </w:pPr>
    </w:p>
    <w:p w:rsidR="009F2B3A" w:rsidRDefault="00E02DEC" w:rsidP="00D13053">
      <w:pPr>
        <w:pStyle w:val="14"/>
        <w:ind w:left="567"/>
        <w:jc w:val="both"/>
        <w:rPr>
          <w:kern w:val="16"/>
          <w:rtl/>
        </w:rPr>
      </w:pPr>
      <w:r>
        <w:rPr>
          <w:rFonts w:hint="cs"/>
          <w:kern w:val="16"/>
          <w:rtl/>
        </w:rPr>
        <w:t xml:space="preserve">כך, המכרז </w:t>
      </w:r>
      <w:r w:rsidRPr="00831D4A">
        <w:rPr>
          <w:rFonts w:hint="cs"/>
          <w:kern w:val="16"/>
          <w:rtl/>
        </w:rPr>
        <w:t xml:space="preserve">מעביר חלק מן הסמכות לקביעת התוכנית האישית </w:t>
      </w:r>
      <w:r w:rsidR="00C337DF">
        <w:rPr>
          <w:rFonts w:hint="cs"/>
          <w:kern w:val="16"/>
          <w:rtl/>
        </w:rPr>
        <w:t xml:space="preserve">ומספר הביקורים </w:t>
      </w:r>
      <w:r w:rsidRPr="00831D4A">
        <w:rPr>
          <w:rFonts w:hint="cs"/>
          <w:kern w:val="16"/>
          <w:rtl/>
        </w:rPr>
        <w:t>הדרוש</w:t>
      </w:r>
      <w:r w:rsidR="00C337DF">
        <w:rPr>
          <w:rFonts w:hint="cs"/>
          <w:kern w:val="16"/>
          <w:rtl/>
        </w:rPr>
        <w:t>ים</w:t>
      </w:r>
      <w:r w:rsidRPr="00831D4A">
        <w:rPr>
          <w:rFonts w:hint="cs"/>
          <w:kern w:val="16"/>
          <w:rtl/>
        </w:rPr>
        <w:t xml:space="preserve"> למ</w:t>
      </w:r>
      <w:r>
        <w:rPr>
          <w:rFonts w:hint="cs"/>
          <w:kern w:val="16"/>
          <w:rtl/>
        </w:rPr>
        <w:t xml:space="preserve">תמודד, </w:t>
      </w:r>
      <w:r w:rsidRPr="00831D4A">
        <w:rPr>
          <w:rFonts w:hint="cs"/>
          <w:kern w:val="16"/>
          <w:rtl/>
        </w:rPr>
        <w:t xml:space="preserve">שניתנה </w:t>
      </w:r>
      <w:r>
        <w:rPr>
          <w:rFonts w:hint="cs"/>
          <w:kern w:val="16"/>
          <w:rtl/>
        </w:rPr>
        <w:t>על פי סעיף 14 לחוק</w:t>
      </w:r>
      <w:r w:rsidR="00D541C2">
        <w:rPr>
          <w:rFonts w:hint="cs"/>
          <w:kern w:val="16"/>
          <w:rtl/>
        </w:rPr>
        <w:t>,</w:t>
      </w:r>
      <w:r>
        <w:rPr>
          <w:rFonts w:hint="cs"/>
          <w:kern w:val="16"/>
          <w:rtl/>
        </w:rPr>
        <w:t xml:space="preserve"> לועדות שיקום אזוריות (אשר לפי סעיף 13(ב) לחוק מונות שלושה חברים: יו"ר הועדה שהוא עובד המדינה ושני עובדים מקצועיים, כגון פסיכיאטר, פסיכולוג, עובד סוציאלי וכו') </w:t>
      </w:r>
      <w:r w:rsidRPr="00831D4A">
        <w:rPr>
          <w:rFonts w:hint="cs"/>
          <w:kern w:val="16"/>
          <w:rtl/>
        </w:rPr>
        <w:t>אל ספקי השירות</w:t>
      </w:r>
      <w:r>
        <w:rPr>
          <w:rFonts w:hint="cs"/>
          <w:kern w:val="16"/>
          <w:rtl/>
        </w:rPr>
        <w:t xml:space="preserve"> (סעי</w:t>
      </w:r>
      <w:r w:rsidR="00D541C2">
        <w:rPr>
          <w:rFonts w:hint="cs"/>
          <w:kern w:val="16"/>
          <w:rtl/>
        </w:rPr>
        <w:t>פים</w:t>
      </w:r>
      <w:r>
        <w:rPr>
          <w:rFonts w:hint="cs"/>
          <w:kern w:val="16"/>
          <w:rtl/>
        </w:rPr>
        <w:t xml:space="preserve"> </w:t>
      </w:r>
      <w:r w:rsidR="00D541C2">
        <w:rPr>
          <w:rFonts w:hint="cs"/>
          <w:kern w:val="16"/>
          <w:rtl/>
        </w:rPr>
        <w:t>8.3.2-8.3.3</w:t>
      </w:r>
      <w:r w:rsidR="003578C2">
        <w:rPr>
          <w:rFonts w:hint="cs"/>
          <w:kern w:val="16"/>
          <w:rtl/>
        </w:rPr>
        <w:t xml:space="preserve"> </w:t>
      </w:r>
      <w:r w:rsidR="00D541C2">
        <w:rPr>
          <w:rFonts w:hint="cs"/>
          <w:kern w:val="16"/>
          <w:rtl/>
        </w:rPr>
        <w:t xml:space="preserve">לנוהל דיור נתמך). </w:t>
      </w:r>
      <w:r w:rsidRPr="00831D4A">
        <w:rPr>
          <w:rFonts w:hint="cs"/>
          <w:kern w:val="16"/>
          <w:rtl/>
        </w:rPr>
        <w:t xml:space="preserve">בכך למעשה מבצע המכרז הפרטה </w:t>
      </w:r>
      <w:r>
        <w:rPr>
          <w:rFonts w:hint="cs"/>
          <w:kern w:val="16"/>
          <w:rtl/>
        </w:rPr>
        <w:t xml:space="preserve">גם </w:t>
      </w:r>
      <w:r w:rsidRPr="00831D4A">
        <w:rPr>
          <w:rFonts w:hint="cs"/>
          <w:kern w:val="16"/>
          <w:rtl/>
        </w:rPr>
        <w:t>של סמכות ותחום שהחוק קבע מפורשות שיישארו בידיים ממלכתיות</w:t>
      </w:r>
      <w:r w:rsidR="00F77A86">
        <w:rPr>
          <w:rFonts w:hint="cs"/>
          <w:kern w:val="16"/>
          <w:rtl/>
        </w:rPr>
        <w:t xml:space="preserve">, באופן שמטבע הדברים עלול להוביל </w:t>
      </w:r>
      <w:r w:rsidR="00D13053">
        <w:rPr>
          <w:rFonts w:hint="cs"/>
          <w:kern w:val="16"/>
          <w:rtl/>
        </w:rPr>
        <w:t>לבחינת</w:t>
      </w:r>
      <w:r w:rsidR="00F77A86">
        <w:rPr>
          <w:rFonts w:hint="cs"/>
          <w:kern w:val="16"/>
          <w:rtl/>
        </w:rPr>
        <w:t xml:space="preserve"> שיקולים ואילוצים מערכתיים שאינם בהכרח לטובת המתמודד</w:t>
      </w:r>
      <w:r w:rsidRPr="00831D4A">
        <w:rPr>
          <w:rFonts w:hint="cs"/>
          <w:kern w:val="16"/>
          <w:rtl/>
        </w:rPr>
        <w:t>.</w:t>
      </w:r>
      <w:r w:rsidR="00A05DBF">
        <w:rPr>
          <w:rFonts w:hint="cs"/>
          <w:kern w:val="16"/>
          <w:rtl/>
        </w:rPr>
        <w:t xml:space="preserve"> </w:t>
      </w:r>
      <w:r w:rsidR="00F77A86">
        <w:rPr>
          <w:rFonts w:hint="cs"/>
          <w:kern w:val="16"/>
          <w:rtl/>
        </w:rPr>
        <w:t xml:space="preserve"> </w:t>
      </w:r>
    </w:p>
    <w:p w:rsidR="00E02DEC" w:rsidRPr="00EA065E" w:rsidRDefault="00E02DEC" w:rsidP="00C337DF">
      <w:pPr>
        <w:pStyle w:val="14"/>
        <w:ind w:left="567"/>
        <w:jc w:val="both"/>
        <w:rPr>
          <w:kern w:val="16"/>
        </w:rPr>
      </w:pPr>
      <w:r>
        <w:rPr>
          <w:rFonts w:hint="cs"/>
          <w:kern w:val="16"/>
          <w:rtl/>
        </w:rPr>
        <w:t xml:space="preserve"> </w:t>
      </w:r>
    </w:p>
    <w:p w:rsidR="001B5F90" w:rsidRPr="001B5F90" w:rsidRDefault="00E02DEC" w:rsidP="001B5F90">
      <w:pPr>
        <w:pStyle w:val="14"/>
        <w:numPr>
          <w:ilvl w:val="0"/>
          <w:numId w:val="1"/>
        </w:numPr>
        <w:ind w:left="567" w:hanging="567"/>
        <w:jc w:val="both"/>
      </w:pPr>
      <w:r w:rsidRPr="001B5F90">
        <w:rPr>
          <w:rFonts w:hint="cs"/>
          <w:kern w:val="16"/>
          <w:rtl/>
        </w:rPr>
        <w:t>אם בכל האמור לעיל לא די, הוסיף המכרז פגיעה נוספת במתמודדים</w:t>
      </w:r>
      <w:r w:rsidR="003578C2" w:rsidRPr="001B5F90">
        <w:rPr>
          <w:rFonts w:hint="cs"/>
          <w:kern w:val="16"/>
          <w:rtl/>
        </w:rPr>
        <w:t xml:space="preserve">, בכך שבאופן אבסורדי הוא קובע </w:t>
      </w:r>
      <w:r w:rsidRPr="001B5F90">
        <w:rPr>
          <w:kern w:val="16"/>
          <w:rtl/>
        </w:rPr>
        <w:t xml:space="preserve">תעריף </w:t>
      </w:r>
      <w:r w:rsidRPr="001B5F90">
        <w:rPr>
          <w:kern w:val="16"/>
          <w:u w:val="single"/>
          <w:rtl/>
        </w:rPr>
        <w:t>אחד</w:t>
      </w:r>
      <w:r w:rsidRPr="001B5F90">
        <w:rPr>
          <w:kern w:val="16"/>
          <w:rtl/>
        </w:rPr>
        <w:t xml:space="preserve"> לשני מודלים מבניים</w:t>
      </w:r>
      <w:r w:rsidRPr="001B5F90">
        <w:rPr>
          <w:rFonts w:hint="cs"/>
          <w:kern w:val="16"/>
          <w:rtl/>
        </w:rPr>
        <w:t xml:space="preserve"> </w:t>
      </w:r>
      <w:r w:rsidRPr="001B5F90">
        <w:rPr>
          <w:rFonts w:hint="cs"/>
          <w:b/>
          <w:bCs/>
          <w:kern w:val="16"/>
          <w:rtl/>
        </w:rPr>
        <w:t>שונים</w:t>
      </w:r>
      <w:r w:rsidRPr="001B5F90">
        <w:rPr>
          <w:kern w:val="16"/>
          <w:rtl/>
        </w:rPr>
        <w:t xml:space="preserve"> הקבועים בנוהל דיור נתמך: המודל בו ה</w:t>
      </w:r>
      <w:r w:rsidR="00A060E7" w:rsidRPr="001B5F90">
        <w:rPr>
          <w:kern w:val="16"/>
          <w:rtl/>
        </w:rPr>
        <w:t>מתמודד</w:t>
      </w:r>
      <w:r w:rsidRPr="001B5F90">
        <w:rPr>
          <w:kern w:val="16"/>
          <w:rtl/>
        </w:rPr>
        <w:t xml:space="preserve"> שוכר דירה בלא סיוע ואחריות של הספק, והמודל בו הספק שוכר את הדירה עבור ה</w:t>
      </w:r>
      <w:r w:rsidR="00A060E7" w:rsidRPr="001B5F90">
        <w:rPr>
          <w:kern w:val="16"/>
          <w:rtl/>
        </w:rPr>
        <w:t>מתמודד</w:t>
      </w:r>
      <w:r w:rsidRPr="001B5F90">
        <w:rPr>
          <w:kern w:val="16"/>
          <w:rtl/>
        </w:rPr>
        <w:t xml:space="preserve">, ואף אחראי לצייד את הדירה בהתאם לדרישות הנוהל. </w:t>
      </w:r>
      <w:r w:rsidR="001B31E5" w:rsidRPr="001B5F90">
        <w:rPr>
          <w:rFonts w:hint="cs"/>
          <w:kern w:val="16"/>
          <w:rtl/>
        </w:rPr>
        <w:t xml:space="preserve">יוסבר כי למרות שהשאיפה היא לעצמאות ולשילוב המתמודדים בקהילה, </w:t>
      </w:r>
      <w:r w:rsidR="001B31E5" w:rsidRPr="001B5F90">
        <w:rPr>
          <w:kern w:val="16"/>
          <w:rtl/>
        </w:rPr>
        <w:t>מתמודדים רבים אינם מסוגלים לדאוג בעצמם לשכירת דירה ולצי</w:t>
      </w:r>
      <w:r w:rsidR="001B31E5" w:rsidRPr="001B5F90">
        <w:rPr>
          <w:rFonts w:hint="cs"/>
          <w:kern w:val="16"/>
          <w:rtl/>
        </w:rPr>
        <w:t>ו</w:t>
      </w:r>
      <w:r w:rsidR="001B31E5" w:rsidRPr="001B5F90">
        <w:rPr>
          <w:kern w:val="16"/>
          <w:rtl/>
        </w:rPr>
        <w:t>דה</w:t>
      </w:r>
      <w:r w:rsidR="001B31E5" w:rsidRPr="001B5F90">
        <w:rPr>
          <w:rFonts w:hint="cs"/>
          <w:kern w:val="16"/>
          <w:rtl/>
        </w:rPr>
        <w:t xml:space="preserve">, ובשים לב גם לקשיים שמערימים בעלי הדירות בהשכרת הדירות למתמודדים. </w:t>
      </w:r>
      <w:r w:rsidRPr="001B5F90">
        <w:rPr>
          <w:kern w:val="16"/>
          <w:rtl/>
        </w:rPr>
        <w:t>ברור</w:t>
      </w:r>
      <w:r w:rsidR="001B31E5" w:rsidRPr="001B5F90">
        <w:rPr>
          <w:rFonts w:hint="cs"/>
          <w:kern w:val="16"/>
          <w:rtl/>
        </w:rPr>
        <w:t xml:space="preserve"> </w:t>
      </w:r>
      <w:r w:rsidRPr="001B5F90">
        <w:rPr>
          <w:kern w:val="16"/>
          <w:rtl/>
        </w:rPr>
        <w:t xml:space="preserve">שבמצב </w:t>
      </w:r>
      <w:r w:rsidR="001B31E5" w:rsidRPr="001B5F90">
        <w:rPr>
          <w:rFonts w:hint="cs"/>
          <w:kern w:val="16"/>
          <w:rtl/>
        </w:rPr>
        <w:t>שנוצר</w:t>
      </w:r>
      <w:r w:rsidRPr="001B5F90">
        <w:rPr>
          <w:kern w:val="16"/>
          <w:rtl/>
        </w:rPr>
        <w:t>, כאשר האחריות לשכירת הדירה ולציוד אינה מתוקצבת כלל, הספקים יהיו חייבים לבחור במודל של העדר אחריות לשכירת הדירה. מדובר בפגיעה קשה ב</w:t>
      </w:r>
      <w:r w:rsidR="00FE1BEE" w:rsidRPr="001B5F90">
        <w:rPr>
          <w:kern w:val="16"/>
          <w:rtl/>
        </w:rPr>
        <w:t>מתמודדים</w:t>
      </w:r>
      <w:r w:rsidR="001B5F90" w:rsidRPr="001B5F90">
        <w:rPr>
          <w:rFonts w:hint="cs"/>
          <w:kern w:val="16"/>
          <w:rtl/>
        </w:rPr>
        <w:t xml:space="preserve">. </w:t>
      </w:r>
    </w:p>
    <w:p w:rsidR="001B5F90" w:rsidRPr="001B5F90" w:rsidRDefault="001B5F90" w:rsidP="001B5F90">
      <w:pPr>
        <w:pStyle w:val="14"/>
        <w:ind w:left="567"/>
        <w:jc w:val="both"/>
      </w:pPr>
    </w:p>
    <w:p w:rsidR="001B5F90" w:rsidRDefault="001B5F90" w:rsidP="001B5F90">
      <w:pPr>
        <w:pStyle w:val="14"/>
        <w:ind w:left="567"/>
        <w:jc w:val="both"/>
        <w:rPr>
          <w:rtl/>
        </w:rPr>
      </w:pPr>
      <w:r>
        <w:rPr>
          <w:rFonts w:hint="cs"/>
          <w:kern w:val="16"/>
          <w:rtl/>
        </w:rPr>
        <w:t xml:space="preserve">המשמעות הקשה של הדברים היא כי </w:t>
      </w:r>
      <w:r w:rsidRPr="001C1324">
        <w:rPr>
          <w:rFonts w:hint="eastAsia"/>
          <w:b/>
          <w:bCs/>
          <w:kern w:val="16"/>
          <w:rtl/>
        </w:rPr>
        <w:t>משרד</w:t>
      </w:r>
      <w:r w:rsidRPr="001C1324">
        <w:rPr>
          <w:b/>
          <w:bCs/>
          <w:kern w:val="16"/>
          <w:rtl/>
        </w:rPr>
        <w:t xml:space="preserve"> הבריאות יוצר מצג שווא בהציגו שני מודלים </w:t>
      </w:r>
      <w:r w:rsidRPr="001C1324">
        <w:rPr>
          <w:rFonts w:hint="eastAsia"/>
          <w:b/>
          <w:bCs/>
          <w:kern w:val="16"/>
          <w:rtl/>
        </w:rPr>
        <w:t>מבניים</w:t>
      </w:r>
      <w:r w:rsidRPr="001C1324">
        <w:rPr>
          <w:b/>
          <w:bCs/>
          <w:kern w:val="16"/>
          <w:rtl/>
        </w:rPr>
        <w:t xml:space="preserve">, </w:t>
      </w:r>
      <w:r w:rsidRPr="001C1324">
        <w:rPr>
          <w:rFonts w:hint="eastAsia"/>
          <w:b/>
          <w:bCs/>
          <w:kern w:val="16"/>
          <w:rtl/>
        </w:rPr>
        <w:t>אשר</w:t>
      </w:r>
      <w:r w:rsidRPr="001C1324">
        <w:rPr>
          <w:b/>
          <w:bCs/>
          <w:kern w:val="16"/>
          <w:rtl/>
        </w:rPr>
        <w:t xml:space="preserve"> </w:t>
      </w:r>
      <w:r w:rsidRPr="001C1324">
        <w:rPr>
          <w:rFonts w:hint="eastAsia"/>
          <w:b/>
          <w:bCs/>
          <w:kern w:val="16"/>
          <w:rtl/>
        </w:rPr>
        <w:t>שניהם</w:t>
      </w:r>
      <w:r w:rsidRPr="001C1324">
        <w:rPr>
          <w:b/>
          <w:bCs/>
          <w:kern w:val="16"/>
          <w:rtl/>
        </w:rPr>
        <w:t xml:space="preserve"> </w:t>
      </w:r>
      <w:r w:rsidRPr="001C1324">
        <w:rPr>
          <w:rFonts w:hint="eastAsia"/>
          <w:b/>
          <w:bCs/>
          <w:kern w:val="16"/>
          <w:rtl/>
        </w:rPr>
        <w:t>אמורים</w:t>
      </w:r>
      <w:r w:rsidRPr="001C1324">
        <w:rPr>
          <w:b/>
          <w:bCs/>
          <w:kern w:val="16"/>
          <w:rtl/>
        </w:rPr>
        <w:t xml:space="preserve"> </w:t>
      </w:r>
      <w:r w:rsidRPr="001C1324">
        <w:rPr>
          <w:rFonts w:hint="eastAsia"/>
          <w:b/>
          <w:bCs/>
          <w:kern w:val="16"/>
          <w:rtl/>
        </w:rPr>
        <w:t>לקרוס</w:t>
      </w:r>
      <w:r w:rsidRPr="001C1324">
        <w:rPr>
          <w:b/>
          <w:bCs/>
          <w:kern w:val="16"/>
          <w:rtl/>
        </w:rPr>
        <w:t xml:space="preserve"> </w:t>
      </w:r>
      <w:r w:rsidRPr="001C1324">
        <w:rPr>
          <w:rFonts w:hint="eastAsia"/>
          <w:b/>
          <w:bCs/>
          <w:kern w:val="16"/>
          <w:rtl/>
        </w:rPr>
        <w:t>בפועל</w:t>
      </w:r>
      <w:r>
        <w:rPr>
          <w:rFonts w:hint="cs"/>
          <w:kern w:val="16"/>
          <w:rtl/>
        </w:rPr>
        <w:t xml:space="preserve">. המודל המבני בו הספק אחראי לשכירת הדירה וציודה יינטש בשל העדר תגמול לספק על אחריותו. המודל המבני בו המתמודד הוא האחראי פשוט לא יוכל לצאת לפועל לגבי חלק ניכר מן המתמודדים, אשר אינם מסוגלים לשכור לעצמם דירה, קל וחומר שלא לארגן קבוצת שותפים לצורך שכירת דירה, חתימה על חוזה משותף וכיו"ב. </w:t>
      </w:r>
      <w:r w:rsidRPr="001B31E5">
        <w:rPr>
          <w:kern w:val="16"/>
          <w:rtl/>
        </w:rPr>
        <w:t>העול י</w:t>
      </w:r>
      <w:r w:rsidRPr="001B31E5">
        <w:rPr>
          <w:rFonts w:hint="cs"/>
          <w:kern w:val="16"/>
          <w:rtl/>
        </w:rPr>
        <w:t>י</w:t>
      </w:r>
      <w:r w:rsidRPr="001B31E5">
        <w:rPr>
          <w:kern w:val="16"/>
          <w:rtl/>
        </w:rPr>
        <w:t>פול למעשה על כתפי המשפחות הקורסות גם כך תחת הנטל (לאלה מבין המתמודדים שיש משפחות).</w:t>
      </w:r>
      <w:r>
        <w:rPr>
          <w:rFonts w:hint="cs"/>
          <w:kern w:val="16"/>
          <w:rtl/>
        </w:rPr>
        <w:t xml:space="preserve"> אך ברור כי זהו אינו פתרון, והדבר סותר את המחויבות על פי חוק.</w:t>
      </w:r>
    </w:p>
    <w:p w:rsidR="001B5F90" w:rsidRDefault="001B5F90" w:rsidP="004B476D">
      <w:pPr>
        <w:pStyle w:val="13"/>
        <w:rPr>
          <w:rtl/>
        </w:rPr>
      </w:pPr>
    </w:p>
    <w:p w:rsidR="001B5F90" w:rsidRDefault="001B5F90" w:rsidP="001B5F90">
      <w:pPr>
        <w:pStyle w:val="14"/>
        <w:ind w:left="567"/>
        <w:jc w:val="both"/>
        <w:rPr>
          <w:kern w:val="16"/>
          <w:rtl/>
        </w:rPr>
      </w:pPr>
      <w:r w:rsidRPr="001B31E5">
        <w:rPr>
          <w:kern w:val="16"/>
          <w:rtl/>
        </w:rPr>
        <w:t>לפיכך, על משרד הבריאות לקבוע תעריף מתאים למודל של שכירת הדירות וציודם על ידי הספק, אשר ישקלל את עלויות הספק (לרבות השלמת שכר דירה) ואת לקיחת האחריות על ידו, וזאת על מנת לאפשר את קיומו של מודל חיוני זה.</w:t>
      </w:r>
    </w:p>
    <w:p w:rsidR="001B5F90" w:rsidRDefault="001B5F90" w:rsidP="004B476D">
      <w:pPr>
        <w:pStyle w:val="13"/>
        <w:rPr>
          <w:rtl/>
        </w:rPr>
      </w:pPr>
    </w:p>
    <w:p w:rsidR="00BB64F5" w:rsidRPr="00D31112" w:rsidRDefault="00E02DEC" w:rsidP="00D31112">
      <w:pPr>
        <w:pStyle w:val="14"/>
        <w:numPr>
          <w:ilvl w:val="0"/>
          <w:numId w:val="1"/>
        </w:numPr>
        <w:tabs>
          <w:tab w:val="clear" w:pos="560"/>
          <w:tab w:val="num" w:pos="567"/>
        </w:tabs>
        <w:ind w:left="567" w:hanging="567"/>
        <w:jc w:val="both"/>
        <w:rPr>
          <w:rtl/>
        </w:rPr>
      </w:pPr>
      <w:r w:rsidRPr="00D31112">
        <w:rPr>
          <w:rFonts w:hint="cs"/>
          <w:kern w:val="16"/>
          <w:rtl/>
        </w:rPr>
        <w:t>ועוד עניין נוסף, שאולי נחזה להיות שולי אך ממחיש הפגיעה ב</w:t>
      </w:r>
      <w:r w:rsidR="00FE1BEE" w:rsidRPr="00D31112">
        <w:rPr>
          <w:rFonts w:hint="cs"/>
          <w:kern w:val="16"/>
          <w:rtl/>
        </w:rPr>
        <w:t>מתמודדים</w:t>
      </w:r>
      <w:r w:rsidRPr="00D31112">
        <w:rPr>
          <w:rFonts w:hint="cs"/>
          <w:kern w:val="16"/>
          <w:rtl/>
        </w:rPr>
        <w:t xml:space="preserve">: עד היום הוגדר ותומחר (גם בועדת התעריפים), תקן </w:t>
      </w:r>
      <w:r w:rsidR="005B2AFB" w:rsidRPr="00D31112">
        <w:rPr>
          <w:rFonts w:hint="eastAsia"/>
          <w:kern w:val="16"/>
          <w:rtl/>
        </w:rPr>
        <w:t>מלא</w:t>
      </w:r>
      <w:r w:rsidRPr="00D31112">
        <w:rPr>
          <w:rFonts w:hint="cs"/>
          <w:kern w:val="16"/>
          <w:rtl/>
        </w:rPr>
        <w:t xml:space="preserve"> למנקה בהוסטל. </w:t>
      </w:r>
      <w:r w:rsidR="00D13053" w:rsidRPr="00D31112">
        <w:rPr>
          <w:rFonts w:hint="cs"/>
          <w:kern w:val="16"/>
          <w:rtl/>
        </w:rPr>
        <w:t xml:space="preserve">במכרז </w:t>
      </w:r>
      <w:r w:rsidR="00D31112">
        <w:rPr>
          <w:rFonts w:hint="cs"/>
          <w:kern w:val="16"/>
          <w:rtl/>
        </w:rPr>
        <w:t>החדש</w:t>
      </w:r>
      <w:r w:rsidRPr="00D31112">
        <w:rPr>
          <w:rFonts w:hint="cs"/>
          <w:kern w:val="16"/>
          <w:rtl/>
        </w:rPr>
        <w:t xml:space="preserve"> הופחת התקן משמעותית ונקבע </w:t>
      </w:r>
      <w:r w:rsidR="00B41E47" w:rsidRPr="00D31112">
        <w:rPr>
          <w:rFonts w:hint="cs"/>
          <w:kern w:val="16"/>
          <w:rtl/>
        </w:rPr>
        <w:t xml:space="preserve">שהמתמודדים </w:t>
      </w:r>
      <w:r w:rsidRPr="00D31112">
        <w:rPr>
          <w:rFonts w:hint="cs"/>
          <w:kern w:val="16"/>
          <w:rtl/>
        </w:rPr>
        <w:t>נדרשים לבצע את הניקיון והיזם אחראי לניקיון</w:t>
      </w:r>
      <w:r w:rsidR="00825105" w:rsidRPr="00D31112">
        <w:rPr>
          <w:rFonts w:hint="cs"/>
          <w:kern w:val="16"/>
          <w:rtl/>
        </w:rPr>
        <w:t>.</w:t>
      </w:r>
      <w:r w:rsidR="00D51D65" w:rsidRPr="00D31112">
        <w:rPr>
          <w:rFonts w:hint="cs"/>
          <w:kern w:val="16"/>
          <w:rtl/>
        </w:rPr>
        <w:t xml:space="preserve"> עד היום בקהילה תומכת של 60 מתמודדים התקן היה ל</w:t>
      </w:r>
      <w:r w:rsidR="005B2AFB" w:rsidRPr="00D31112">
        <w:rPr>
          <w:rFonts w:hint="eastAsia"/>
          <w:kern w:val="16"/>
          <w:rtl/>
        </w:rPr>
        <w:t>שתי</w:t>
      </w:r>
      <w:r w:rsidR="00D51D65" w:rsidRPr="00D31112">
        <w:rPr>
          <w:rFonts w:hint="cs"/>
          <w:kern w:val="16"/>
          <w:rtl/>
        </w:rPr>
        <w:t xml:space="preserve"> משרות ולפי המכרז הוא יפחת בקהילה תומכת ובהוסטל לחצי משרה</w:t>
      </w:r>
      <w:r w:rsidR="00D31112">
        <w:rPr>
          <w:rFonts w:hint="cs"/>
          <w:kern w:val="16"/>
          <w:rtl/>
        </w:rPr>
        <w:t xml:space="preserve"> </w:t>
      </w:r>
      <w:r w:rsidR="00D51D65" w:rsidRPr="00D31112">
        <w:rPr>
          <w:rFonts w:hint="cs"/>
          <w:kern w:val="16"/>
          <w:rtl/>
        </w:rPr>
        <w:t>- ברור כי הדבר יבוא על חשבון המתמודדים</w:t>
      </w:r>
      <w:r w:rsidR="00825105" w:rsidRPr="00D31112">
        <w:rPr>
          <w:rFonts w:hint="cs"/>
          <w:kern w:val="16"/>
          <w:rtl/>
        </w:rPr>
        <w:t>, רמת הניקיון לה הם זכאים</w:t>
      </w:r>
      <w:r w:rsidR="00D51D65" w:rsidRPr="00D31112">
        <w:rPr>
          <w:rFonts w:hint="cs"/>
          <w:kern w:val="16"/>
          <w:rtl/>
        </w:rPr>
        <w:t xml:space="preserve"> ועל חשבון שירותים אחרים להם הם זכאים</w:t>
      </w:r>
      <w:r w:rsidRPr="00D31112">
        <w:rPr>
          <w:rFonts w:hint="cs"/>
          <w:kern w:val="16"/>
          <w:rtl/>
        </w:rPr>
        <w:t>. האמור מעיד על השינויים שעורך משרד הבריאות בהינף יד כדי לצמצם עלויות, מבלי לבדוק אם ה</w:t>
      </w:r>
      <w:r w:rsidR="00FE1BEE" w:rsidRPr="00D31112">
        <w:rPr>
          <w:rFonts w:hint="cs"/>
          <w:kern w:val="16"/>
          <w:rtl/>
        </w:rPr>
        <w:t>מתמודדים</w:t>
      </w:r>
      <w:r w:rsidRPr="00D31112">
        <w:rPr>
          <w:rFonts w:hint="cs"/>
          <w:kern w:val="16"/>
          <w:rtl/>
        </w:rPr>
        <w:t xml:space="preserve"> מסוגלים לבצע ניקיון בצורה ראויה. </w:t>
      </w:r>
      <w:r w:rsidR="00BB64F5" w:rsidRPr="00D31112">
        <w:rPr>
          <w:rFonts w:hint="cs"/>
          <w:kern w:val="16"/>
          <w:rtl/>
        </w:rPr>
        <w:t>משרד הבריאות יודע כי המתמודדים מתקשים</w:t>
      </w:r>
      <w:r w:rsidR="00C11102" w:rsidRPr="00D31112">
        <w:rPr>
          <w:rFonts w:hint="cs"/>
          <w:kern w:val="16"/>
          <w:rtl/>
        </w:rPr>
        <w:t xml:space="preserve"> לעמוד במשימה זו ללא סיוע משמעותי, על אחת כמה וכמה כאשר מדובר באוכלוסיות מתבגרות, אלא שהמשרד מעדיף לעצום את עיניו.</w:t>
      </w:r>
    </w:p>
    <w:p w:rsidR="00D13053" w:rsidRPr="00D13053" w:rsidRDefault="00D13053" w:rsidP="00D13053">
      <w:pPr>
        <w:pStyle w:val="13"/>
        <w:rPr>
          <w:highlight w:val="cyan"/>
          <w:rtl/>
        </w:rPr>
      </w:pPr>
    </w:p>
    <w:p w:rsidR="00E02DEC" w:rsidRDefault="00E02DEC" w:rsidP="004B476D">
      <w:pPr>
        <w:pStyle w:val="14"/>
        <w:numPr>
          <w:ilvl w:val="0"/>
          <w:numId w:val="1"/>
        </w:numPr>
        <w:ind w:left="567" w:hanging="567"/>
        <w:jc w:val="both"/>
        <w:rPr>
          <w:kern w:val="16"/>
          <w:rtl/>
        </w:rPr>
      </w:pPr>
      <w:r>
        <w:rPr>
          <w:rFonts w:hint="cs"/>
          <w:kern w:val="16"/>
          <w:rtl/>
        </w:rPr>
        <w:t>לסיום פרק זה נציין</w:t>
      </w:r>
      <w:r w:rsidR="006F2B58">
        <w:rPr>
          <w:rFonts w:hint="cs"/>
          <w:kern w:val="16"/>
          <w:rtl/>
        </w:rPr>
        <w:t>,</w:t>
      </w:r>
      <w:r>
        <w:rPr>
          <w:rFonts w:hint="cs"/>
          <w:kern w:val="16"/>
          <w:rtl/>
        </w:rPr>
        <w:t xml:space="preserve"> כי מבקר המדינה מתח ביקורת על התנהלות משרד הבריאות, בין היתר, בשל הפגיעה במתמודדים לנוכח העדר מסגרות שיקום מתאימות. כך, בעמ' 593 לדו"ח המבקר, עמד </w:t>
      </w:r>
      <w:r w:rsidRPr="00D31112">
        <w:rPr>
          <w:rFonts w:hint="cs"/>
          <w:kern w:val="16"/>
          <w:rtl/>
        </w:rPr>
        <w:t>המבקר על כך שכבר בדוחות הקודמים עלה כי מאות נכי נפש זכאים הסובלים מבעיות נוספות (</w:t>
      </w:r>
      <w:r w:rsidR="005B2AFB" w:rsidRPr="00D31112">
        <w:rPr>
          <w:rFonts w:hint="eastAsia"/>
          <w:kern w:val="16"/>
          <w:rtl/>
        </w:rPr>
        <w:t>אוכלוסיות</w:t>
      </w:r>
      <w:r w:rsidR="005B2AFB" w:rsidRPr="00D31112">
        <w:rPr>
          <w:kern w:val="16"/>
          <w:rtl/>
        </w:rPr>
        <w:t xml:space="preserve"> </w:t>
      </w:r>
      <w:r w:rsidR="005B2AFB" w:rsidRPr="00D31112">
        <w:rPr>
          <w:rFonts w:hint="eastAsia"/>
          <w:kern w:val="16"/>
          <w:rtl/>
        </w:rPr>
        <w:t>רב</w:t>
      </w:r>
      <w:r w:rsidR="005B2AFB" w:rsidRPr="00D31112">
        <w:rPr>
          <w:kern w:val="16"/>
          <w:rtl/>
        </w:rPr>
        <w:t xml:space="preserve"> </w:t>
      </w:r>
      <w:r w:rsidR="005B2AFB" w:rsidRPr="00D31112">
        <w:rPr>
          <w:rFonts w:hint="eastAsia"/>
          <w:kern w:val="16"/>
          <w:rtl/>
        </w:rPr>
        <w:t>תחלואתיות</w:t>
      </w:r>
      <w:r w:rsidRPr="00D31112">
        <w:rPr>
          <w:rFonts w:hint="cs"/>
          <w:kern w:val="16"/>
          <w:rtl/>
        </w:rPr>
        <w:t>) אינם</w:t>
      </w:r>
      <w:r>
        <w:rPr>
          <w:rFonts w:hint="cs"/>
          <w:kern w:val="16"/>
          <w:rtl/>
        </w:rPr>
        <w:t xml:space="preserve"> יכולים לקבל שירותי שיקום מפני שמשרד הבריאות לא הכין עבורם מסגרות שיקום ייעודיות</w:t>
      </w:r>
      <w:r w:rsidR="00810860">
        <w:rPr>
          <w:rFonts w:hint="cs"/>
          <w:kern w:val="16"/>
          <w:rtl/>
        </w:rPr>
        <w:t xml:space="preserve"> מספקות</w:t>
      </w:r>
      <w:r>
        <w:rPr>
          <w:rFonts w:hint="cs"/>
          <w:kern w:val="16"/>
          <w:rtl/>
        </w:rPr>
        <w:t xml:space="preserve">. </w:t>
      </w:r>
      <w:r w:rsidR="00D51D65">
        <w:rPr>
          <w:rFonts w:hint="cs"/>
          <w:kern w:val="16"/>
          <w:rtl/>
        </w:rPr>
        <w:t>אמנם חלק מהמסגרות במכרז מיועדות לאוכלוסיות ייעודיות, אולם אין בו מענה לכל האוכלוסיות (למשל למרות הצורך הדחוף בהקמת מסגרות למתמודדים אלימים</w:t>
      </w:r>
      <w:r w:rsidR="00D31112">
        <w:rPr>
          <w:rFonts w:hint="cs"/>
          <w:kern w:val="16"/>
          <w:rtl/>
        </w:rPr>
        <w:t>,</w:t>
      </w:r>
      <w:r w:rsidR="00D51D65">
        <w:rPr>
          <w:rFonts w:hint="cs"/>
          <w:kern w:val="16"/>
          <w:rtl/>
        </w:rPr>
        <w:t xml:space="preserve"> המכרז אינו מספק מסגרת מתאימה לאוכלוסיה זו). </w:t>
      </w:r>
      <w:r>
        <w:rPr>
          <w:rFonts w:hint="cs"/>
          <w:kern w:val="16"/>
          <w:rtl/>
        </w:rPr>
        <w:t>דוגמא נוספת עליה עמדנו לעיל היא שהמבקר הצביע על כך שמשרד הבריאות לא ביצע עבודת מטה סדורה והליך תקין לקראת סגירת ההוסטלים והמעבר לקהילות תומכות (עמ' 577 ו-598 לדוח). והנה, המכרז אשר מתיימר להסדיר את התחום כולו לשנים ארוכות, מתעלם מבעיות אלה</w:t>
      </w:r>
      <w:r w:rsidR="004B476D">
        <w:rPr>
          <w:rFonts w:hint="cs"/>
          <w:kern w:val="16"/>
          <w:rtl/>
        </w:rPr>
        <w:t xml:space="preserve">. </w:t>
      </w:r>
      <w:r w:rsidR="00F52A8D">
        <w:rPr>
          <w:rFonts w:hint="cs"/>
          <w:kern w:val="16"/>
          <w:rtl/>
        </w:rPr>
        <w:t xml:space="preserve"> </w:t>
      </w:r>
    </w:p>
    <w:p w:rsidR="00E02DEC" w:rsidRPr="00992519" w:rsidRDefault="00E02DEC" w:rsidP="00E02DEC">
      <w:pPr>
        <w:pStyle w:val="13"/>
        <w:rPr>
          <w:rtl/>
        </w:rPr>
      </w:pPr>
    </w:p>
    <w:p w:rsidR="00E02DEC" w:rsidRPr="008254BD" w:rsidRDefault="00E02DEC" w:rsidP="00DC1E1D">
      <w:pPr>
        <w:ind w:left="567"/>
        <w:jc w:val="both"/>
        <w:rPr>
          <w:b/>
          <w:bCs/>
          <w:kern w:val="16"/>
          <w:sz w:val="32"/>
          <w:szCs w:val="32"/>
          <w:u w:val="single"/>
          <w:rtl/>
        </w:rPr>
      </w:pPr>
      <w:r>
        <w:rPr>
          <w:rFonts w:hint="cs"/>
          <w:b/>
          <w:bCs/>
          <w:kern w:val="16"/>
          <w:sz w:val="32"/>
          <w:szCs w:val="32"/>
          <w:u w:val="single"/>
          <w:rtl/>
        </w:rPr>
        <w:t xml:space="preserve">ג. 2 </w:t>
      </w:r>
      <w:r w:rsidRPr="008254BD">
        <w:rPr>
          <w:rFonts w:hint="cs"/>
          <w:b/>
          <w:bCs/>
          <w:kern w:val="16"/>
          <w:sz w:val="32"/>
          <w:szCs w:val="32"/>
          <w:u w:val="single"/>
          <w:rtl/>
        </w:rPr>
        <w:t xml:space="preserve">תנאי </w:t>
      </w:r>
      <w:r w:rsidR="00DC1E1D">
        <w:rPr>
          <w:rFonts w:hint="cs"/>
          <w:b/>
          <w:bCs/>
          <w:kern w:val="16"/>
          <w:sz w:val="32"/>
          <w:szCs w:val="32"/>
          <w:u w:val="single"/>
          <w:rtl/>
        </w:rPr>
        <w:t>ה</w:t>
      </w:r>
      <w:r w:rsidRPr="008254BD">
        <w:rPr>
          <w:rFonts w:hint="cs"/>
          <w:b/>
          <w:bCs/>
          <w:kern w:val="16"/>
          <w:sz w:val="32"/>
          <w:szCs w:val="32"/>
          <w:u w:val="single"/>
          <w:rtl/>
        </w:rPr>
        <w:t>מכרז חורגים ממתחם הסבירות</w:t>
      </w:r>
      <w:r>
        <w:rPr>
          <w:rFonts w:hint="cs"/>
          <w:b/>
          <w:bCs/>
          <w:kern w:val="16"/>
          <w:sz w:val="32"/>
          <w:szCs w:val="32"/>
          <w:u w:val="single"/>
          <w:rtl/>
        </w:rPr>
        <w:t xml:space="preserve"> ויפגעו בשיקום המתמודדים</w:t>
      </w:r>
      <w:r w:rsidRPr="008254BD">
        <w:rPr>
          <w:rFonts w:hint="cs"/>
          <w:b/>
          <w:bCs/>
          <w:kern w:val="16"/>
          <w:sz w:val="32"/>
          <w:szCs w:val="32"/>
          <w:u w:val="single"/>
          <w:rtl/>
        </w:rPr>
        <w:t xml:space="preserve"> </w:t>
      </w:r>
    </w:p>
    <w:p w:rsidR="00E02DEC" w:rsidRPr="00945913" w:rsidRDefault="00E02DEC" w:rsidP="00E02DEC">
      <w:pPr>
        <w:pStyle w:val="13"/>
        <w:rPr>
          <w:rtl/>
        </w:rPr>
      </w:pPr>
    </w:p>
    <w:p w:rsidR="00E02DEC" w:rsidRPr="00B51BD1" w:rsidRDefault="00E02DEC" w:rsidP="00E02DEC">
      <w:pPr>
        <w:pStyle w:val="14"/>
        <w:ind w:left="567" w:hanging="567"/>
        <w:rPr>
          <w:b/>
          <w:bCs/>
          <w:kern w:val="16"/>
          <w:sz w:val="28"/>
          <w:szCs w:val="28"/>
          <w:u w:val="single"/>
          <w:rtl/>
        </w:rPr>
      </w:pPr>
      <w:r>
        <w:rPr>
          <w:rFonts w:hint="cs"/>
          <w:b/>
          <w:bCs/>
          <w:kern w:val="16"/>
          <w:sz w:val="28"/>
          <w:szCs w:val="28"/>
          <w:u w:val="single"/>
          <w:rtl/>
        </w:rPr>
        <w:t>ג.2 (1)</w:t>
      </w:r>
      <w:r w:rsidRPr="00B51BD1">
        <w:rPr>
          <w:rFonts w:hint="cs"/>
          <w:b/>
          <w:bCs/>
          <w:kern w:val="16"/>
          <w:sz w:val="28"/>
          <w:szCs w:val="28"/>
          <w:u w:val="single"/>
          <w:rtl/>
        </w:rPr>
        <w:tab/>
        <w:t xml:space="preserve">העדר דרישה לניסיון של המציע בתחום המכרז </w:t>
      </w:r>
    </w:p>
    <w:p w:rsidR="00E02DEC" w:rsidRPr="00945913" w:rsidRDefault="00E02DEC" w:rsidP="00E02DEC">
      <w:pPr>
        <w:pStyle w:val="13"/>
      </w:pPr>
    </w:p>
    <w:p w:rsidR="00E02DEC" w:rsidRPr="00945913" w:rsidRDefault="00E02DEC" w:rsidP="00D13053">
      <w:pPr>
        <w:pStyle w:val="14"/>
        <w:numPr>
          <w:ilvl w:val="0"/>
          <w:numId w:val="1"/>
        </w:numPr>
        <w:tabs>
          <w:tab w:val="clear" w:pos="560"/>
          <w:tab w:val="num" w:pos="567"/>
        </w:tabs>
        <w:ind w:left="567" w:hanging="567"/>
        <w:jc w:val="both"/>
        <w:rPr>
          <w:rtl/>
        </w:rPr>
      </w:pPr>
      <w:r w:rsidRPr="00945913">
        <w:rPr>
          <w:rFonts w:hint="cs"/>
          <w:rtl/>
        </w:rPr>
        <w:t>כפי שיפורט להלן, המכרז קובע תנאי סף בלתי סבירים להשתתפות בו, אשר מונעים השתתפותם של ספקים המפעילים מסגרות קיימות וראויות בעלי ניסיון והתמחות, ומאידך מאפשרים השתתפות לגורמים מחוסרי ניסיון רלוונטי.</w:t>
      </w:r>
    </w:p>
    <w:p w:rsidR="00E02DEC" w:rsidRPr="00945913" w:rsidRDefault="00E02DEC" w:rsidP="00E02DEC">
      <w:pPr>
        <w:pStyle w:val="13"/>
      </w:pPr>
    </w:p>
    <w:p w:rsidR="00E02DEC" w:rsidRPr="00945913" w:rsidRDefault="00E02DEC" w:rsidP="00E02DEC">
      <w:pPr>
        <w:pStyle w:val="14"/>
        <w:numPr>
          <w:ilvl w:val="0"/>
          <w:numId w:val="1"/>
        </w:numPr>
        <w:tabs>
          <w:tab w:val="clear" w:pos="560"/>
          <w:tab w:val="num" w:pos="567"/>
        </w:tabs>
        <w:ind w:left="567" w:hanging="567"/>
        <w:jc w:val="both"/>
        <w:rPr>
          <w:rtl/>
        </w:rPr>
      </w:pPr>
      <w:r w:rsidRPr="00945913">
        <w:rPr>
          <w:rFonts w:hint="cs"/>
          <w:rtl/>
        </w:rPr>
        <w:t>תנאי הסף קבועים בסעיף 7 לתנאי המכרז והם כוללים תנאי סף מנהליים ומקצועיים, כאשר תנאי הסף המקצועיים כוללים תנאי סף למציע, תנאי סף למנהל המקצועי ותנאי סף למבנה, בחלוקה לאשכול הוסטל ולאשכול דיור נתמך.</w:t>
      </w:r>
    </w:p>
    <w:p w:rsidR="00E02DEC" w:rsidRPr="00945913"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sidRPr="00945913">
        <w:rPr>
          <w:rFonts w:hint="cs"/>
          <w:rtl/>
        </w:rPr>
        <w:t xml:space="preserve">סעיף 7.3.1 </w:t>
      </w:r>
      <w:r w:rsidRPr="00811C24">
        <w:rPr>
          <w:rFonts w:hint="cs"/>
          <w:b/>
          <w:bCs/>
          <w:u w:val="single"/>
          <w:rtl/>
        </w:rPr>
        <w:t>פוטר את המציע מהצגת ניסיון בשיקום נכי נפש</w:t>
      </w:r>
      <w:r>
        <w:rPr>
          <w:rFonts w:hint="cs"/>
          <w:rtl/>
        </w:rPr>
        <w:t xml:space="preserve"> ו</w:t>
      </w:r>
      <w:r w:rsidRPr="00945913">
        <w:rPr>
          <w:rFonts w:hint="cs"/>
          <w:rtl/>
        </w:rPr>
        <w:t xml:space="preserve">קובע כי על המציע באשכול הוסטל להיות </w:t>
      </w:r>
      <w:r w:rsidRPr="00945913">
        <w:rPr>
          <w:rFonts w:hint="cs"/>
          <w:b/>
          <w:bCs/>
          <w:rtl/>
        </w:rPr>
        <w:t>"בעל ניסיון מוכח של חמש שנים לפחות, במהלך שבע השנים המסתיימות במועד הגשת ההצעות, במתן שירות במסגרת אחת</w:t>
      </w:r>
      <w:r>
        <w:rPr>
          <w:rFonts w:hint="cs"/>
          <w:b/>
          <w:bCs/>
          <w:rtl/>
        </w:rPr>
        <w:t xml:space="preserve"> לפחות</w:t>
      </w:r>
      <w:r w:rsidRPr="00945913">
        <w:rPr>
          <w:rFonts w:hint="cs"/>
          <w:b/>
          <w:bCs/>
          <w:rtl/>
        </w:rPr>
        <w:t>, הכולל דיור ל</w:t>
      </w:r>
      <w:r>
        <w:rPr>
          <w:rFonts w:hint="cs"/>
          <w:b/>
          <w:bCs/>
          <w:rtl/>
        </w:rPr>
        <w:t xml:space="preserve">- 23 </w:t>
      </w:r>
      <w:r w:rsidRPr="00945913">
        <w:rPr>
          <w:rFonts w:hint="cs"/>
          <w:b/>
          <w:bCs/>
          <w:rtl/>
        </w:rPr>
        <w:t xml:space="preserve">אנשים </w:t>
      </w:r>
      <w:r>
        <w:rPr>
          <w:rFonts w:hint="cs"/>
          <w:b/>
          <w:bCs/>
          <w:rtl/>
        </w:rPr>
        <w:t xml:space="preserve">לפחות, </w:t>
      </w:r>
      <w:r w:rsidRPr="00945913">
        <w:rPr>
          <w:rFonts w:hint="cs"/>
          <w:b/>
          <w:bCs/>
          <w:rtl/>
        </w:rPr>
        <w:t>בממוצע תפוסה שנתי (</w:t>
      </w:r>
      <w:r>
        <w:rPr>
          <w:rFonts w:hint="cs"/>
          <w:b/>
          <w:bCs/>
          <w:rtl/>
        </w:rPr>
        <w:t>ד</w:t>
      </w:r>
      <w:r w:rsidRPr="00945913">
        <w:rPr>
          <w:rFonts w:hint="cs"/>
          <w:b/>
          <w:bCs/>
          <w:rtl/>
        </w:rPr>
        <w:t xml:space="preserve">היינו, ממוצע התפוסה בשישים חודשים לפחות), שהוא שירות רפואי ו/או שיקומי  ו/או גריאטרי ו/או שירות אחר הכולל דיור לאנשים עם מוגבלויות (גופניות ו/או נפשיות ו/או שכליות), כל האמור עם צוות רב מקצועי הכולל רופאים ו/או אחים ו/או פסיכולוגים ו/או עובדים סוציאלים ו/או מרפאים בעיסוק , בהיקף של 7 משרות שנתיות לפחות". </w:t>
      </w:r>
    </w:p>
    <w:p w:rsidR="00E02DEC" w:rsidRPr="007D74C8" w:rsidRDefault="00E02DEC" w:rsidP="00E02DEC">
      <w:pPr>
        <w:pStyle w:val="13"/>
      </w:pPr>
    </w:p>
    <w:p w:rsidR="00E02DEC" w:rsidRDefault="00E02DEC" w:rsidP="004355D5">
      <w:pPr>
        <w:pStyle w:val="14"/>
        <w:numPr>
          <w:ilvl w:val="0"/>
          <w:numId w:val="1"/>
        </w:numPr>
        <w:tabs>
          <w:tab w:val="clear" w:pos="560"/>
          <w:tab w:val="num" w:pos="567"/>
        </w:tabs>
        <w:ind w:left="567" w:hanging="567"/>
        <w:jc w:val="both"/>
        <w:rPr>
          <w:rtl/>
        </w:rPr>
      </w:pPr>
      <w:r w:rsidRPr="002F79AF">
        <w:rPr>
          <w:rFonts w:hint="cs"/>
          <w:rtl/>
        </w:rPr>
        <w:lastRenderedPageBreak/>
        <w:t xml:space="preserve">דרישת הניסיון באשכול דיור נתמך (סעיף 7.4.1) אינה שונה באופן מהותי, למעט הדרישה שהשירות ניתן בביתם של המתמודדים </w:t>
      </w:r>
      <w:r w:rsidR="004355D5">
        <w:rPr>
          <w:rFonts w:hint="cs"/>
          <w:rtl/>
        </w:rPr>
        <w:t>ואף כולל</w:t>
      </w:r>
      <w:r w:rsidR="004355D5" w:rsidRPr="002F79AF">
        <w:rPr>
          <w:rFonts w:hint="cs"/>
          <w:rtl/>
        </w:rPr>
        <w:t xml:space="preserve"> </w:t>
      </w:r>
      <w:r>
        <w:rPr>
          <w:rFonts w:hint="cs"/>
          <w:rtl/>
        </w:rPr>
        <w:t>"</w:t>
      </w:r>
      <w:r w:rsidRPr="002F79AF">
        <w:rPr>
          <w:rFonts w:hint="cs"/>
          <w:rtl/>
        </w:rPr>
        <w:t>שירות רווחה אחר בקהילה</w:t>
      </w:r>
      <w:r>
        <w:rPr>
          <w:rFonts w:hint="cs"/>
          <w:rtl/>
        </w:rPr>
        <w:t xml:space="preserve">". </w:t>
      </w:r>
    </w:p>
    <w:p w:rsidR="00E02DEC" w:rsidRPr="009868FB" w:rsidRDefault="00E02DEC" w:rsidP="00E02DEC">
      <w:pPr>
        <w:pStyle w:val="13"/>
      </w:pPr>
    </w:p>
    <w:p w:rsidR="00E02DEC" w:rsidRPr="00D31112" w:rsidRDefault="00E02DEC" w:rsidP="00E02DEC">
      <w:pPr>
        <w:pStyle w:val="14"/>
        <w:numPr>
          <w:ilvl w:val="0"/>
          <w:numId w:val="1"/>
        </w:numPr>
        <w:tabs>
          <w:tab w:val="clear" w:pos="560"/>
          <w:tab w:val="num" w:pos="567"/>
        </w:tabs>
        <w:ind w:left="567" w:hanging="567"/>
        <w:jc w:val="both"/>
        <w:rPr>
          <w:rtl/>
        </w:rPr>
      </w:pPr>
      <w:r w:rsidRPr="00D31112">
        <w:rPr>
          <w:rFonts w:hint="cs"/>
          <w:rtl/>
        </w:rPr>
        <w:t xml:space="preserve">באופן תמוה, המכרז אינו קובע כל דרישה לניסיון </w:t>
      </w:r>
      <w:r w:rsidRPr="00D31112">
        <w:rPr>
          <w:rFonts w:hint="cs"/>
          <w:u w:val="single"/>
          <w:rtl/>
        </w:rPr>
        <w:t>ספציפי</w:t>
      </w:r>
      <w:r w:rsidRPr="00D31112">
        <w:rPr>
          <w:rFonts w:hint="cs"/>
          <w:rtl/>
        </w:rPr>
        <w:t xml:space="preserve"> במתן השירותים הרלוונטיים למכרז- שירותי שיקום בדיור </w:t>
      </w:r>
      <w:r w:rsidRPr="00D31112">
        <w:rPr>
          <w:rFonts w:hint="cs"/>
          <w:u w:val="single"/>
          <w:rtl/>
        </w:rPr>
        <w:t>לנכי נפש</w:t>
      </w:r>
      <w:r w:rsidRPr="00D31112">
        <w:rPr>
          <w:rFonts w:hint="cs"/>
          <w:rtl/>
        </w:rPr>
        <w:t xml:space="preserve">. על פי תנאי המכרז, די בכך שלמציע ניסיון בהפעלת מסגרת כלשהי הכוללת דיור, למתן שירות רפואי או שיקומי או גריאטרי או שירות אחר הכולל דיור לאנשים עם מוגבלויות שאינם בהכרח נכי נפש. </w:t>
      </w:r>
    </w:p>
    <w:p w:rsidR="00FE23E6" w:rsidRPr="00D31112" w:rsidRDefault="00FE23E6" w:rsidP="004812DB">
      <w:pPr>
        <w:pStyle w:val="13"/>
        <w:rPr>
          <w:rtl/>
        </w:rPr>
      </w:pPr>
    </w:p>
    <w:p w:rsidR="00FE23E6" w:rsidRPr="00D31112" w:rsidRDefault="00FE23E6" w:rsidP="00D31112">
      <w:pPr>
        <w:pStyle w:val="David1"/>
        <w:numPr>
          <w:ilvl w:val="0"/>
          <w:numId w:val="0"/>
        </w:numPr>
        <w:ind w:left="567"/>
        <w:jc w:val="both"/>
        <w:rPr>
          <w:rtl/>
        </w:rPr>
      </w:pPr>
      <w:r w:rsidRPr="00D31112">
        <w:rPr>
          <w:rFonts w:hint="cs"/>
          <w:rtl/>
        </w:rPr>
        <w:t xml:space="preserve">קשה להאמין כי משרד הבריאות אינו </w:t>
      </w:r>
      <w:r w:rsidR="004812DB" w:rsidRPr="00D31112">
        <w:rPr>
          <w:rFonts w:hint="cs"/>
          <w:rtl/>
        </w:rPr>
        <w:t>מודע ליתרון השיקומי וקיומה של תלות ישירה בין נ</w:t>
      </w:r>
      <w:r w:rsidRPr="00D31112">
        <w:rPr>
          <w:rFonts w:hint="cs"/>
          <w:rtl/>
        </w:rPr>
        <w:t xml:space="preserve">יסיון בעבודה עם אנשים המתמודדים עם מחלות נפש </w:t>
      </w:r>
      <w:r w:rsidR="004812DB" w:rsidRPr="00D31112">
        <w:rPr>
          <w:rFonts w:hint="cs"/>
          <w:rtl/>
        </w:rPr>
        <w:t>להצלח</w:t>
      </w:r>
      <w:r w:rsidR="004A3F27" w:rsidRPr="00D31112">
        <w:rPr>
          <w:rFonts w:hint="cs"/>
          <w:rtl/>
        </w:rPr>
        <w:t>ה בתהליך</w:t>
      </w:r>
      <w:r w:rsidR="004812DB" w:rsidRPr="00D31112">
        <w:rPr>
          <w:rFonts w:hint="cs"/>
          <w:rtl/>
        </w:rPr>
        <w:t xml:space="preserve"> שילובם ושיקומם בקהילה. ניסיון ב</w:t>
      </w:r>
      <w:r w:rsidR="004A3F27" w:rsidRPr="00D31112">
        <w:rPr>
          <w:rFonts w:hint="cs"/>
          <w:rtl/>
        </w:rPr>
        <w:t>מתן שירות ל</w:t>
      </w:r>
      <w:r w:rsidR="004812DB" w:rsidRPr="00D31112">
        <w:rPr>
          <w:rFonts w:hint="cs"/>
          <w:rtl/>
        </w:rPr>
        <w:t xml:space="preserve">מתמודדים </w:t>
      </w:r>
      <w:r w:rsidRPr="00D31112">
        <w:rPr>
          <w:rFonts w:hint="cs"/>
          <w:rtl/>
        </w:rPr>
        <w:t xml:space="preserve">אינו דומה לניסיון של </w:t>
      </w:r>
      <w:r w:rsidR="004A3F27" w:rsidRPr="00D31112">
        <w:rPr>
          <w:rFonts w:hint="cs"/>
          <w:rtl/>
        </w:rPr>
        <w:t>מתן שירות לא</w:t>
      </w:r>
      <w:r w:rsidRPr="00D31112">
        <w:rPr>
          <w:rFonts w:hint="cs"/>
          <w:rtl/>
        </w:rPr>
        <w:t xml:space="preserve">וכלוסיות אחרות בעלות מוגבלות. כל מוגבלות טומנת בחובה צרכים אחרים ובהתאם ליווי שונה. לדוגמא ליווי של קשישים סיעודיים אינו דומה כלל לליווי </w:t>
      </w:r>
      <w:r w:rsidR="004A3F27" w:rsidRPr="00D31112">
        <w:rPr>
          <w:rFonts w:hint="cs"/>
          <w:rtl/>
        </w:rPr>
        <w:t>מ</w:t>
      </w:r>
      <w:r w:rsidRPr="00D31112">
        <w:rPr>
          <w:rFonts w:hint="cs"/>
          <w:rtl/>
        </w:rPr>
        <w:t>תמודדים עם מחלות נפש. זאת הן ברמת הדרישה מהדיירים לחיים עצמאיים, הן בתוכן הליווי (הכוונה לתעסוקה, לימודים וכד</w:t>
      </w:r>
      <w:r w:rsidR="00D31112">
        <w:rPr>
          <w:rFonts w:hint="cs"/>
          <w:rtl/>
        </w:rPr>
        <w:t>'</w:t>
      </w:r>
      <w:r w:rsidRPr="00D31112">
        <w:rPr>
          <w:rFonts w:hint="cs"/>
          <w:rtl/>
        </w:rPr>
        <w:t xml:space="preserve">). בליווי קשישים המטרות אחרות (שימור מרכיבים קוגניטיביים ומוטוריים וכדומה). כל סוג מוגבלות הוא עולם בפני עצמו, הדורש </w:t>
      </w:r>
      <w:r w:rsidRPr="00D31112">
        <w:rPr>
          <w:rFonts w:hint="cs"/>
          <w:b/>
          <w:bCs/>
          <w:u w:val="single"/>
          <w:rtl/>
        </w:rPr>
        <w:t>ניסיון ומומחיות</w:t>
      </w:r>
      <w:r w:rsidRPr="00D31112">
        <w:rPr>
          <w:rFonts w:hint="cs"/>
          <w:rtl/>
        </w:rPr>
        <w:t>.</w:t>
      </w:r>
    </w:p>
    <w:p w:rsidR="00FE23E6" w:rsidRPr="00D31112" w:rsidRDefault="00FE23E6" w:rsidP="004812DB">
      <w:pPr>
        <w:pStyle w:val="David1text"/>
        <w:rPr>
          <w:rtl/>
        </w:rPr>
      </w:pPr>
    </w:p>
    <w:p w:rsidR="00FE23E6" w:rsidRPr="00FE23E6" w:rsidRDefault="00FE23E6" w:rsidP="00D13053">
      <w:pPr>
        <w:pStyle w:val="David1text"/>
        <w:jc w:val="both"/>
        <w:rPr>
          <w:rtl/>
        </w:rPr>
      </w:pPr>
      <w:r w:rsidRPr="00D31112">
        <w:rPr>
          <w:rFonts w:hint="cs"/>
          <w:rtl/>
        </w:rPr>
        <w:t xml:space="preserve">הדבר חמור אף יותר כאשר ניתן לצורך הדיור המוגן להציג כל "שירות רווחה אחר", כאשר אין באף שירות אחר רמת מעורבות ואחריות רחבה יותר בכלל תחומי החיים של המתמודדים (לרבות תעסוקה, פנאי, לימודים, איזון רפואי, כוננויות בסופי שבוע ובערבים כמענה לדיירים), כפי </w:t>
      </w:r>
      <w:r w:rsidR="00D13053" w:rsidRPr="00D31112">
        <w:rPr>
          <w:rFonts w:hint="cs"/>
          <w:rtl/>
        </w:rPr>
        <w:t xml:space="preserve">הנדרש </w:t>
      </w:r>
      <w:r w:rsidRPr="00D31112">
        <w:rPr>
          <w:rFonts w:hint="cs"/>
          <w:rtl/>
        </w:rPr>
        <w:t>ב</w:t>
      </w:r>
      <w:r w:rsidR="004A3F27" w:rsidRPr="00D31112">
        <w:rPr>
          <w:rFonts w:hint="cs"/>
          <w:rtl/>
        </w:rPr>
        <w:t xml:space="preserve">שירות של </w:t>
      </w:r>
      <w:r w:rsidRPr="00D31112">
        <w:rPr>
          <w:rFonts w:hint="cs"/>
          <w:rtl/>
        </w:rPr>
        <w:t>דיור מוגן.</w:t>
      </w:r>
    </w:p>
    <w:p w:rsidR="00FE23E6" w:rsidRDefault="00FE23E6" w:rsidP="004812DB">
      <w:pPr>
        <w:pStyle w:val="David1text"/>
        <w:rPr>
          <w:rtl/>
        </w:rPr>
      </w:pPr>
    </w:p>
    <w:p w:rsidR="00E02DEC" w:rsidRPr="00945913" w:rsidRDefault="00E02DEC" w:rsidP="008D7822">
      <w:pPr>
        <w:pStyle w:val="14"/>
        <w:numPr>
          <w:ilvl w:val="0"/>
          <w:numId w:val="1"/>
        </w:numPr>
        <w:tabs>
          <w:tab w:val="clear" w:pos="560"/>
          <w:tab w:val="num" w:pos="567"/>
        </w:tabs>
        <w:ind w:left="567" w:hanging="567"/>
        <w:jc w:val="both"/>
      </w:pPr>
      <w:r w:rsidRPr="00B51BD1">
        <w:rPr>
          <w:rFonts w:hint="cs"/>
          <w:rtl/>
        </w:rPr>
        <w:t xml:space="preserve">העדר הדרישה לניסיון בתחום הספציפי עומד </w:t>
      </w:r>
      <w:r w:rsidRPr="00B51BD1">
        <w:rPr>
          <w:rFonts w:hint="cs"/>
          <w:b/>
          <w:bCs/>
          <w:u w:val="single"/>
          <w:rtl/>
        </w:rPr>
        <w:t>בסתירה</w:t>
      </w:r>
      <w:r w:rsidRPr="00B51BD1">
        <w:rPr>
          <w:rFonts w:hint="cs"/>
          <w:rtl/>
        </w:rPr>
        <w:t xml:space="preserve"> למכרזים אחרים של משרד הבריאות, שם התעקש המשרד על ניסיון במתן הש</w:t>
      </w:r>
      <w:r w:rsidRPr="00945913">
        <w:rPr>
          <w:rFonts w:hint="cs"/>
          <w:rtl/>
        </w:rPr>
        <w:t>י</w:t>
      </w:r>
      <w:r w:rsidRPr="00B51BD1">
        <w:rPr>
          <w:rFonts w:hint="cs"/>
          <w:rtl/>
        </w:rPr>
        <w:t>רותים הספציפיים הניתנים במכרז, ולא הסתפק ב</w:t>
      </w:r>
      <w:r w:rsidRPr="00945913">
        <w:rPr>
          <w:rFonts w:hint="cs"/>
          <w:rtl/>
        </w:rPr>
        <w:t>ניסיון במתן שירותים דומים, גם אם מדובר בנ</w:t>
      </w:r>
      <w:r>
        <w:rPr>
          <w:rFonts w:hint="cs"/>
          <w:rtl/>
        </w:rPr>
        <w:t>י</w:t>
      </w:r>
      <w:r w:rsidRPr="00945913">
        <w:rPr>
          <w:rFonts w:hint="cs"/>
          <w:rtl/>
        </w:rPr>
        <w:t>סיון בשירו</w:t>
      </w:r>
      <w:r w:rsidR="00FD66FC">
        <w:rPr>
          <w:rFonts w:hint="cs"/>
          <w:rtl/>
        </w:rPr>
        <w:t xml:space="preserve">ת המצוי בדרגת ליווי </w:t>
      </w:r>
      <w:r w:rsidRPr="00945913">
        <w:rPr>
          <w:rFonts w:hint="cs"/>
          <w:rtl/>
        </w:rPr>
        <w:t>גבוה</w:t>
      </w:r>
      <w:r w:rsidR="00FD66FC">
        <w:rPr>
          <w:rFonts w:hint="cs"/>
          <w:rtl/>
        </w:rPr>
        <w:t>ה</w:t>
      </w:r>
      <w:r w:rsidRPr="00945913">
        <w:rPr>
          <w:rFonts w:hint="cs"/>
          <w:rtl/>
        </w:rPr>
        <w:t xml:space="preserve"> יותר</w:t>
      </w:r>
      <w:r w:rsidR="00587263">
        <w:rPr>
          <w:rFonts w:hint="cs"/>
          <w:rtl/>
        </w:rPr>
        <w:t xml:space="preserve"> מהשירות המפורט במכרז</w:t>
      </w:r>
      <w:r w:rsidRPr="00945913">
        <w:rPr>
          <w:rFonts w:hint="cs"/>
          <w:rtl/>
        </w:rPr>
        <w:t xml:space="preserve">. </w:t>
      </w:r>
    </w:p>
    <w:p w:rsidR="00E02DEC" w:rsidRPr="00587263" w:rsidRDefault="00E02DEC" w:rsidP="00E02DEC">
      <w:pPr>
        <w:pStyle w:val="14"/>
        <w:ind w:left="567"/>
        <w:jc w:val="both"/>
      </w:pPr>
    </w:p>
    <w:p w:rsidR="00E02DEC" w:rsidRPr="00945913" w:rsidRDefault="00E02DEC" w:rsidP="00D31112">
      <w:pPr>
        <w:pStyle w:val="14"/>
        <w:numPr>
          <w:ilvl w:val="0"/>
          <w:numId w:val="1"/>
        </w:numPr>
        <w:tabs>
          <w:tab w:val="clear" w:pos="560"/>
          <w:tab w:val="num" w:pos="567"/>
        </w:tabs>
        <w:ind w:left="567" w:hanging="567"/>
        <w:jc w:val="both"/>
        <w:rPr>
          <w:rtl/>
        </w:rPr>
      </w:pPr>
      <w:r w:rsidRPr="00814827">
        <w:rPr>
          <w:rFonts w:hint="cs"/>
          <w:rtl/>
        </w:rPr>
        <w:t>כך,</w:t>
      </w:r>
      <w:r w:rsidRPr="00945913">
        <w:rPr>
          <w:rFonts w:hint="cs"/>
          <w:rtl/>
        </w:rPr>
        <w:t xml:space="preserve"> במכרז פומבי 28/2013 שפורסם על ידי משרד הבריאות להפעלת שירותי חונכות בתחום בריאות הנפש</w:t>
      </w:r>
      <w:r>
        <w:rPr>
          <w:rFonts w:hint="cs"/>
          <w:rtl/>
        </w:rPr>
        <w:t xml:space="preserve">, שהם חלק </w:t>
      </w:r>
      <w:r w:rsidR="00587263">
        <w:rPr>
          <w:rFonts w:hint="cs"/>
          <w:rtl/>
        </w:rPr>
        <w:t xml:space="preserve"> </w:t>
      </w:r>
      <w:r w:rsidR="00FD66FC">
        <w:rPr>
          <w:rFonts w:hint="cs"/>
          <w:rtl/>
        </w:rPr>
        <w:t>מ</w:t>
      </w:r>
      <w:r>
        <w:rPr>
          <w:rFonts w:hint="cs"/>
          <w:rtl/>
        </w:rPr>
        <w:t>שירותי הדיור אותם מונה חוק שיקום נכי נפש בקהילה</w:t>
      </w:r>
      <w:r w:rsidRPr="00945913">
        <w:rPr>
          <w:rFonts w:hint="cs"/>
          <w:rtl/>
        </w:rPr>
        <w:t>,</w:t>
      </w:r>
      <w:r>
        <w:rPr>
          <w:rFonts w:hint="cs"/>
          <w:rtl/>
        </w:rPr>
        <w:t xml:space="preserve"> נדרש ניסיון בשירותי חונכות </w:t>
      </w:r>
      <w:r w:rsidRPr="00D71F5C">
        <w:rPr>
          <w:rFonts w:hint="cs"/>
          <w:rtl/>
        </w:rPr>
        <w:t xml:space="preserve">או שירות </w:t>
      </w:r>
      <w:r w:rsidR="00FD66FC">
        <w:rPr>
          <w:rFonts w:hint="cs"/>
          <w:rtl/>
        </w:rPr>
        <w:t>ליווי בתחום החברתי</w:t>
      </w:r>
      <w:r w:rsidRPr="00D71F5C">
        <w:rPr>
          <w:rFonts w:hint="cs"/>
          <w:rtl/>
        </w:rPr>
        <w:t>,</w:t>
      </w:r>
      <w:r w:rsidR="00FD66FC">
        <w:rPr>
          <w:rFonts w:hint="cs"/>
          <w:rtl/>
        </w:rPr>
        <w:t xml:space="preserve"> בהיקף של </w:t>
      </w:r>
      <w:r w:rsidR="00B728B8">
        <w:rPr>
          <w:rFonts w:hint="cs"/>
          <w:rtl/>
        </w:rPr>
        <w:t>מעל</w:t>
      </w:r>
      <w:r w:rsidR="004A3F27">
        <w:rPr>
          <w:rFonts w:hint="cs"/>
          <w:rtl/>
        </w:rPr>
        <w:t xml:space="preserve"> </w:t>
      </w:r>
      <w:r w:rsidR="00FD66FC">
        <w:rPr>
          <w:rFonts w:hint="cs"/>
          <w:rtl/>
        </w:rPr>
        <w:t>מאה משתקמים (</w:t>
      </w:r>
      <w:r w:rsidR="00B728B8">
        <w:rPr>
          <w:rFonts w:hint="cs"/>
          <w:rtl/>
        </w:rPr>
        <w:t>50 שעות חונכות שנתיות לאדם</w:t>
      </w:r>
      <w:r w:rsidR="00FD66FC">
        <w:rPr>
          <w:rFonts w:hint="cs"/>
          <w:rtl/>
        </w:rPr>
        <w:t>)</w:t>
      </w:r>
      <w:r w:rsidRPr="00945913">
        <w:rPr>
          <w:rFonts w:hint="cs"/>
          <w:rtl/>
        </w:rPr>
        <w:t xml:space="preserve"> </w:t>
      </w:r>
      <w:r>
        <w:rPr>
          <w:rFonts w:hint="cs"/>
          <w:rtl/>
        </w:rPr>
        <w:t xml:space="preserve">והובהר כי </w:t>
      </w:r>
      <w:r w:rsidRPr="00945913">
        <w:rPr>
          <w:rFonts w:hint="cs"/>
          <w:rtl/>
        </w:rPr>
        <w:t xml:space="preserve">לא ניתן להסתמך </w:t>
      </w:r>
      <w:r>
        <w:rPr>
          <w:rFonts w:hint="cs"/>
          <w:rtl/>
        </w:rPr>
        <w:t xml:space="preserve">אפילו </w:t>
      </w:r>
      <w:r w:rsidRPr="00945913">
        <w:rPr>
          <w:rFonts w:hint="cs"/>
          <w:rtl/>
        </w:rPr>
        <w:t>על ניסיון בשירותי הוסטל או דיור מוגן לצורך עמידה בתנאי הסף של ניסיון קודם</w:t>
      </w:r>
      <w:r>
        <w:rPr>
          <w:rFonts w:hint="cs"/>
          <w:rtl/>
        </w:rPr>
        <w:t>.</w:t>
      </w:r>
      <w:r w:rsidR="00FD66FC">
        <w:rPr>
          <w:rFonts w:hint="cs"/>
          <w:rtl/>
        </w:rPr>
        <w:t xml:space="preserve"> </w:t>
      </w:r>
      <w:r w:rsidRPr="00945913">
        <w:rPr>
          <w:rFonts w:hint="cs"/>
          <w:rtl/>
        </w:rPr>
        <w:t>משרד הבריאות הבהיר כי המכרז עוסק באספקת שירותי חונכות</w:t>
      </w:r>
      <w:r>
        <w:rPr>
          <w:rFonts w:hint="cs"/>
          <w:rtl/>
        </w:rPr>
        <w:t xml:space="preserve"> לנכי נפש</w:t>
      </w:r>
      <w:r w:rsidRPr="00945913">
        <w:rPr>
          <w:rFonts w:hint="cs"/>
          <w:rtl/>
        </w:rPr>
        <w:t xml:space="preserve"> ולכן הדרישה לניסיון באספקת שירותי חונכות הכרחית. שם הוגשה עתירה כנגד תנאי הסף שנקבע, אולם העותרים שם משכו את העתירה לאחר שניתנה חוות דעת מקצועית של משרד הבריאות לפיה קיימת חשיבות לניסיון </w:t>
      </w:r>
      <w:r w:rsidRPr="00142394">
        <w:rPr>
          <w:rFonts w:hint="cs"/>
          <w:b/>
          <w:bCs/>
          <w:rtl/>
        </w:rPr>
        <w:t>בתחום הספציפי של חונכות לנכי נפש</w:t>
      </w:r>
      <w:r w:rsidRPr="00945913">
        <w:rPr>
          <w:rFonts w:hint="cs"/>
          <w:rtl/>
        </w:rPr>
        <w:t xml:space="preserve">. החלטת ועדת המכרזים מיום 6.10.13 וחוות הדעת עליה התבססה מצ"ב </w:t>
      </w:r>
      <w:r w:rsidRPr="00945913">
        <w:rPr>
          <w:rFonts w:hint="cs"/>
          <w:b/>
          <w:bCs/>
          <w:u w:val="single"/>
          <w:rtl/>
        </w:rPr>
        <w:t>כנספח "</w:t>
      </w:r>
      <w:r w:rsidR="00D31112">
        <w:rPr>
          <w:rFonts w:hint="cs"/>
          <w:b/>
          <w:bCs/>
          <w:u w:val="single"/>
          <w:rtl/>
        </w:rPr>
        <w:t>16</w:t>
      </w:r>
      <w:r>
        <w:rPr>
          <w:rFonts w:hint="cs"/>
          <w:b/>
          <w:bCs/>
          <w:u w:val="single"/>
          <w:rtl/>
        </w:rPr>
        <w:t>"</w:t>
      </w:r>
      <w:r w:rsidRPr="00945913">
        <w:rPr>
          <w:rFonts w:hint="cs"/>
          <w:b/>
          <w:bCs/>
          <w:u w:val="single"/>
          <w:rtl/>
        </w:rPr>
        <w:t>.</w:t>
      </w:r>
      <w:r w:rsidRPr="00945913">
        <w:rPr>
          <w:rFonts w:hint="cs"/>
          <w:rtl/>
        </w:rPr>
        <w:t xml:space="preserve"> </w:t>
      </w:r>
    </w:p>
    <w:p w:rsidR="00E02DEC" w:rsidRPr="00945913" w:rsidRDefault="00E02DEC" w:rsidP="00E02DEC">
      <w:pPr>
        <w:pStyle w:val="13"/>
        <w:rPr>
          <w:rtl/>
        </w:rPr>
      </w:pPr>
    </w:p>
    <w:p w:rsidR="00E02DEC" w:rsidRDefault="00E02DEC" w:rsidP="00E02DEC">
      <w:pPr>
        <w:pStyle w:val="14"/>
        <w:numPr>
          <w:ilvl w:val="0"/>
          <w:numId w:val="1"/>
        </w:numPr>
        <w:ind w:left="567" w:hanging="567"/>
        <w:jc w:val="both"/>
        <w:rPr>
          <w:rtl/>
        </w:rPr>
      </w:pPr>
      <w:r w:rsidRPr="00945913">
        <w:rPr>
          <w:rFonts w:hint="cs"/>
          <w:rtl/>
        </w:rPr>
        <w:t xml:space="preserve">לא יכול להתקיים כל הסבר לגיטימי מדוע במכרז להפעלת שירותי חונכות לנכי נפש עומד משרד הבריאות בדווקנות על הדרישה לניסיון קודם במתן השירות הספציפי של חונכות ואילו במכרז לשירות </w:t>
      </w:r>
      <w:r w:rsidR="00EB1BE8">
        <w:rPr>
          <w:rFonts w:hint="cs"/>
          <w:rtl/>
        </w:rPr>
        <w:t xml:space="preserve">נרחב ומורכב יותר </w:t>
      </w:r>
      <w:r w:rsidRPr="00945913">
        <w:rPr>
          <w:rFonts w:hint="cs"/>
          <w:rtl/>
        </w:rPr>
        <w:t xml:space="preserve">בדרגת מומחיות גבוהה יותר של שיקום בדיור לנכי נפש בקהילה </w:t>
      </w:r>
      <w:r w:rsidRPr="00945913">
        <w:rPr>
          <w:rtl/>
        </w:rPr>
        <w:t>–</w:t>
      </w:r>
      <w:r w:rsidRPr="00945913">
        <w:rPr>
          <w:rFonts w:hint="cs"/>
          <w:rtl/>
        </w:rPr>
        <w:t xml:space="preserve"> אשר עומד להשפיע ולשנות באופן מהותי את כל שירותי השיקום בארץ - אין דרישה לניסיון רלוונטי במתן השירותים </w:t>
      </w:r>
      <w:r w:rsidR="00A65AB5">
        <w:rPr>
          <w:rFonts w:hint="cs"/>
          <w:rtl/>
        </w:rPr>
        <w:t>מושא</w:t>
      </w:r>
      <w:r w:rsidRPr="00945913">
        <w:rPr>
          <w:rFonts w:hint="cs"/>
          <w:rtl/>
        </w:rPr>
        <w:t xml:space="preserve"> המכרז. לשיטתו של משרד הבריאות עצמו במכרזים קודמים ובחוות דעת שלו עצמו, מדובר בפגיעה קשה במ</w:t>
      </w:r>
      <w:r>
        <w:rPr>
          <w:rFonts w:hint="cs"/>
          <w:rtl/>
        </w:rPr>
        <w:t>תמודדים</w:t>
      </w:r>
      <w:r w:rsidRPr="00945913">
        <w:rPr>
          <w:rFonts w:hint="cs"/>
          <w:rtl/>
        </w:rPr>
        <w:t>.</w:t>
      </w:r>
      <w:r>
        <w:rPr>
          <w:rFonts w:hint="cs"/>
          <w:rtl/>
        </w:rPr>
        <w:t xml:space="preserve"> </w:t>
      </w:r>
    </w:p>
    <w:p w:rsidR="00B919B1" w:rsidRDefault="00B919B1" w:rsidP="00B919B1">
      <w:pPr>
        <w:pStyle w:val="13"/>
        <w:rPr>
          <w:rtl/>
        </w:rPr>
      </w:pPr>
    </w:p>
    <w:p w:rsidR="00E02DEC" w:rsidRPr="00DB0B08" w:rsidRDefault="00E02DEC" w:rsidP="00D31112">
      <w:pPr>
        <w:pStyle w:val="14"/>
        <w:numPr>
          <w:ilvl w:val="0"/>
          <w:numId w:val="1"/>
        </w:numPr>
        <w:tabs>
          <w:tab w:val="clear" w:pos="560"/>
          <w:tab w:val="num" w:pos="567"/>
        </w:tabs>
        <w:ind w:left="567" w:hanging="567"/>
        <w:jc w:val="both"/>
        <w:rPr>
          <w:rtl/>
        </w:rPr>
      </w:pPr>
      <w:r w:rsidRPr="00DB0B08">
        <w:rPr>
          <w:rFonts w:hint="cs"/>
          <w:rtl/>
        </w:rPr>
        <w:t xml:space="preserve">מכרז החונכות אינו הדוגמא היחידה לדרישת קיומו של ניסיון ספציפי עם האוכלוסייה הרלוונטית למכרז. גם במכרזים קודמים לפתיחת הוסטלים חדשים עמד משרד הבריאות על דרישה לנסיון בתחום הספציפי. כך גם נוהגים משרדי ממשלה אחרים כאשר מדובר בטיפול באנשים עם צרכים </w:t>
      </w:r>
      <w:r w:rsidRPr="00DB0B08">
        <w:rPr>
          <w:rFonts w:hint="cs"/>
          <w:rtl/>
        </w:rPr>
        <w:lastRenderedPageBreak/>
        <w:t xml:space="preserve">מיוחדים. כך למשל, במכרז 209-2014 שפורסם על ידי משרד הרווחה להפעלת מסגרת חוץ ביתית לטיפול באנשים בוגרים עם שילוב של התנהגויות נדרש כחלק מתנאי הסף ניסיון ספציפי במתן השירותים </w:t>
      </w:r>
      <w:r w:rsidR="00D31112">
        <w:rPr>
          <w:rFonts w:hint="cs"/>
          <w:rtl/>
        </w:rPr>
        <w:t>מושא</w:t>
      </w:r>
      <w:r w:rsidRPr="00DB0B08">
        <w:rPr>
          <w:rFonts w:hint="cs"/>
          <w:rtl/>
        </w:rPr>
        <w:t xml:space="preserve"> המכרז, וכך גם במכרזים נוספים, ובהם מכרז</w:t>
      </w:r>
      <w:r>
        <w:rPr>
          <w:rFonts w:hint="cs"/>
          <w:rtl/>
        </w:rPr>
        <w:t xml:space="preserve"> </w:t>
      </w:r>
      <w:r w:rsidRPr="00DB0B08">
        <w:rPr>
          <w:rFonts w:hint="cs"/>
          <w:rtl/>
        </w:rPr>
        <w:t>128/2016 להפעלת מסגרות חוץ ביתיות לאוכלוסיה על רצף האוטיסטים</w:t>
      </w:r>
      <w:r>
        <w:rPr>
          <w:rFonts w:hint="cs"/>
          <w:rtl/>
        </w:rPr>
        <w:t xml:space="preserve">, אשר דורש </w:t>
      </w:r>
      <w:r w:rsidRPr="00DB0B08">
        <w:rPr>
          <w:rFonts w:hint="cs"/>
          <w:rtl/>
        </w:rPr>
        <w:t xml:space="preserve">ניסיון </w:t>
      </w:r>
      <w:r>
        <w:rPr>
          <w:rFonts w:hint="cs"/>
          <w:rtl/>
        </w:rPr>
        <w:t xml:space="preserve">ספציפי מוכח </w:t>
      </w:r>
      <w:r w:rsidRPr="00DB0B08">
        <w:rPr>
          <w:rFonts w:hint="cs"/>
          <w:rtl/>
        </w:rPr>
        <w:t>של שלוש שנים בהפעלה של מסגרת חוץ ביתית לאוכלוס</w:t>
      </w:r>
      <w:r w:rsidR="00D31112">
        <w:rPr>
          <w:rFonts w:hint="cs"/>
          <w:rtl/>
        </w:rPr>
        <w:t>י</w:t>
      </w:r>
      <w:r w:rsidRPr="00DB0B08">
        <w:rPr>
          <w:rFonts w:hint="cs"/>
          <w:rtl/>
        </w:rPr>
        <w:t>ית היעד של האגף לטיפול באדם עם מוגבלות שכלית התפתחותית או אגף השיקום או השירות לטיפול באדם</w:t>
      </w:r>
      <w:r>
        <w:rPr>
          <w:rFonts w:hint="cs"/>
          <w:rtl/>
        </w:rPr>
        <w:t xml:space="preserve"> עם אוטיזם המוכרת על ידי המשרד.</w:t>
      </w:r>
      <w:r w:rsidRPr="00DB0B08">
        <w:rPr>
          <w:rFonts w:hint="cs"/>
          <w:rtl/>
        </w:rPr>
        <w:t xml:space="preserve"> </w:t>
      </w:r>
    </w:p>
    <w:p w:rsidR="00E02DEC" w:rsidRPr="007A30E4" w:rsidRDefault="00E02DEC" w:rsidP="00E02DEC">
      <w:pPr>
        <w:pStyle w:val="aff8"/>
        <w:jc w:val="both"/>
        <w:rPr>
          <w:sz w:val="28"/>
          <w:szCs w:val="28"/>
        </w:rPr>
      </w:pPr>
      <w:r w:rsidRPr="007A30E4">
        <w:rPr>
          <w:rFonts w:hint="cs"/>
          <w:sz w:val="28"/>
          <w:szCs w:val="28"/>
          <w:rtl/>
        </w:rPr>
        <w:t xml:space="preserve"> </w:t>
      </w:r>
    </w:p>
    <w:p w:rsidR="00E02DEC" w:rsidRDefault="00E02DEC" w:rsidP="00D31112">
      <w:pPr>
        <w:pStyle w:val="14"/>
        <w:ind w:left="567"/>
        <w:jc w:val="both"/>
        <w:rPr>
          <w:rtl/>
        </w:rPr>
      </w:pPr>
      <w:r w:rsidRPr="00AA138C">
        <w:rPr>
          <w:rFonts w:hint="cs"/>
          <w:rtl/>
        </w:rPr>
        <w:t xml:space="preserve">העמודים הרלוונטיים מתנאי המכרזים </w:t>
      </w:r>
      <w:r>
        <w:rPr>
          <w:rFonts w:hint="cs"/>
          <w:rtl/>
        </w:rPr>
        <w:t xml:space="preserve">הללו </w:t>
      </w:r>
      <w:r w:rsidRPr="00AA138C">
        <w:rPr>
          <w:rFonts w:hint="cs"/>
          <w:rtl/>
        </w:rPr>
        <w:t xml:space="preserve">מצ"ב </w:t>
      </w:r>
      <w:r w:rsidRPr="00AA138C">
        <w:rPr>
          <w:rFonts w:hint="cs"/>
          <w:b/>
          <w:bCs/>
          <w:u w:val="single"/>
          <w:rtl/>
        </w:rPr>
        <w:t>כנספח "</w:t>
      </w:r>
      <w:r w:rsidR="00D31112">
        <w:rPr>
          <w:rFonts w:hint="cs"/>
          <w:b/>
          <w:bCs/>
          <w:u w:val="single"/>
          <w:rtl/>
        </w:rPr>
        <w:t>17</w:t>
      </w:r>
      <w:r w:rsidRPr="00AA138C">
        <w:rPr>
          <w:rFonts w:hint="cs"/>
          <w:b/>
          <w:bCs/>
          <w:u w:val="single"/>
          <w:rtl/>
        </w:rPr>
        <w:t>".</w:t>
      </w:r>
    </w:p>
    <w:p w:rsidR="00E02DEC" w:rsidRPr="00DB0B08" w:rsidRDefault="00E02DEC" w:rsidP="00E02DEC">
      <w:pPr>
        <w:pStyle w:val="13"/>
        <w:jc w:val="both"/>
        <w:rPr>
          <w:rtl/>
        </w:rPr>
      </w:pPr>
    </w:p>
    <w:p w:rsidR="00825105" w:rsidRDefault="00E02DEC" w:rsidP="00FA7B51">
      <w:pPr>
        <w:pStyle w:val="14"/>
        <w:numPr>
          <w:ilvl w:val="0"/>
          <w:numId w:val="1"/>
        </w:numPr>
        <w:tabs>
          <w:tab w:val="clear" w:pos="560"/>
          <w:tab w:val="num" w:pos="567"/>
        </w:tabs>
        <w:ind w:left="567" w:hanging="567"/>
        <w:jc w:val="both"/>
        <w:rPr>
          <w:b/>
          <w:bCs/>
          <w:rtl/>
        </w:rPr>
      </w:pPr>
      <w:r w:rsidRPr="00945913">
        <w:rPr>
          <w:rFonts w:hint="cs"/>
          <w:rtl/>
        </w:rPr>
        <w:t xml:space="preserve">על רקע האמור, לא ניתן להבין איך יתכן שרק במכרז </w:t>
      </w:r>
      <w:r>
        <w:rPr>
          <w:rFonts w:hint="cs"/>
          <w:rtl/>
        </w:rPr>
        <w:t>מושא</w:t>
      </w:r>
      <w:r w:rsidRPr="00945913">
        <w:rPr>
          <w:rFonts w:hint="cs"/>
          <w:rtl/>
        </w:rPr>
        <w:t xml:space="preserve"> העתירה אין חשיבות לניסיון רלוונטי בתחום המכרז ואין דרישה לניסיון עם </w:t>
      </w:r>
      <w:r w:rsidR="0051579C">
        <w:rPr>
          <w:rFonts w:hint="cs"/>
          <w:rtl/>
        </w:rPr>
        <w:t>ה</w:t>
      </w:r>
      <w:r w:rsidRPr="00945913">
        <w:rPr>
          <w:rFonts w:hint="cs"/>
          <w:rtl/>
        </w:rPr>
        <w:t>אוכלוסיי</w:t>
      </w:r>
      <w:r w:rsidR="0051579C">
        <w:rPr>
          <w:rFonts w:hint="cs"/>
          <w:rtl/>
        </w:rPr>
        <w:t xml:space="preserve">ה </w:t>
      </w:r>
      <w:r w:rsidRPr="00945913">
        <w:rPr>
          <w:rFonts w:hint="cs"/>
          <w:rtl/>
        </w:rPr>
        <w:t>לה נועדו השירותים במכרז.</w:t>
      </w:r>
      <w:r>
        <w:rPr>
          <w:rFonts w:hint="cs"/>
          <w:rtl/>
        </w:rPr>
        <w:t xml:space="preserve"> </w:t>
      </w:r>
      <w:r w:rsidRPr="00E402E8">
        <w:rPr>
          <w:rFonts w:hint="cs"/>
          <w:b/>
          <w:bCs/>
          <w:rtl/>
        </w:rPr>
        <w:t xml:space="preserve">האם רק המתמודדים עם </w:t>
      </w:r>
      <w:r w:rsidR="0051579C">
        <w:rPr>
          <w:rFonts w:hint="cs"/>
          <w:b/>
          <w:bCs/>
          <w:rtl/>
        </w:rPr>
        <w:t>מוגבלות</w:t>
      </w:r>
      <w:r w:rsidRPr="00E402E8">
        <w:rPr>
          <w:rFonts w:hint="cs"/>
          <w:b/>
          <w:bCs/>
          <w:rtl/>
        </w:rPr>
        <w:t xml:space="preserve"> נפשית אינם זכאים לכך שמי שיתן להם את השירות יהא בעל ניסיון ספציפי?</w:t>
      </w:r>
      <w:r w:rsidR="00FA7B51">
        <w:rPr>
          <w:rFonts w:hint="cs"/>
          <w:b/>
          <w:bCs/>
          <w:rtl/>
        </w:rPr>
        <w:t xml:space="preserve"> </w:t>
      </w:r>
    </w:p>
    <w:p w:rsidR="004A3F27" w:rsidRPr="004A3F27" w:rsidRDefault="004A3F27" w:rsidP="004A3F27">
      <w:pPr>
        <w:pStyle w:val="13"/>
      </w:pPr>
    </w:p>
    <w:p w:rsidR="00BB64F5" w:rsidRPr="004A3F27" w:rsidRDefault="005B2AFB" w:rsidP="00D13053">
      <w:pPr>
        <w:pStyle w:val="14"/>
        <w:numPr>
          <w:ilvl w:val="0"/>
          <w:numId w:val="1"/>
        </w:numPr>
        <w:tabs>
          <w:tab w:val="clear" w:pos="560"/>
          <w:tab w:val="num" w:pos="567"/>
        </w:tabs>
        <w:ind w:left="567" w:hanging="567"/>
        <w:jc w:val="both"/>
      </w:pPr>
      <w:r w:rsidRPr="004A3F27">
        <w:rPr>
          <w:rFonts w:hint="eastAsia"/>
          <w:rtl/>
        </w:rPr>
        <w:t>יוסף</w:t>
      </w:r>
      <w:r w:rsidRPr="004A3F27">
        <w:rPr>
          <w:rtl/>
        </w:rPr>
        <w:t xml:space="preserve">, </w:t>
      </w:r>
      <w:r w:rsidRPr="004A3F27">
        <w:rPr>
          <w:rFonts w:hint="eastAsia"/>
          <w:rtl/>
        </w:rPr>
        <w:t>כי</w:t>
      </w:r>
      <w:r w:rsidRPr="004A3F27">
        <w:rPr>
          <w:rtl/>
        </w:rPr>
        <w:t xml:space="preserve"> </w:t>
      </w:r>
      <w:r w:rsidRPr="004A3F27">
        <w:rPr>
          <w:rFonts w:hint="eastAsia"/>
          <w:rtl/>
        </w:rPr>
        <w:t>המכרז</w:t>
      </w:r>
      <w:r w:rsidRPr="004A3F27">
        <w:rPr>
          <w:rtl/>
        </w:rPr>
        <w:t xml:space="preserve"> </w:t>
      </w:r>
      <w:r w:rsidRPr="004A3F27">
        <w:rPr>
          <w:rFonts w:hint="eastAsia"/>
          <w:rtl/>
        </w:rPr>
        <w:t>מאפשר</w:t>
      </w:r>
      <w:r w:rsidRPr="004A3F27">
        <w:rPr>
          <w:rtl/>
        </w:rPr>
        <w:t xml:space="preserve"> </w:t>
      </w:r>
      <w:r w:rsidRPr="004A3F27">
        <w:rPr>
          <w:rFonts w:hint="eastAsia"/>
          <w:rtl/>
        </w:rPr>
        <w:t>לכאורה</w:t>
      </w:r>
      <w:r w:rsidRPr="004A3F27">
        <w:rPr>
          <w:rtl/>
        </w:rPr>
        <w:t xml:space="preserve"> </w:t>
      </w:r>
      <w:r w:rsidRPr="004A3F27">
        <w:rPr>
          <w:rFonts w:hint="eastAsia"/>
          <w:rtl/>
        </w:rPr>
        <w:t>הגשת</w:t>
      </w:r>
      <w:r w:rsidRPr="004A3F27">
        <w:rPr>
          <w:rtl/>
        </w:rPr>
        <w:t xml:space="preserve"> </w:t>
      </w:r>
      <w:r w:rsidRPr="004A3F27">
        <w:rPr>
          <w:rFonts w:hint="eastAsia"/>
          <w:rtl/>
        </w:rPr>
        <w:t>הצעות</w:t>
      </w:r>
      <w:r w:rsidR="004407BD">
        <w:rPr>
          <w:rFonts w:hint="cs"/>
          <w:rtl/>
        </w:rPr>
        <w:t xml:space="preserve"> ל</w:t>
      </w:r>
      <w:r w:rsidR="004A3F27">
        <w:rPr>
          <w:rFonts w:hint="cs"/>
          <w:rtl/>
        </w:rPr>
        <w:t xml:space="preserve">שירות של </w:t>
      </w:r>
      <w:r w:rsidR="004407BD">
        <w:rPr>
          <w:rFonts w:hint="cs"/>
          <w:rtl/>
        </w:rPr>
        <w:t>דיור מוגן</w:t>
      </w:r>
      <w:r w:rsidR="004A3F27">
        <w:rPr>
          <w:rFonts w:hint="cs"/>
          <w:rtl/>
        </w:rPr>
        <w:t>,</w:t>
      </w:r>
      <w:r w:rsidRPr="004A3F27">
        <w:rPr>
          <w:rtl/>
        </w:rPr>
        <w:t xml:space="preserve"> על ידי </w:t>
      </w:r>
      <w:r w:rsidR="004407BD">
        <w:rPr>
          <w:rFonts w:hint="cs"/>
          <w:rtl/>
        </w:rPr>
        <w:t xml:space="preserve">מי שהם </w:t>
      </w:r>
      <w:r w:rsidRPr="004A3F27">
        <w:rPr>
          <w:rFonts w:hint="eastAsia"/>
          <w:rtl/>
        </w:rPr>
        <w:t>בעלי</w:t>
      </w:r>
      <w:r w:rsidRPr="004A3F27">
        <w:rPr>
          <w:rtl/>
        </w:rPr>
        <w:t xml:space="preserve"> </w:t>
      </w:r>
      <w:r w:rsidRPr="004A3F27">
        <w:rPr>
          <w:rFonts w:hint="eastAsia"/>
          <w:rtl/>
        </w:rPr>
        <w:t>ניסיון</w:t>
      </w:r>
      <w:r w:rsidRPr="004A3F27">
        <w:rPr>
          <w:rtl/>
        </w:rPr>
        <w:t xml:space="preserve"> </w:t>
      </w:r>
      <w:r w:rsidRPr="004A3F27">
        <w:rPr>
          <w:rFonts w:hint="eastAsia"/>
          <w:rtl/>
        </w:rPr>
        <w:t>בשירותי</w:t>
      </w:r>
      <w:r w:rsidRPr="004A3F27">
        <w:rPr>
          <w:rtl/>
        </w:rPr>
        <w:t xml:space="preserve"> </w:t>
      </w:r>
      <w:r w:rsidRPr="004A3F27">
        <w:rPr>
          <w:rFonts w:hint="eastAsia"/>
          <w:rtl/>
        </w:rPr>
        <w:t>חונכות</w:t>
      </w:r>
      <w:r w:rsidRPr="004A3F27">
        <w:rPr>
          <w:rtl/>
        </w:rPr>
        <w:t xml:space="preserve"> </w:t>
      </w:r>
      <w:r w:rsidRPr="004A3F27">
        <w:rPr>
          <w:rFonts w:hint="eastAsia"/>
          <w:rtl/>
        </w:rPr>
        <w:t>וסומכות</w:t>
      </w:r>
      <w:r w:rsidRPr="004A3F27">
        <w:rPr>
          <w:rtl/>
        </w:rPr>
        <w:t xml:space="preserve"> </w:t>
      </w:r>
      <w:r w:rsidRPr="004A3F27">
        <w:rPr>
          <w:rFonts w:hint="eastAsia"/>
          <w:rtl/>
        </w:rPr>
        <w:t>בלבד</w:t>
      </w:r>
      <w:r w:rsidRPr="004A3F27">
        <w:rPr>
          <w:rtl/>
        </w:rPr>
        <w:t xml:space="preserve">, </w:t>
      </w:r>
      <w:r w:rsidRPr="004A3F27">
        <w:rPr>
          <w:rFonts w:hint="eastAsia"/>
          <w:rtl/>
        </w:rPr>
        <w:t>קרי</w:t>
      </w:r>
      <w:r w:rsidRPr="004A3F27">
        <w:rPr>
          <w:rtl/>
        </w:rPr>
        <w:t xml:space="preserve"> </w:t>
      </w:r>
      <w:r w:rsidRPr="004A3F27">
        <w:rPr>
          <w:rFonts w:hint="eastAsia"/>
          <w:rtl/>
        </w:rPr>
        <w:t>השירותים</w:t>
      </w:r>
      <w:r w:rsidRPr="004A3F27">
        <w:rPr>
          <w:rtl/>
        </w:rPr>
        <w:t xml:space="preserve"> </w:t>
      </w:r>
      <w:r w:rsidRPr="004A3F27">
        <w:rPr>
          <w:rFonts w:hint="eastAsia"/>
          <w:rtl/>
        </w:rPr>
        <w:t>במדרג</w:t>
      </w:r>
      <w:r w:rsidRPr="004A3F27">
        <w:rPr>
          <w:rtl/>
        </w:rPr>
        <w:t xml:space="preserve"> </w:t>
      </w:r>
      <w:r w:rsidRPr="004A3F27">
        <w:rPr>
          <w:rFonts w:hint="eastAsia"/>
          <w:rtl/>
        </w:rPr>
        <w:t>הנמוך</w:t>
      </w:r>
      <w:r w:rsidRPr="004A3F27">
        <w:rPr>
          <w:rtl/>
        </w:rPr>
        <w:t xml:space="preserve"> </w:t>
      </w:r>
      <w:r w:rsidRPr="004A3F27">
        <w:rPr>
          <w:rFonts w:hint="eastAsia"/>
          <w:rtl/>
        </w:rPr>
        <w:t>ביותר</w:t>
      </w:r>
      <w:r w:rsidRPr="004A3F27">
        <w:rPr>
          <w:rtl/>
        </w:rPr>
        <w:t xml:space="preserve"> </w:t>
      </w:r>
      <w:r w:rsidRPr="004A3F27">
        <w:rPr>
          <w:rFonts w:hint="eastAsia"/>
          <w:rtl/>
        </w:rPr>
        <w:t>מבין</w:t>
      </w:r>
      <w:r w:rsidRPr="004A3F27">
        <w:rPr>
          <w:rtl/>
        </w:rPr>
        <w:t xml:space="preserve"> </w:t>
      </w:r>
      <w:r w:rsidRPr="004A3F27">
        <w:rPr>
          <w:rFonts w:hint="eastAsia"/>
          <w:rtl/>
        </w:rPr>
        <w:t>שירותי</w:t>
      </w:r>
      <w:r w:rsidRPr="004A3F27">
        <w:rPr>
          <w:rtl/>
        </w:rPr>
        <w:t xml:space="preserve"> </w:t>
      </w:r>
      <w:r w:rsidRPr="004A3F27">
        <w:rPr>
          <w:rFonts w:hint="eastAsia"/>
          <w:rtl/>
        </w:rPr>
        <w:t>הדיור</w:t>
      </w:r>
      <w:r w:rsidRPr="004A3F27">
        <w:rPr>
          <w:rtl/>
        </w:rPr>
        <w:t xml:space="preserve">. </w:t>
      </w:r>
      <w:r w:rsidR="004407BD">
        <w:rPr>
          <w:rFonts w:hint="cs"/>
          <w:rtl/>
        </w:rPr>
        <w:t>כך</w:t>
      </w:r>
      <w:r w:rsidRPr="004A3F27">
        <w:rPr>
          <w:rtl/>
        </w:rPr>
        <w:t xml:space="preserve">, מי שאין לו כל ניסיון במתן שירותים מורכבים של הוסטל ודיור מוגן, יוכל להשתתף במכרז, בעוד מי שנותן את השירותים המורכבים, הודר </w:t>
      </w:r>
      <w:r w:rsidR="004407BD">
        <w:rPr>
          <w:rFonts w:hint="cs"/>
          <w:rtl/>
        </w:rPr>
        <w:t>מן האפשרות לתת את ה</w:t>
      </w:r>
      <w:r w:rsidRPr="004A3F27">
        <w:rPr>
          <w:rFonts w:hint="eastAsia"/>
          <w:rtl/>
        </w:rPr>
        <w:t>שירותים</w:t>
      </w:r>
      <w:r w:rsidRPr="004A3F27">
        <w:rPr>
          <w:rtl/>
        </w:rPr>
        <w:t xml:space="preserve"> הפשוטים יותר </w:t>
      </w:r>
      <w:r w:rsidR="004407BD">
        <w:rPr>
          <w:rFonts w:hint="cs"/>
          <w:rtl/>
        </w:rPr>
        <w:t>(</w:t>
      </w:r>
      <w:r w:rsidRPr="004A3F27">
        <w:rPr>
          <w:rFonts w:hint="eastAsia"/>
          <w:rtl/>
        </w:rPr>
        <w:t>כאמור</w:t>
      </w:r>
      <w:r w:rsidRPr="004A3F27">
        <w:rPr>
          <w:rtl/>
        </w:rPr>
        <w:t xml:space="preserve"> </w:t>
      </w:r>
      <w:r w:rsidRPr="004A3F27">
        <w:rPr>
          <w:rFonts w:hint="eastAsia"/>
          <w:rtl/>
        </w:rPr>
        <w:t>לעיל</w:t>
      </w:r>
      <w:r w:rsidR="004407BD">
        <w:rPr>
          <w:rFonts w:hint="cs"/>
          <w:rtl/>
        </w:rPr>
        <w:t>)</w:t>
      </w:r>
      <w:r w:rsidRPr="004A3F27">
        <w:rPr>
          <w:rtl/>
        </w:rPr>
        <w:t xml:space="preserve">, בטענה שמדובר בשירותים </w:t>
      </w:r>
      <w:r w:rsidRPr="004A3F27">
        <w:rPr>
          <w:rFonts w:hint="eastAsia"/>
          <w:rtl/>
        </w:rPr>
        <w:t>הדורשים</w:t>
      </w:r>
      <w:r w:rsidRPr="004A3F27">
        <w:rPr>
          <w:rtl/>
        </w:rPr>
        <w:t xml:space="preserve"> התמחות נפרדת. </w:t>
      </w:r>
      <w:r w:rsidR="004407BD">
        <w:rPr>
          <w:rFonts w:hint="cs"/>
          <w:rtl/>
        </w:rPr>
        <w:t xml:space="preserve">במילים אחרות, משרד הבריאות מעוניין בהפחתה ברמת השירות למתמודדים, על ידי </w:t>
      </w:r>
      <w:r w:rsidR="00D13053">
        <w:rPr>
          <w:rFonts w:hint="cs"/>
          <w:rtl/>
        </w:rPr>
        <w:t xml:space="preserve">החדרת </w:t>
      </w:r>
      <w:r w:rsidR="004407BD">
        <w:rPr>
          <w:rFonts w:hint="cs"/>
          <w:rtl/>
        </w:rPr>
        <w:t xml:space="preserve">חסרי כל ניסיון במתן שירות מורכב של דיור, ואילו את בעלי הניסיון הוא מדיר. אין לכך הסבר סביר. </w:t>
      </w:r>
    </w:p>
    <w:p w:rsidR="00422D92" w:rsidRDefault="00422D92">
      <w:pPr>
        <w:pStyle w:val="13"/>
      </w:pPr>
    </w:p>
    <w:p w:rsidR="00E02DEC" w:rsidRDefault="00E02DEC" w:rsidP="00E02DEC">
      <w:pPr>
        <w:pStyle w:val="14"/>
        <w:numPr>
          <w:ilvl w:val="0"/>
          <w:numId w:val="1"/>
        </w:numPr>
        <w:tabs>
          <w:tab w:val="clear" w:pos="560"/>
          <w:tab w:val="num" w:pos="567"/>
        </w:tabs>
        <w:ind w:left="567" w:hanging="567"/>
        <w:jc w:val="both"/>
        <w:rPr>
          <w:rtl/>
        </w:rPr>
      </w:pPr>
      <w:r w:rsidRPr="00C21FFB">
        <w:rPr>
          <w:rFonts w:hint="cs"/>
          <w:rtl/>
        </w:rPr>
        <w:t>גודל האבסורד מתגלה בניקוד האיכות הקבוע במכרז</w:t>
      </w:r>
      <w:r>
        <w:rPr>
          <w:rFonts w:hint="cs"/>
          <w:rtl/>
        </w:rPr>
        <w:t>, המלמד כי במקום דרישה לניסיון רלוונטי וניקודו, עורך המכרז ראה לנכון ליתן חשיבות מכרעת ל"כתיבת תוכנית". בעתירה המקורית עמדו העותרים על כך ש</w:t>
      </w:r>
      <w:r w:rsidRPr="00C21FFB">
        <w:rPr>
          <w:rFonts w:hint="cs"/>
          <w:rtl/>
        </w:rPr>
        <w:t>במקום להציב קריטריונים רלוונטיים, מ</w:t>
      </w:r>
      <w:r>
        <w:rPr>
          <w:rFonts w:hint="cs"/>
          <w:rtl/>
        </w:rPr>
        <w:t xml:space="preserve">לוא </w:t>
      </w:r>
      <w:r w:rsidRPr="00C21FFB">
        <w:rPr>
          <w:rFonts w:hint="cs"/>
          <w:rtl/>
        </w:rPr>
        <w:t xml:space="preserve">ניקוד </w:t>
      </w:r>
      <w:r>
        <w:rPr>
          <w:rFonts w:hint="cs"/>
          <w:rtl/>
        </w:rPr>
        <w:t xml:space="preserve">האיכות (100%) באשכול דיור נתמך ניתן </w:t>
      </w:r>
      <w:r w:rsidRPr="00C21FFB">
        <w:rPr>
          <w:rFonts w:hint="cs"/>
          <w:rtl/>
        </w:rPr>
        <w:t>ל"כתיבת תוכנית"</w:t>
      </w:r>
      <w:r>
        <w:rPr>
          <w:rFonts w:hint="cs"/>
          <w:rtl/>
        </w:rPr>
        <w:t xml:space="preserve">. היינו, הזכייה פתוחה לחסרי ניסיון מינימלי בתחום השיקום בדיור של נכי נפש, על סמך כשרון כתיבה. בעתירה השנייה עמדו העותרים על כך שלכאורה בוצע שינוי במכרז הנוכחי בעניין זה, אך </w:t>
      </w:r>
      <w:r w:rsidRPr="004E5E3E">
        <w:rPr>
          <w:rFonts w:hint="cs"/>
          <w:b/>
          <w:bCs/>
          <w:rtl/>
        </w:rPr>
        <w:t>השינוי הוא סמנטי בלבד שכן בפועל רוב הניקוד הוא עדיין עבור כשרון כתיבה, ועדיין אין שום דרישה לנסיון קודם של המציע.</w:t>
      </w:r>
      <w:r>
        <w:rPr>
          <w:rFonts w:hint="cs"/>
          <w:b/>
          <w:bCs/>
          <w:rtl/>
        </w:rPr>
        <w:t xml:space="preserve"> כך גם במכרז הנוכחי.</w:t>
      </w:r>
    </w:p>
    <w:p w:rsidR="00E02DEC" w:rsidRPr="00A71DA0" w:rsidRDefault="00E02DEC" w:rsidP="00E02DEC">
      <w:pPr>
        <w:pStyle w:val="13"/>
      </w:pPr>
    </w:p>
    <w:p w:rsidR="00E02DEC" w:rsidRDefault="00E02DEC" w:rsidP="00E02DEC">
      <w:pPr>
        <w:pStyle w:val="14"/>
        <w:numPr>
          <w:ilvl w:val="0"/>
          <w:numId w:val="1"/>
        </w:numPr>
        <w:tabs>
          <w:tab w:val="clear" w:pos="560"/>
          <w:tab w:val="num" w:pos="567"/>
        </w:tabs>
        <w:ind w:left="567" w:hanging="567"/>
        <w:jc w:val="both"/>
        <w:rPr>
          <w:rtl/>
        </w:rPr>
      </w:pPr>
      <w:r>
        <w:rPr>
          <w:rFonts w:hint="cs"/>
          <w:rtl/>
        </w:rPr>
        <w:t xml:space="preserve">בעוד הניקוד המעודכן הניתן ל"תוכנית הדרכה" באשכול דיור נתמך הוא לכאורה רק 30%, בפועל עדיין מרבית ניקוד האיכות ניתן על עצם הכתיבה, הגם שהוא הוסווה תחת כותרות אחרות (15% מהניקוד באשכול ניתן בגין "שיטות ההתערבות המוצעות על ידי המציע וחדשנותם", 10% נוספים ניתנים בגין "תפיסה מקצועית וניהולית של המציע את השירותים"). </w:t>
      </w:r>
    </w:p>
    <w:p w:rsidR="00E02DEC" w:rsidRDefault="00E02DEC" w:rsidP="00E02DEC">
      <w:pPr>
        <w:pStyle w:val="13"/>
        <w:ind w:left="567"/>
        <w:rPr>
          <w:rtl/>
        </w:rPr>
      </w:pPr>
    </w:p>
    <w:p w:rsidR="00E02DEC" w:rsidRDefault="00E02DEC" w:rsidP="00D31112">
      <w:pPr>
        <w:pStyle w:val="13"/>
        <w:jc w:val="both"/>
        <w:rPr>
          <w:rtl/>
        </w:rPr>
      </w:pPr>
      <w:r>
        <w:rPr>
          <w:rFonts w:hint="cs"/>
          <w:rtl/>
        </w:rPr>
        <w:t>במסגרת עדכון מיום 8.5.16</w:t>
      </w:r>
      <w:r w:rsidR="00B919B1">
        <w:rPr>
          <w:rFonts w:hint="cs"/>
          <w:rtl/>
        </w:rPr>
        <w:t xml:space="preserve">, המצ"ב </w:t>
      </w:r>
      <w:r w:rsidR="00B919B1" w:rsidRPr="00B919B1">
        <w:rPr>
          <w:rFonts w:hint="cs"/>
          <w:b/>
          <w:bCs/>
          <w:u w:val="single"/>
          <w:rtl/>
        </w:rPr>
        <w:t>כנספח "</w:t>
      </w:r>
      <w:r w:rsidR="00D31112">
        <w:rPr>
          <w:rFonts w:hint="cs"/>
          <w:b/>
          <w:bCs/>
          <w:u w:val="single"/>
          <w:rtl/>
        </w:rPr>
        <w:t>18</w:t>
      </w:r>
      <w:r w:rsidR="00B919B1" w:rsidRPr="00B919B1">
        <w:rPr>
          <w:rFonts w:hint="cs"/>
          <w:b/>
          <w:bCs/>
          <w:u w:val="single"/>
          <w:rtl/>
        </w:rPr>
        <w:t>",</w:t>
      </w:r>
      <w:r w:rsidR="00B919B1">
        <w:rPr>
          <w:rFonts w:hint="cs"/>
          <w:rtl/>
        </w:rPr>
        <w:t xml:space="preserve"> </w:t>
      </w:r>
      <w:r>
        <w:rPr>
          <w:rFonts w:hint="cs"/>
          <w:rtl/>
        </w:rPr>
        <w:t>ניתנה עדיפות נוספת בניקוד לתוכנית המקצועית באשכול הוסטל</w:t>
      </w:r>
      <w:r w:rsidR="00B919B1">
        <w:rPr>
          <w:rFonts w:hint="cs"/>
          <w:rtl/>
        </w:rPr>
        <w:t xml:space="preserve">. </w:t>
      </w:r>
      <w:r>
        <w:rPr>
          <w:rFonts w:hint="cs"/>
          <w:rtl/>
        </w:rPr>
        <w:t xml:space="preserve"> </w:t>
      </w:r>
    </w:p>
    <w:p w:rsidR="00E02DEC" w:rsidRPr="004E5E3E" w:rsidRDefault="00E02DEC" w:rsidP="00E02DEC">
      <w:pPr>
        <w:pStyle w:val="13"/>
      </w:pPr>
    </w:p>
    <w:p w:rsidR="00E02DEC" w:rsidRPr="00A71DA0" w:rsidRDefault="00E02DEC" w:rsidP="004A3F27">
      <w:pPr>
        <w:pStyle w:val="14"/>
        <w:numPr>
          <w:ilvl w:val="0"/>
          <w:numId w:val="1"/>
        </w:numPr>
        <w:tabs>
          <w:tab w:val="clear" w:pos="560"/>
          <w:tab w:val="num" w:pos="567"/>
        </w:tabs>
        <w:ind w:left="567" w:hanging="567"/>
        <w:jc w:val="both"/>
        <w:rPr>
          <w:rtl/>
        </w:rPr>
      </w:pPr>
      <w:r w:rsidRPr="00A71DA0">
        <w:rPr>
          <w:rFonts w:hint="cs"/>
          <w:rtl/>
        </w:rPr>
        <w:t xml:space="preserve">אין כל היגיון בכך שאיכות ההצעות תבחן </w:t>
      </w:r>
      <w:r w:rsidR="004355D5">
        <w:rPr>
          <w:rFonts w:hint="cs"/>
          <w:rtl/>
        </w:rPr>
        <w:t xml:space="preserve">בעיקר </w:t>
      </w:r>
      <w:r w:rsidRPr="00A71DA0">
        <w:rPr>
          <w:rFonts w:hint="cs"/>
          <w:rtl/>
        </w:rPr>
        <w:t>על בסיס טיב החיבור ("תוכנית") שביכולת המציע לכתוב, באופן המקנה עדיפות לבעלי הכישרון הספרותי (</w:t>
      </w:r>
      <w:r w:rsidRPr="004A3F27">
        <w:rPr>
          <w:rFonts w:hint="eastAsia"/>
          <w:b/>
          <w:bCs/>
          <w:rtl/>
        </w:rPr>
        <w:t>כאשר</w:t>
      </w:r>
      <w:r w:rsidRPr="004A3F27">
        <w:rPr>
          <w:b/>
          <w:bCs/>
          <w:rtl/>
        </w:rPr>
        <w:t xml:space="preserve"> </w:t>
      </w:r>
      <w:r w:rsidRPr="004A3F27">
        <w:rPr>
          <w:rFonts w:hint="eastAsia"/>
          <w:b/>
          <w:bCs/>
          <w:rtl/>
        </w:rPr>
        <w:t>כותבי</w:t>
      </w:r>
      <w:r w:rsidRPr="004A3F27">
        <w:rPr>
          <w:b/>
          <w:bCs/>
          <w:rtl/>
        </w:rPr>
        <w:t xml:space="preserve"> </w:t>
      </w:r>
      <w:r w:rsidRPr="004A3F27">
        <w:rPr>
          <w:rFonts w:hint="eastAsia"/>
          <w:b/>
          <w:bCs/>
          <w:rtl/>
        </w:rPr>
        <w:t>התוכנית</w:t>
      </w:r>
      <w:r w:rsidRPr="004A3F27">
        <w:rPr>
          <w:b/>
          <w:bCs/>
          <w:rtl/>
        </w:rPr>
        <w:t xml:space="preserve"> </w:t>
      </w:r>
      <w:r w:rsidRPr="004A3F27">
        <w:rPr>
          <w:rFonts w:hint="eastAsia"/>
          <w:b/>
          <w:bCs/>
          <w:rtl/>
        </w:rPr>
        <w:t>יכולים</w:t>
      </w:r>
      <w:r w:rsidRPr="004A3F27">
        <w:rPr>
          <w:b/>
          <w:bCs/>
          <w:rtl/>
        </w:rPr>
        <w:t xml:space="preserve"> </w:t>
      </w:r>
      <w:r w:rsidRPr="004A3F27">
        <w:rPr>
          <w:rFonts w:hint="eastAsia"/>
          <w:b/>
          <w:bCs/>
          <w:rtl/>
        </w:rPr>
        <w:t>להיות</w:t>
      </w:r>
      <w:r w:rsidRPr="004A3F27">
        <w:rPr>
          <w:b/>
          <w:bCs/>
          <w:rtl/>
        </w:rPr>
        <w:t xml:space="preserve"> </w:t>
      </w:r>
      <w:r w:rsidRPr="004A3F27">
        <w:rPr>
          <w:rFonts w:hint="eastAsia"/>
          <w:b/>
          <w:bCs/>
          <w:rtl/>
        </w:rPr>
        <w:t>גורמים</w:t>
      </w:r>
      <w:r w:rsidRPr="004A3F27">
        <w:rPr>
          <w:b/>
          <w:bCs/>
          <w:rtl/>
        </w:rPr>
        <w:t xml:space="preserve"> </w:t>
      </w:r>
      <w:r w:rsidRPr="004A3F27">
        <w:rPr>
          <w:rFonts w:hint="eastAsia"/>
          <w:b/>
          <w:bCs/>
          <w:rtl/>
        </w:rPr>
        <w:t>חיצוניים</w:t>
      </w:r>
      <w:r w:rsidRPr="004A3F27">
        <w:rPr>
          <w:b/>
          <w:bCs/>
          <w:rtl/>
        </w:rPr>
        <w:t xml:space="preserve"> </w:t>
      </w:r>
      <w:r w:rsidRPr="004A3F27">
        <w:rPr>
          <w:rFonts w:hint="eastAsia"/>
          <w:b/>
          <w:bCs/>
          <w:rtl/>
        </w:rPr>
        <w:t>שיישכרו</w:t>
      </w:r>
      <w:r w:rsidRPr="004A3F27">
        <w:rPr>
          <w:b/>
          <w:bCs/>
          <w:rtl/>
        </w:rPr>
        <w:t xml:space="preserve"> </w:t>
      </w:r>
      <w:r w:rsidRPr="004A3F27">
        <w:rPr>
          <w:rFonts w:hint="eastAsia"/>
          <w:b/>
          <w:bCs/>
          <w:rtl/>
        </w:rPr>
        <w:t>לצורך</w:t>
      </w:r>
      <w:r w:rsidRPr="004A3F27">
        <w:rPr>
          <w:b/>
          <w:bCs/>
          <w:rtl/>
        </w:rPr>
        <w:t xml:space="preserve"> </w:t>
      </w:r>
      <w:r w:rsidRPr="004A3F27">
        <w:rPr>
          <w:rFonts w:hint="eastAsia"/>
          <w:b/>
          <w:bCs/>
          <w:rtl/>
        </w:rPr>
        <w:t>הכתיבה</w:t>
      </w:r>
      <w:r w:rsidRPr="004A3F27">
        <w:rPr>
          <w:b/>
          <w:bCs/>
          <w:rtl/>
        </w:rPr>
        <w:t xml:space="preserve"> </w:t>
      </w:r>
      <w:r w:rsidRPr="004A3F27">
        <w:rPr>
          <w:rFonts w:hint="eastAsia"/>
          <w:b/>
          <w:bCs/>
          <w:rtl/>
        </w:rPr>
        <w:t>בלבד</w:t>
      </w:r>
      <w:r w:rsidRPr="004A3F27">
        <w:rPr>
          <w:b/>
          <w:bCs/>
          <w:rtl/>
        </w:rPr>
        <w:t xml:space="preserve"> </w:t>
      </w:r>
      <w:r w:rsidRPr="004A3F27">
        <w:rPr>
          <w:rFonts w:hint="eastAsia"/>
          <w:b/>
          <w:bCs/>
          <w:rtl/>
        </w:rPr>
        <w:t>ולא</w:t>
      </w:r>
      <w:r w:rsidRPr="004A3F27">
        <w:rPr>
          <w:b/>
          <w:bCs/>
          <w:rtl/>
        </w:rPr>
        <w:t xml:space="preserve"> </w:t>
      </w:r>
      <w:r w:rsidRPr="004A3F27">
        <w:rPr>
          <w:rFonts w:hint="eastAsia"/>
          <w:b/>
          <w:bCs/>
          <w:rtl/>
        </w:rPr>
        <w:t>יהיה</w:t>
      </w:r>
      <w:r w:rsidRPr="004A3F27">
        <w:rPr>
          <w:b/>
          <w:bCs/>
          <w:rtl/>
        </w:rPr>
        <w:t xml:space="preserve"> </w:t>
      </w:r>
      <w:r w:rsidRPr="004A3F27">
        <w:rPr>
          <w:rFonts w:hint="eastAsia"/>
          <w:b/>
          <w:bCs/>
          <w:rtl/>
        </w:rPr>
        <w:t>להם</w:t>
      </w:r>
      <w:r w:rsidRPr="004A3F27">
        <w:rPr>
          <w:b/>
          <w:bCs/>
          <w:rtl/>
        </w:rPr>
        <w:t xml:space="preserve"> </w:t>
      </w:r>
      <w:r w:rsidRPr="004A3F27">
        <w:rPr>
          <w:rFonts w:hint="eastAsia"/>
          <w:b/>
          <w:bCs/>
          <w:rtl/>
        </w:rPr>
        <w:t>כל</w:t>
      </w:r>
      <w:r w:rsidRPr="004A3F27">
        <w:rPr>
          <w:b/>
          <w:bCs/>
          <w:rtl/>
        </w:rPr>
        <w:t xml:space="preserve"> </w:t>
      </w:r>
      <w:r w:rsidRPr="004A3F27">
        <w:rPr>
          <w:rFonts w:hint="eastAsia"/>
          <w:b/>
          <w:bCs/>
          <w:rtl/>
        </w:rPr>
        <w:t>קשר</w:t>
      </w:r>
      <w:r w:rsidRPr="004A3F27">
        <w:rPr>
          <w:b/>
          <w:bCs/>
          <w:rtl/>
        </w:rPr>
        <w:t xml:space="preserve"> </w:t>
      </w:r>
      <w:r w:rsidRPr="004A3F27">
        <w:rPr>
          <w:rFonts w:hint="eastAsia"/>
          <w:b/>
          <w:bCs/>
          <w:rtl/>
        </w:rPr>
        <w:t>למתן</w:t>
      </w:r>
      <w:r w:rsidRPr="004A3F27">
        <w:rPr>
          <w:b/>
          <w:bCs/>
          <w:rtl/>
        </w:rPr>
        <w:t xml:space="preserve"> </w:t>
      </w:r>
      <w:r w:rsidRPr="004A3F27">
        <w:rPr>
          <w:rFonts w:hint="eastAsia"/>
          <w:b/>
          <w:bCs/>
          <w:rtl/>
        </w:rPr>
        <w:t>השירותים</w:t>
      </w:r>
      <w:r w:rsidRPr="004A3F27">
        <w:rPr>
          <w:b/>
          <w:bCs/>
          <w:rtl/>
        </w:rPr>
        <w:t xml:space="preserve"> </w:t>
      </w:r>
      <w:r w:rsidRPr="004A3F27">
        <w:rPr>
          <w:rFonts w:hint="eastAsia"/>
          <w:b/>
          <w:bCs/>
          <w:rtl/>
        </w:rPr>
        <w:t>במכרז</w:t>
      </w:r>
      <w:r w:rsidRPr="00A71DA0">
        <w:rPr>
          <w:rFonts w:hint="cs"/>
          <w:rtl/>
        </w:rPr>
        <w:t xml:space="preserve">). </w:t>
      </w:r>
      <w:r>
        <w:rPr>
          <w:rFonts w:hint="cs"/>
          <w:rtl/>
        </w:rPr>
        <w:t>העיוות זועק בייחוד כאשר לצד המשקל הרב לחיבור תכנית</w:t>
      </w:r>
      <w:r w:rsidR="004A3F27">
        <w:rPr>
          <w:rFonts w:hint="cs"/>
          <w:rtl/>
        </w:rPr>
        <w:t xml:space="preserve"> מחד</w:t>
      </w:r>
      <w:r>
        <w:rPr>
          <w:rFonts w:hint="cs"/>
          <w:rtl/>
        </w:rPr>
        <w:t xml:space="preserve">, לא ניתן </w:t>
      </w:r>
      <w:r w:rsidR="004A3F27">
        <w:rPr>
          <w:rFonts w:hint="cs"/>
          <w:rtl/>
        </w:rPr>
        <w:t xml:space="preserve">כל </w:t>
      </w:r>
      <w:r>
        <w:rPr>
          <w:rFonts w:hint="cs"/>
          <w:rtl/>
        </w:rPr>
        <w:t>משקל לניסיון המציע בפועל</w:t>
      </w:r>
      <w:r w:rsidR="00FA7B51">
        <w:rPr>
          <w:rFonts w:hint="cs"/>
          <w:rtl/>
        </w:rPr>
        <w:t xml:space="preserve"> </w:t>
      </w:r>
      <w:r w:rsidR="004A3F27">
        <w:rPr>
          <w:rFonts w:hint="cs"/>
          <w:rtl/>
        </w:rPr>
        <w:t xml:space="preserve">מאידך, </w:t>
      </w:r>
      <w:r w:rsidR="001756C9">
        <w:rPr>
          <w:rFonts w:hint="cs"/>
          <w:rtl/>
        </w:rPr>
        <w:t>ואף לא לציוני הבקרה שמקבלות המסגרות ממערך הבקרה שהקים משרד הבריאות. כל זאת נעשה על מנת ל</w:t>
      </w:r>
      <w:r w:rsidR="00FA7B51">
        <w:rPr>
          <w:rFonts w:hint="cs"/>
          <w:rtl/>
        </w:rPr>
        <w:t xml:space="preserve">הותיר </w:t>
      </w:r>
      <w:r w:rsidR="001756C9">
        <w:rPr>
          <w:rFonts w:hint="cs"/>
          <w:rtl/>
        </w:rPr>
        <w:t xml:space="preserve">למשרד הבריאות </w:t>
      </w:r>
      <w:r w:rsidR="00FA7B51">
        <w:rPr>
          <w:rFonts w:hint="cs"/>
          <w:rtl/>
        </w:rPr>
        <w:t>שיקול דעת בלתי מוגבל</w:t>
      </w:r>
      <w:r w:rsidR="004A3F27">
        <w:rPr>
          <w:rFonts w:hint="cs"/>
          <w:rtl/>
        </w:rPr>
        <w:t xml:space="preserve"> </w:t>
      </w:r>
      <w:r w:rsidR="00FA7B51">
        <w:rPr>
          <w:rFonts w:hint="cs"/>
          <w:rtl/>
        </w:rPr>
        <w:t xml:space="preserve">ומנותק מנתונים מדידים וברי השוואה. </w:t>
      </w:r>
    </w:p>
    <w:p w:rsidR="00E02DEC" w:rsidRDefault="00E02DEC" w:rsidP="00E02DEC">
      <w:pPr>
        <w:pStyle w:val="13"/>
        <w:jc w:val="both"/>
        <w:rPr>
          <w:rtl/>
        </w:rPr>
      </w:pPr>
    </w:p>
    <w:p w:rsidR="00E02DEC" w:rsidRPr="00A71DA0" w:rsidRDefault="00E02DEC" w:rsidP="000064F8">
      <w:pPr>
        <w:pStyle w:val="14"/>
        <w:numPr>
          <w:ilvl w:val="0"/>
          <w:numId w:val="1"/>
        </w:numPr>
        <w:tabs>
          <w:tab w:val="clear" w:pos="560"/>
          <w:tab w:val="num" w:pos="567"/>
        </w:tabs>
        <w:ind w:left="567" w:hanging="567"/>
        <w:jc w:val="both"/>
        <w:rPr>
          <w:rtl/>
        </w:rPr>
      </w:pPr>
      <w:r w:rsidRPr="00A71DA0">
        <w:rPr>
          <w:rFonts w:hint="cs"/>
          <w:rtl/>
        </w:rPr>
        <w:lastRenderedPageBreak/>
        <w:t>קשה מאוד להשתחרר מן הרושם</w:t>
      </w:r>
      <w:r w:rsidR="004355D5">
        <w:rPr>
          <w:rFonts w:hint="cs"/>
          <w:rtl/>
        </w:rPr>
        <w:t>,</w:t>
      </w:r>
      <w:r w:rsidRPr="00A71DA0">
        <w:rPr>
          <w:rFonts w:hint="cs"/>
          <w:rtl/>
        </w:rPr>
        <w:t xml:space="preserve"> שמשרד הבריאות מעוניין להכניס באופן זה חברות מקבוצות חברות כוח האדם, או חברות מסוימות מקבוצות אלה (ככל הנראה חברות כוח האדם הגדולות במשק המשתלטות בהדרגה על מתן שירותים שונים), אשר אין להן בדל של ניסיון בתחום השיקום בדיור של נכי נפש בקהילה, כך שאין ספק שהניזוקים הישירים יהיו </w:t>
      </w:r>
      <w:r w:rsidR="000064F8">
        <w:rPr>
          <w:rFonts w:hint="cs"/>
          <w:rtl/>
        </w:rPr>
        <w:t>המתמודדים</w:t>
      </w:r>
      <w:r w:rsidRPr="00A71DA0">
        <w:rPr>
          <w:rFonts w:hint="cs"/>
          <w:rtl/>
        </w:rPr>
        <w:t xml:space="preserve">.  </w:t>
      </w:r>
    </w:p>
    <w:p w:rsidR="00E02DEC" w:rsidRPr="00297AF4" w:rsidRDefault="00E02DEC" w:rsidP="00E02DEC">
      <w:pPr>
        <w:pStyle w:val="13"/>
        <w:rPr>
          <w:rtl/>
        </w:rPr>
      </w:pPr>
    </w:p>
    <w:p w:rsidR="00E02DEC" w:rsidRDefault="00D13053" w:rsidP="00D13053">
      <w:pPr>
        <w:pStyle w:val="14"/>
        <w:ind w:left="567"/>
        <w:jc w:val="both"/>
        <w:rPr>
          <w:rtl/>
        </w:rPr>
      </w:pPr>
      <w:r>
        <w:rPr>
          <w:rFonts w:hint="cs"/>
          <w:rtl/>
        </w:rPr>
        <w:t xml:space="preserve">הסיבות להתנהלות </w:t>
      </w:r>
      <w:r w:rsidR="00E02DEC" w:rsidRPr="00647EDB">
        <w:rPr>
          <w:rFonts w:hint="cs"/>
          <w:rtl/>
        </w:rPr>
        <w:t>ז</w:t>
      </w:r>
      <w:r>
        <w:rPr>
          <w:rFonts w:hint="cs"/>
          <w:rtl/>
        </w:rPr>
        <w:t>ו</w:t>
      </w:r>
      <w:r w:rsidR="00E02DEC" w:rsidRPr="00647EDB">
        <w:rPr>
          <w:rFonts w:hint="cs"/>
          <w:rtl/>
        </w:rPr>
        <w:t xml:space="preserve"> של משרד הבריאות אינן ברורות. כשם שיתכן שהסברה היא כי חברות אלה</w:t>
      </w:r>
      <w:r w:rsidR="00E02DEC">
        <w:rPr>
          <w:rFonts w:hint="cs"/>
          <w:rtl/>
        </w:rPr>
        <w:t>,</w:t>
      </w:r>
      <w:r w:rsidR="00E02DEC" w:rsidRPr="00647EDB">
        <w:rPr>
          <w:rFonts w:hint="cs"/>
          <w:rtl/>
        </w:rPr>
        <w:t xml:space="preserve">  המתמחות בכוח אדם זול ולא מקצועי (על חשבון איכות הטיפול ב</w:t>
      </w:r>
      <w:r w:rsidR="00EB1BE8">
        <w:rPr>
          <w:rFonts w:hint="cs"/>
          <w:rtl/>
        </w:rPr>
        <w:t>מתמודדים</w:t>
      </w:r>
      <w:r>
        <w:rPr>
          <w:rFonts w:hint="cs"/>
          <w:rtl/>
        </w:rPr>
        <w:t>)</w:t>
      </w:r>
      <w:r w:rsidR="004A3F27">
        <w:rPr>
          <w:rFonts w:hint="cs"/>
          <w:rtl/>
        </w:rPr>
        <w:t xml:space="preserve"> </w:t>
      </w:r>
      <w:r w:rsidR="00E02DEC" w:rsidRPr="00647EDB">
        <w:rPr>
          <w:rFonts w:hint="cs"/>
          <w:rtl/>
        </w:rPr>
        <w:t>הן התשובה לתעריפים הבלתי סבירים, כך יתכן שישנם גם מניעים אחרים, בלתי ידועים.</w:t>
      </w:r>
      <w:r w:rsidR="00E02DEC">
        <w:rPr>
          <w:rFonts w:hint="cs"/>
          <w:rtl/>
        </w:rPr>
        <w:t xml:space="preserve"> </w:t>
      </w:r>
    </w:p>
    <w:p w:rsidR="00E02DEC" w:rsidRDefault="00E02DEC" w:rsidP="00E02DEC">
      <w:pPr>
        <w:pStyle w:val="13"/>
        <w:rPr>
          <w:rtl/>
        </w:rPr>
      </w:pPr>
    </w:p>
    <w:p w:rsidR="00E02DEC" w:rsidRDefault="00E02DEC" w:rsidP="004355D5">
      <w:pPr>
        <w:pStyle w:val="13"/>
        <w:jc w:val="both"/>
        <w:rPr>
          <w:rtl/>
        </w:rPr>
      </w:pPr>
      <w:r>
        <w:rPr>
          <w:rFonts w:hint="cs"/>
          <w:rtl/>
        </w:rPr>
        <w:t xml:space="preserve">תהא הסיבה אשר תהא, ההחלטה לבקש הצעות מגורמים שאין להם שום ניסיון בתחום זה סותרת, את עמדת משרד הבריאות עצמו בעניינים דומים, ומהווה החלטה מקוממת שנעשתה בלא תשתית מקצועית, ובחוסר סבירות וייתכן שאף מקורה במניעים שאינם ראויים. לא ניתן להמעיט בערכו של הניסיון הספציפי הנדרש לצורך ליווי אנשים לחיים עצמאיים ומשולבים בקהילה.  </w:t>
      </w:r>
    </w:p>
    <w:p w:rsidR="00E02DEC" w:rsidRPr="005667E6" w:rsidRDefault="00E02DEC" w:rsidP="00E02DEC">
      <w:pPr>
        <w:pStyle w:val="13"/>
        <w:jc w:val="both"/>
        <w:rPr>
          <w:rtl/>
        </w:rPr>
      </w:pPr>
    </w:p>
    <w:p w:rsidR="00E02DEC" w:rsidRPr="00305F3E" w:rsidRDefault="00E02DEC" w:rsidP="004B476D">
      <w:pPr>
        <w:pStyle w:val="14"/>
        <w:ind w:left="567" w:hanging="567"/>
        <w:jc w:val="both"/>
        <w:rPr>
          <w:b/>
          <w:bCs/>
          <w:kern w:val="16"/>
          <w:sz w:val="28"/>
          <w:szCs w:val="28"/>
          <w:u w:val="single"/>
          <w:rtl/>
        </w:rPr>
      </w:pPr>
      <w:r>
        <w:rPr>
          <w:rFonts w:hint="cs"/>
          <w:b/>
          <w:bCs/>
          <w:kern w:val="16"/>
          <w:sz w:val="28"/>
          <w:szCs w:val="28"/>
          <w:u w:val="single"/>
          <w:rtl/>
        </w:rPr>
        <w:t>ג</w:t>
      </w:r>
      <w:r w:rsidRPr="00305F3E">
        <w:rPr>
          <w:rFonts w:hint="cs"/>
          <w:b/>
          <w:bCs/>
          <w:kern w:val="16"/>
          <w:sz w:val="28"/>
          <w:szCs w:val="28"/>
          <w:u w:val="single"/>
          <w:rtl/>
        </w:rPr>
        <w:t>.</w:t>
      </w:r>
      <w:r>
        <w:rPr>
          <w:rFonts w:hint="cs"/>
          <w:b/>
          <w:bCs/>
          <w:kern w:val="16"/>
          <w:sz w:val="28"/>
          <w:szCs w:val="28"/>
          <w:u w:val="single"/>
          <w:rtl/>
        </w:rPr>
        <w:t>2(2)</w:t>
      </w:r>
      <w:r w:rsidRPr="00305F3E">
        <w:rPr>
          <w:rFonts w:hint="cs"/>
          <w:b/>
          <w:bCs/>
          <w:kern w:val="16"/>
          <w:sz w:val="28"/>
          <w:szCs w:val="28"/>
          <w:u w:val="single"/>
          <w:rtl/>
        </w:rPr>
        <w:tab/>
        <w:t>תנאי המכרז מציבים דרישות שרירותיות וגורפות באופן המדיר מהמכרז מסגרות קיימות טובות וראויות</w:t>
      </w:r>
    </w:p>
    <w:p w:rsidR="00E02DEC" w:rsidRPr="00305F3E" w:rsidRDefault="00E02DEC" w:rsidP="00E02DEC">
      <w:pPr>
        <w:pStyle w:val="13"/>
        <w:rPr>
          <w:rtl/>
        </w:rPr>
      </w:pPr>
    </w:p>
    <w:p w:rsidR="00E02DEC" w:rsidRPr="00305F3E" w:rsidRDefault="00E02DEC" w:rsidP="00E02DEC">
      <w:pPr>
        <w:pStyle w:val="14"/>
        <w:numPr>
          <w:ilvl w:val="0"/>
          <w:numId w:val="1"/>
        </w:numPr>
        <w:tabs>
          <w:tab w:val="clear" w:pos="560"/>
          <w:tab w:val="num" w:pos="567"/>
        </w:tabs>
        <w:ind w:left="567" w:hanging="567"/>
        <w:jc w:val="both"/>
        <w:rPr>
          <w:rtl/>
        </w:rPr>
      </w:pPr>
      <w:r>
        <w:rPr>
          <w:rFonts w:hint="cs"/>
          <w:rtl/>
        </w:rPr>
        <w:t>ה</w:t>
      </w:r>
      <w:r w:rsidRPr="00305F3E">
        <w:rPr>
          <w:rFonts w:hint="cs"/>
          <w:rtl/>
        </w:rPr>
        <w:t xml:space="preserve">ראינו כי משרד הבריאות ויתר על דרישת הניסיון </w:t>
      </w:r>
      <w:r>
        <w:rPr>
          <w:rFonts w:hint="cs"/>
          <w:rtl/>
        </w:rPr>
        <w:t xml:space="preserve">בתחום הספציפי של המכרז </w:t>
      </w:r>
      <w:r w:rsidRPr="00305F3E">
        <w:rPr>
          <w:rFonts w:hint="cs"/>
          <w:rtl/>
        </w:rPr>
        <w:t>ופתח א</w:t>
      </w:r>
      <w:r>
        <w:rPr>
          <w:rFonts w:hint="cs"/>
          <w:rtl/>
        </w:rPr>
        <w:t>ו</w:t>
      </w:r>
      <w:r w:rsidRPr="00305F3E">
        <w:rPr>
          <w:rFonts w:hint="cs"/>
          <w:rtl/>
        </w:rPr>
        <w:t>ת</w:t>
      </w:r>
      <w:r>
        <w:rPr>
          <w:rFonts w:hint="cs"/>
          <w:rtl/>
        </w:rPr>
        <w:t xml:space="preserve">ו </w:t>
      </w:r>
      <w:r w:rsidRPr="00305F3E">
        <w:rPr>
          <w:rFonts w:hint="cs"/>
          <w:rtl/>
        </w:rPr>
        <w:t>להשתתפות גורמים מחוסרי ניסיון, גם במחיר פגיעה במ</w:t>
      </w:r>
      <w:r>
        <w:rPr>
          <w:rFonts w:hint="cs"/>
          <w:rtl/>
        </w:rPr>
        <w:t>תמודדים</w:t>
      </w:r>
      <w:r w:rsidRPr="00305F3E">
        <w:rPr>
          <w:rFonts w:hint="cs"/>
          <w:rtl/>
        </w:rPr>
        <w:t xml:space="preserve">. </w:t>
      </w:r>
    </w:p>
    <w:p w:rsidR="00E02DEC" w:rsidRPr="00305F3E" w:rsidRDefault="00E02DEC" w:rsidP="00E02DEC">
      <w:pPr>
        <w:pStyle w:val="13"/>
      </w:pPr>
    </w:p>
    <w:p w:rsidR="00E02DEC" w:rsidRDefault="00E02DEC" w:rsidP="008C7C7D">
      <w:pPr>
        <w:pStyle w:val="14"/>
        <w:ind w:left="567"/>
        <w:jc w:val="both"/>
        <w:rPr>
          <w:rtl/>
        </w:rPr>
      </w:pPr>
      <w:r w:rsidRPr="00305F3E">
        <w:rPr>
          <w:rFonts w:hint="cs"/>
          <w:rtl/>
        </w:rPr>
        <w:t xml:space="preserve">מאידך, תנאי המכרז שנקבעו חוסמים השתתפותם של מפעילי מסגרות קיימות מנוסות וטובות ומדירים אותם מהשוק ללא כל הסבר. </w:t>
      </w:r>
      <w:r w:rsidRPr="00BF74F1">
        <w:rPr>
          <w:rFonts w:hint="cs"/>
          <w:rtl/>
        </w:rPr>
        <w:t xml:space="preserve">מדובר בעיקר במפעילי מסגרות קטנות ואיכותיות שפעלו בעשור האחרון אם לא למעלה מכך ואשר אינם עומדים בקריטריונים </w:t>
      </w:r>
      <w:r w:rsidRPr="00381017">
        <w:rPr>
          <w:rFonts w:hint="cs"/>
          <w:rtl/>
        </w:rPr>
        <w:t>החדשים שנקבעו כתנאי סף במכרז</w:t>
      </w:r>
      <w:r>
        <w:rPr>
          <w:rFonts w:hint="cs"/>
          <w:rtl/>
        </w:rPr>
        <w:t>. הדרה זו נעשית, למשל, באמצעות הצבת דרישה ל</w:t>
      </w:r>
      <w:r w:rsidR="008C7C7D">
        <w:rPr>
          <w:rFonts w:hint="cs"/>
          <w:rtl/>
        </w:rPr>
        <w:t xml:space="preserve">העסקה של </w:t>
      </w:r>
      <w:r>
        <w:rPr>
          <w:rFonts w:hint="cs"/>
          <w:rtl/>
        </w:rPr>
        <w:t>שבע משרות לפחות של גורמים מקצועיים, כאשר קיימות מסגרות איכותיות ו</w:t>
      </w:r>
      <w:r w:rsidRPr="00381017">
        <w:rPr>
          <w:rFonts w:hint="cs"/>
          <w:rtl/>
        </w:rPr>
        <w:t xml:space="preserve">חשובות </w:t>
      </w:r>
      <w:r>
        <w:rPr>
          <w:rFonts w:hint="cs"/>
          <w:rtl/>
        </w:rPr>
        <w:t xml:space="preserve">בעלות ניסיון רב שנים, אשר אינן יכולות לגשת למכרז בשל העובדה שלא מופעל בהן צוות של שבע משרות מקצועיות. יוסבר, כי מציע  </w:t>
      </w:r>
      <w:r w:rsidRPr="00A70167">
        <w:rPr>
          <w:rFonts w:hint="cs"/>
          <w:rtl/>
        </w:rPr>
        <w:t>מעסיק שבע משרות מקצועיות כאשר הוא מפעיל לפחות שלושה הוסטלים (שכן בשני הוסטלים די בשש משרות מקצועיות)</w:t>
      </w:r>
      <w:r>
        <w:rPr>
          <w:rFonts w:hint="cs"/>
          <w:rtl/>
        </w:rPr>
        <w:t>.</w:t>
      </w:r>
      <w:r w:rsidRPr="00A70167">
        <w:rPr>
          <w:rFonts w:hint="cs"/>
          <w:rtl/>
        </w:rPr>
        <w:t xml:space="preserve"> </w:t>
      </w:r>
    </w:p>
    <w:p w:rsidR="00B919B1" w:rsidRDefault="00B919B1" w:rsidP="00B919B1">
      <w:pPr>
        <w:pStyle w:val="14"/>
        <w:ind w:left="567"/>
        <w:jc w:val="both"/>
      </w:pPr>
    </w:p>
    <w:p w:rsidR="00E02DEC" w:rsidRPr="00704BBC" w:rsidRDefault="00E02DEC" w:rsidP="008C7C7D">
      <w:pPr>
        <w:pStyle w:val="14"/>
        <w:numPr>
          <w:ilvl w:val="0"/>
          <w:numId w:val="1"/>
        </w:numPr>
        <w:tabs>
          <w:tab w:val="clear" w:pos="560"/>
          <w:tab w:val="num" w:pos="567"/>
        </w:tabs>
        <w:ind w:left="567" w:hanging="567"/>
        <w:jc w:val="both"/>
        <w:rPr>
          <w:rtl/>
        </w:rPr>
      </w:pPr>
      <w:r w:rsidRPr="00401F50">
        <w:rPr>
          <w:rFonts w:hint="cs"/>
          <w:rtl/>
        </w:rPr>
        <w:t xml:space="preserve">קביעת תנאי סף שאינם מתאימים למסגרות קיימות וטובות, עומדת בסתירה לעיקרון שנקבע במפורש במכרז </w:t>
      </w:r>
      <w:r w:rsidR="008C7C7D">
        <w:rPr>
          <w:rFonts w:hint="cs"/>
          <w:rtl/>
        </w:rPr>
        <w:t>של</w:t>
      </w:r>
      <w:r w:rsidRPr="00401F50">
        <w:rPr>
          <w:rFonts w:hint="cs"/>
          <w:rtl/>
        </w:rPr>
        <w:t xml:space="preserve"> שמירה על רצף טיפולי עבור המ</w:t>
      </w:r>
      <w:r>
        <w:rPr>
          <w:rFonts w:hint="cs"/>
          <w:rtl/>
        </w:rPr>
        <w:t>תמודדים</w:t>
      </w:r>
      <w:r w:rsidRPr="00401F50">
        <w:rPr>
          <w:rFonts w:hint="cs"/>
          <w:rtl/>
        </w:rPr>
        <w:t>.</w:t>
      </w:r>
      <w:r>
        <w:rPr>
          <w:rFonts w:hint="cs"/>
          <w:rtl/>
        </w:rPr>
        <w:t xml:space="preserve"> </w:t>
      </w:r>
      <w:r w:rsidR="008C7C7D">
        <w:rPr>
          <w:rFonts w:hint="cs"/>
          <w:rtl/>
        </w:rPr>
        <w:t xml:space="preserve">על פי </w:t>
      </w:r>
      <w:r w:rsidRPr="00401F50">
        <w:rPr>
          <w:rFonts w:hint="cs"/>
          <w:rtl/>
        </w:rPr>
        <w:t xml:space="preserve">עיקרון זה מצופה היה כי יגזרו קריטריונים </w:t>
      </w:r>
      <w:r w:rsidR="008C7C7D">
        <w:rPr>
          <w:rFonts w:hint="cs"/>
          <w:rtl/>
        </w:rPr>
        <w:t xml:space="preserve">מתאימים </w:t>
      </w:r>
      <w:r w:rsidRPr="00401F50">
        <w:rPr>
          <w:rFonts w:hint="cs"/>
          <w:rtl/>
        </w:rPr>
        <w:t>ותבוצע התאמה ש</w:t>
      </w:r>
      <w:r w:rsidR="008C7C7D">
        <w:rPr>
          <w:rFonts w:hint="cs"/>
          <w:rtl/>
        </w:rPr>
        <w:t>ת</w:t>
      </w:r>
      <w:r w:rsidRPr="00401F50">
        <w:rPr>
          <w:rFonts w:hint="cs"/>
          <w:rtl/>
        </w:rPr>
        <w:t>אפשר למסגרות הראויות הפועלות כיום</w:t>
      </w:r>
      <w:r w:rsidR="008C7C7D">
        <w:rPr>
          <w:rFonts w:hint="cs"/>
          <w:rtl/>
        </w:rPr>
        <w:t>,</w:t>
      </w:r>
      <w:r w:rsidRPr="00401F50">
        <w:rPr>
          <w:rFonts w:hint="cs"/>
          <w:rtl/>
        </w:rPr>
        <w:t xml:space="preserve"> להמשיך לפעול, בשים לב לגודלן של המסגרות הקיימות ולקיומן של מאפיינים ייחודים למסגרות בתחומי נישה. </w:t>
      </w:r>
    </w:p>
    <w:p w:rsidR="00E02DEC" w:rsidRDefault="00E02DEC" w:rsidP="00E02DEC">
      <w:pPr>
        <w:pStyle w:val="14"/>
        <w:ind w:left="567"/>
        <w:jc w:val="both"/>
        <w:rPr>
          <w:rtl/>
        </w:rPr>
      </w:pPr>
    </w:p>
    <w:p w:rsidR="00E02DEC" w:rsidRPr="00F1136A" w:rsidRDefault="00E02DEC" w:rsidP="008C7C7D">
      <w:pPr>
        <w:pStyle w:val="14"/>
        <w:numPr>
          <w:ilvl w:val="0"/>
          <w:numId w:val="1"/>
        </w:numPr>
        <w:tabs>
          <w:tab w:val="clear" w:pos="560"/>
          <w:tab w:val="num" w:pos="567"/>
        </w:tabs>
        <w:ind w:left="567" w:hanging="567"/>
        <w:jc w:val="both"/>
        <w:rPr>
          <w:rtl/>
        </w:rPr>
      </w:pPr>
      <w:r w:rsidRPr="00F1136A">
        <w:rPr>
          <w:rFonts w:hint="cs"/>
          <w:rtl/>
        </w:rPr>
        <w:t xml:space="preserve">עוד יודגש: במכרז המקורי </w:t>
      </w:r>
      <w:r w:rsidR="008C7C7D">
        <w:rPr>
          <w:rFonts w:hint="cs"/>
          <w:rtl/>
        </w:rPr>
        <w:t xml:space="preserve">נכללו בחישוב </w:t>
      </w:r>
      <w:r w:rsidRPr="00F1136A">
        <w:rPr>
          <w:rFonts w:hint="cs"/>
          <w:rtl/>
        </w:rPr>
        <w:t xml:space="preserve">מספר המשרות גם משרות של מדריכים לא מקצועיים (מדריכי שיקום). במענה לשאלות ההבהרה שהועברו במסגרת המכרז המקורי הבהיר משרד הבריאות מפורשות ובאופן ברור וחד משמעי כי מדריכי שיקום כלולים בקטגוריה של עובדים בתחום השיקום וניתן להציגם כחלק מהצוות המקצועי לצורך עמידה בתנאי הסף וקבלת הניקוד. והנה, נראה כי תנאי המכרז הנוכחי אוסרים להסתמך על מדריכים אלו, אשר גויסו והועסקו </w:t>
      </w:r>
      <w:r w:rsidR="00814827">
        <w:rPr>
          <w:rFonts w:hint="cs"/>
          <w:rtl/>
        </w:rPr>
        <w:t>כחלק מהתקינה הנדרשת בהתאם לדרישת</w:t>
      </w:r>
      <w:r w:rsidRPr="00F1136A">
        <w:rPr>
          <w:rFonts w:hint="cs"/>
          <w:rtl/>
        </w:rPr>
        <w:t xml:space="preserve"> משרד הבריאות. </w:t>
      </w:r>
    </w:p>
    <w:p w:rsidR="00E02DEC" w:rsidRPr="00A70167" w:rsidRDefault="00E02DEC" w:rsidP="00E02DEC">
      <w:pPr>
        <w:pStyle w:val="14"/>
        <w:ind w:left="567"/>
        <w:rPr>
          <w:rtl/>
        </w:rPr>
      </w:pPr>
    </w:p>
    <w:p w:rsidR="00E02DEC" w:rsidRDefault="00E02DEC" w:rsidP="004B476D">
      <w:pPr>
        <w:pStyle w:val="14"/>
        <w:ind w:left="567"/>
      </w:pPr>
      <w:r w:rsidRPr="008D7822">
        <w:rPr>
          <w:rFonts w:hint="cs"/>
          <w:rtl/>
        </w:rPr>
        <w:t>בעניין זה הופנתה שאלת הבהרה</w:t>
      </w:r>
      <w:r w:rsidR="004B476D" w:rsidRPr="008D7822">
        <w:rPr>
          <w:rFonts w:hint="cs"/>
          <w:rtl/>
        </w:rPr>
        <w:t xml:space="preserve"> (</w:t>
      </w:r>
      <w:r w:rsidR="00B54757" w:rsidRPr="008D7822">
        <w:rPr>
          <w:rFonts w:hint="cs"/>
          <w:rtl/>
        </w:rPr>
        <w:t>גם במכרז הקודם וגם במכרז הנוכחי</w:t>
      </w:r>
      <w:r w:rsidR="004B476D" w:rsidRPr="008D7822">
        <w:rPr>
          <w:rFonts w:hint="cs"/>
          <w:rtl/>
        </w:rPr>
        <w:t>),</w:t>
      </w:r>
      <w:r w:rsidRPr="008D7822">
        <w:rPr>
          <w:rFonts w:hint="cs"/>
          <w:rtl/>
        </w:rPr>
        <w:t xml:space="preserve"> אך כאמור טרם נענתה.  </w:t>
      </w:r>
    </w:p>
    <w:p w:rsidR="00E02DEC" w:rsidRPr="004A3F27" w:rsidRDefault="00E02DEC" w:rsidP="00E02DEC">
      <w:pPr>
        <w:pStyle w:val="14"/>
        <w:ind w:left="567"/>
        <w:jc w:val="both"/>
      </w:pPr>
    </w:p>
    <w:p w:rsidR="00F458AA" w:rsidRDefault="00E02DEC" w:rsidP="008D7822">
      <w:pPr>
        <w:pStyle w:val="14"/>
        <w:numPr>
          <w:ilvl w:val="0"/>
          <w:numId w:val="1"/>
        </w:numPr>
        <w:ind w:left="567" w:hanging="567"/>
        <w:jc w:val="both"/>
        <w:rPr>
          <w:rtl/>
        </w:rPr>
      </w:pPr>
      <w:r>
        <w:rPr>
          <w:rFonts w:hint="cs"/>
          <w:rtl/>
        </w:rPr>
        <w:t xml:space="preserve">להמחשת הפגיעה במסגרות קטנות ספציפיות </w:t>
      </w:r>
      <w:r w:rsidRPr="003912CD">
        <w:rPr>
          <w:rFonts w:hint="cs"/>
          <w:rtl/>
        </w:rPr>
        <w:t xml:space="preserve">בית המשפט הנכבד מופנה למכתב מטעם היזם המפעיל את "הוסטל השלום", המצ"ב </w:t>
      </w:r>
      <w:r w:rsidRPr="00B728B8">
        <w:rPr>
          <w:rFonts w:hint="cs"/>
          <w:b/>
          <w:bCs/>
          <w:u w:val="single"/>
          <w:rtl/>
        </w:rPr>
        <w:t>כנספח "</w:t>
      </w:r>
      <w:r w:rsidR="008D7822">
        <w:rPr>
          <w:rFonts w:hint="cs"/>
          <w:b/>
          <w:bCs/>
          <w:u w:val="single"/>
          <w:rtl/>
        </w:rPr>
        <w:t>19</w:t>
      </w:r>
      <w:r w:rsidRPr="00B728B8">
        <w:rPr>
          <w:rFonts w:hint="cs"/>
          <w:b/>
          <w:bCs/>
          <w:u w:val="single"/>
          <w:rtl/>
        </w:rPr>
        <w:t>".</w:t>
      </w:r>
      <w:r w:rsidRPr="003912CD">
        <w:rPr>
          <w:rFonts w:hint="cs"/>
          <w:rtl/>
        </w:rPr>
        <w:t xml:space="preserve"> מדובר במסגרת ייחודית, טובה וראויה הפועלת במזרח ירושלים, אשר הוקמה בשנת 2004 והתגברה בהצלחה על חבלי לידה קשים, </w:t>
      </w:r>
      <w:r w:rsidRPr="00704BBC">
        <w:rPr>
          <w:rFonts w:hint="cs"/>
          <w:rtl/>
        </w:rPr>
        <w:t>ש</w:t>
      </w:r>
      <w:r w:rsidRPr="003912CD">
        <w:rPr>
          <w:rFonts w:hint="cs"/>
          <w:rtl/>
        </w:rPr>
        <w:t xml:space="preserve">נבעו </w:t>
      </w:r>
      <w:r w:rsidRPr="003912CD">
        <w:rPr>
          <w:rFonts w:hint="cs"/>
          <w:rtl/>
        </w:rPr>
        <w:lastRenderedPageBreak/>
        <w:t xml:space="preserve">בין היתר מהתנגדות של האוכלוסייה המקומית. כיון </w:t>
      </w:r>
      <w:r>
        <w:rPr>
          <w:rFonts w:hint="cs"/>
          <w:rtl/>
        </w:rPr>
        <w:t xml:space="preserve">שבהתאם לתקינה אין לו 7 משרות מקצועיות הוא אינו עומד </w:t>
      </w:r>
      <w:r w:rsidRPr="003912CD">
        <w:rPr>
          <w:rFonts w:hint="cs"/>
          <w:rtl/>
        </w:rPr>
        <w:t xml:space="preserve">כנדרש בתנאי הסף, </w:t>
      </w:r>
      <w:r w:rsidR="00EC3FE0">
        <w:rPr>
          <w:rFonts w:hint="cs"/>
          <w:rtl/>
        </w:rPr>
        <w:t xml:space="preserve">ולכן </w:t>
      </w:r>
      <w:r w:rsidRPr="003912CD">
        <w:rPr>
          <w:rFonts w:hint="cs"/>
          <w:rtl/>
        </w:rPr>
        <w:t>היזם לא יוכל להמשיך ולהפעיל מסגרת זו ובכך ירדו לטמיון הניסיון והמומחיות שצבר ו</w:t>
      </w:r>
      <w:r w:rsidR="00EC3FE0">
        <w:rPr>
          <w:rFonts w:hint="cs"/>
          <w:rtl/>
        </w:rPr>
        <w:t xml:space="preserve">כתוצאה מכך </w:t>
      </w:r>
      <w:r w:rsidRPr="003912CD">
        <w:rPr>
          <w:rFonts w:hint="cs"/>
          <w:rtl/>
        </w:rPr>
        <w:t>ה</w:t>
      </w:r>
      <w:r w:rsidR="00FE1BEE">
        <w:rPr>
          <w:rFonts w:hint="cs"/>
          <w:rtl/>
        </w:rPr>
        <w:t>מתמודדים</w:t>
      </w:r>
      <w:r w:rsidRPr="003912CD">
        <w:rPr>
          <w:rFonts w:hint="cs"/>
          <w:rtl/>
        </w:rPr>
        <w:t xml:space="preserve"> יעברו טלטלה קשה. </w:t>
      </w:r>
      <w:r w:rsidR="001756C9">
        <w:rPr>
          <w:rFonts w:hint="cs"/>
          <w:rtl/>
        </w:rPr>
        <w:t xml:space="preserve"> </w:t>
      </w:r>
    </w:p>
    <w:p w:rsidR="004B476D" w:rsidRPr="004B476D" w:rsidRDefault="004B476D" w:rsidP="004B476D">
      <w:pPr>
        <w:pStyle w:val="13"/>
        <w:rPr>
          <w:rtl/>
        </w:rPr>
      </w:pPr>
    </w:p>
    <w:p w:rsidR="00E02DEC" w:rsidRDefault="00E02DEC" w:rsidP="00B728B8">
      <w:pPr>
        <w:pStyle w:val="13"/>
        <w:jc w:val="both"/>
        <w:rPr>
          <w:rtl/>
        </w:rPr>
      </w:pPr>
      <w:r>
        <w:rPr>
          <w:rFonts w:hint="cs"/>
          <w:rtl/>
        </w:rPr>
        <w:t xml:space="preserve">במצב דומה מצויות מסגרות נוספות כגון "לב הנגב", "כוכבי בקהילה", "הוסטל קלמן" ואחרים.  </w:t>
      </w:r>
      <w:r w:rsidR="001756C9">
        <w:rPr>
          <w:rFonts w:hint="cs"/>
          <w:rtl/>
        </w:rPr>
        <w:t xml:space="preserve"> </w:t>
      </w:r>
    </w:p>
    <w:p w:rsidR="00E02DEC" w:rsidRDefault="00E02DEC" w:rsidP="00E02DEC">
      <w:pPr>
        <w:pStyle w:val="13"/>
        <w:rPr>
          <w:rtl/>
        </w:rPr>
      </w:pPr>
    </w:p>
    <w:p w:rsidR="00E02DEC" w:rsidRPr="00124335" w:rsidRDefault="00E02DEC" w:rsidP="00EC3FE0">
      <w:pPr>
        <w:pStyle w:val="14"/>
        <w:numPr>
          <w:ilvl w:val="0"/>
          <w:numId w:val="1"/>
        </w:numPr>
        <w:tabs>
          <w:tab w:val="clear" w:pos="560"/>
          <w:tab w:val="num" w:pos="567"/>
        </w:tabs>
        <w:ind w:left="567" w:hanging="567"/>
        <w:jc w:val="both"/>
        <w:rPr>
          <w:rtl/>
        </w:rPr>
      </w:pPr>
      <w:r w:rsidRPr="00124335">
        <w:rPr>
          <w:rFonts w:hint="cs"/>
          <w:rtl/>
        </w:rPr>
        <w:t xml:space="preserve">הדעת אינה סובלת </w:t>
      </w:r>
      <w:r w:rsidRPr="00124335">
        <w:rPr>
          <w:rtl/>
        </w:rPr>
        <w:t>ש</w:t>
      </w:r>
      <w:r w:rsidRPr="00124335">
        <w:rPr>
          <w:rFonts w:hint="cs"/>
          <w:rtl/>
        </w:rPr>
        <w:t>מסגרות המופעלות בהצלחה, במסירות ובמקצועיות, ואשר רכשו ניסיון עשיר ומומחיות בתחומן, ייסגרו (ו/או יימסרו ליזם חדש וחסר ניסיון) בשל אי עמידה בדרישות שרירותיות הנוגע</w:t>
      </w:r>
      <w:r w:rsidR="00EC3FE0">
        <w:rPr>
          <w:rFonts w:hint="cs"/>
          <w:rtl/>
        </w:rPr>
        <w:t>ו</w:t>
      </w:r>
      <w:r w:rsidRPr="00124335">
        <w:rPr>
          <w:rFonts w:hint="cs"/>
          <w:rtl/>
        </w:rPr>
        <w:t>ת ל</w:t>
      </w:r>
      <w:r>
        <w:rPr>
          <w:rFonts w:hint="cs"/>
          <w:rtl/>
        </w:rPr>
        <w:t xml:space="preserve">מספר המשרות המקצועיות </w:t>
      </w:r>
      <w:r w:rsidRPr="00124335">
        <w:rPr>
          <w:rFonts w:hint="cs"/>
          <w:rtl/>
        </w:rPr>
        <w:t>של היזם</w:t>
      </w:r>
      <w:r w:rsidR="00EC3FE0">
        <w:rPr>
          <w:rFonts w:hint="cs"/>
          <w:rtl/>
        </w:rPr>
        <w:t xml:space="preserve"> כיום</w:t>
      </w:r>
      <w:r w:rsidRPr="00124335">
        <w:rPr>
          <w:rFonts w:hint="cs"/>
          <w:rtl/>
        </w:rPr>
        <w:t xml:space="preserve">. </w:t>
      </w:r>
    </w:p>
    <w:p w:rsidR="00E02DEC" w:rsidRPr="00124335" w:rsidRDefault="00E02DEC" w:rsidP="00E02DEC">
      <w:pPr>
        <w:pStyle w:val="13"/>
        <w:rPr>
          <w:rtl/>
        </w:rPr>
      </w:pPr>
    </w:p>
    <w:p w:rsidR="00E02DEC" w:rsidRPr="00124335" w:rsidRDefault="00E02DEC" w:rsidP="00E02DEC">
      <w:pPr>
        <w:pStyle w:val="14"/>
        <w:numPr>
          <w:ilvl w:val="0"/>
          <w:numId w:val="1"/>
        </w:numPr>
        <w:tabs>
          <w:tab w:val="clear" w:pos="560"/>
          <w:tab w:val="num" w:pos="567"/>
        </w:tabs>
        <w:ind w:left="567" w:hanging="567"/>
        <w:jc w:val="both"/>
        <w:rPr>
          <w:rtl/>
        </w:rPr>
      </w:pPr>
      <w:r>
        <w:rPr>
          <w:rFonts w:hint="cs"/>
          <w:rtl/>
        </w:rPr>
        <w:t xml:space="preserve">לפיכך, </w:t>
      </w:r>
      <w:r w:rsidRPr="00124335">
        <w:rPr>
          <w:rFonts w:hint="cs"/>
          <w:rtl/>
        </w:rPr>
        <w:t xml:space="preserve">יש לשנות את תנאי הסף לגבי </w:t>
      </w:r>
      <w:r>
        <w:rPr>
          <w:rFonts w:hint="cs"/>
          <w:rtl/>
        </w:rPr>
        <w:t>מספר המשרות המקצועיות,</w:t>
      </w:r>
      <w:r w:rsidRPr="00124335">
        <w:rPr>
          <w:rFonts w:hint="cs"/>
          <w:rtl/>
        </w:rPr>
        <w:t xml:space="preserve"> כך שהוא לא יקבע באופן שרירותי בלא להבחין בין מסגרות ייחודיו</w:t>
      </w:r>
      <w:r w:rsidRPr="00124335">
        <w:rPr>
          <w:rFonts w:hint="eastAsia"/>
          <w:rtl/>
        </w:rPr>
        <w:t>ת</w:t>
      </w:r>
      <w:r w:rsidRPr="00124335">
        <w:rPr>
          <w:rFonts w:hint="cs"/>
          <w:rtl/>
        </w:rPr>
        <w:t xml:space="preserve"> שונות או מסגרות קיימות ומוצלחות, גם אם קטנות בהיקפן מתנאי הסף שנדרש במכרז.</w:t>
      </w:r>
    </w:p>
    <w:p w:rsidR="00E02DEC" w:rsidRDefault="00E02DEC" w:rsidP="00E02DEC">
      <w:pPr>
        <w:pStyle w:val="13"/>
        <w:rPr>
          <w:rtl/>
        </w:rPr>
      </w:pPr>
    </w:p>
    <w:p w:rsidR="001756C9" w:rsidRPr="001756C9" w:rsidRDefault="00E02DEC" w:rsidP="00EC3FE0">
      <w:pPr>
        <w:pStyle w:val="14"/>
        <w:numPr>
          <w:ilvl w:val="0"/>
          <w:numId w:val="1"/>
        </w:numPr>
        <w:tabs>
          <w:tab w:val="clear" w:pos="560"/>
          <w:tab w:val="num" w:pos="567"/>
        </w:tabs>
        <w:ind w:left="567" w:hanging="567"/>
        <w:jc w:val="both"/>
        <w:rPr>
          <w:rtl/>
        </w:rPr>
      </w:pPr>
      <w:r w:rsidRPr="00945913">
        <w:rPr>
          <w:rFonts w:hint="cs"/>
          <w:rtl/>
        </w:rPr>
        <w:t xml:space="preserve">דוגמא נוספת </w:t>
      </w:r>
      <w:r>
        <w:rPr>
          <w:rFonts w:hint="cs"/>
          <w:rtl/>
        </w:rPr>
        <w:t xml:space="preserve">למסגרת ייחודית המאבדת זכות קיום לאור תנאי המכרז הנה </w:t>
      </w:r>
      <w:r w:rsidRPr="003912CD">
        <w:rPr>
          <w:rFonts w:hint="cs"/>
          <w:rtl/>
        </w:rPr>
        <w:t>חברת ענבלים</w:t>
      </w:r>
      <w:r w:rsidRPr="00945913">
        <w:rPr>
          <w:rFonts w:hint="cs"/>
          <w:rtl/>
        </w:rPr>
        <w:t xml:space="preserve"> </w:t>
      </w:r>
      <w:r w:rsidRPr="008D7822">
        <w:rPr>
          <w:rFonts w:hint="cs"/>
          <w:rtl/>
        </w:rPr>
        <w:t xml:space="preserve">המפעילה בית קבוצתי לנפגעות תקיפה מינית. מסגרת זו מאבדת את זכות הקיום שלה בעקבות המכרז, על כל המשמעויות הכרוכות בכך לכל הנוגעים בדבר ובראש ובראשונה לאוכלוסיית היעד. משרד הבריאות החליט שלא להכניס כלל את המסגרת לרשימת המסגרות ולספח את הבנות להוסטל צעירים, באופן שלא יוכלו לקבל את התנאים והשירותים הייחודיים הנדרשים לשיקומן והן עלולות להינזק בצורה קשה כתוצאה מכך. מכתב פנייה מטעם ענבלים מצ"ב </w:t>
      </w:r>
      <w:r w:rsidRPr="008D7822">
        <w:rPr>
          <w:rFonts w:hint="cs"/>
          <w:b/>
          <w:bCs/>
          <w:u w:val="single"/>
          <w:rtl/>
        </w:rPr>
        <w:t>כנספח "</w:t>
      </w:r>
      <w:r w:rsidR="008D7822">
        <w:rPr>
          <w:rFonts w:hint="cs"/>
          <w:b/>
          <w:bCs/>
          <w:u w:val="single"/>
          <w:rtl/>
        </w:rPr>
        <w:t>20</w:t>
      </w:r>
      <w:r w:rsidRPr="008D7822">
        <w:rPr>
          <w:rFonts w:hint="cs"/>
          <w:b/>
          <w:bCs/>
          <w:u w:val="single"/>
          <w:rtl/>
        </w:rPr>
        <w:t>".</w:t>
      </w:r>
      <w:r w:rsidRPr="00945913">
        <w:rPr>
          <w:rFonts w:hint="cs"/>
          <w:rtl/>
        </w:rPr>
        <w:t xml:space="preserve"> </w:t>
      </w:r>
      <w:r w:rsidR="001756C9">
        <w:rPr>
          <w:rFonts w:hint="cs"/>
          <w:rtl/>
        </w:rPr>
        <w:t xml:space="preserve"> </w:t>
      </w:r>
    </w:p>
    <w:p w:rsidR="00E02DEC" w:rsidRPr="00F1136A" w:rsidRDefault="00E02DEC" w:rsidP="00E02DEC">
      <w:pPr>
        <w:pStyle w:val="13"/>
      </w:pPr>
    </w:p>
    <w:p w:rsidR="00874894" w:rsidRPr="003D36F9" w:rsidRDefault="003A5CF2" w:rsidP="00EC3FE0">
      <w:pPr>
        <w:pStyle w:val="14"/>
        <w:numPr>
          <w:ilvl w:val="0"/>
          <w:numId w:val="1"/>
        </w:numPr>
        <w:ind w:left="567" w:hanging="567"/>
        <w:jc w:val="both"/>
        <w:rPr>
          <w:rtl/>
        </w:rPr>
      </w:pPr>
      <w:r>
        <w:rPr>
          <w:rFonts w:hint="cs"/>
          <w:rtl/>
        </w:rPr>
        <w:t xml:space="preserve">הפגיעה ביכולת </w:t>
      </w:r>
      <w:r w:rsidR="008D7822">
        <w:rPr>
          <w:rFonts w:hint="cs"/>
          <w:rtl/>
        </w:rPr>
        <w:t xml:space="preserve">של </w:t>
      </w:r>
      <w:r>
        <w:rPr>
          <w:rFonts w:hint="cs"/>
          <w:rtl/>
        </w:rPr>
        <w:t xml:space="preserve">מסגרות קיימות להתמודד מבוצעת במכרז הנוכחי גם באופן עקיף. בשל ההחלטה "למצע" את רמת השירותים ולאחד כך את התעריפים, </w:t>
      </w:r>
      <w:r w:rsidR="00FB74B6">
        <w:rPr>
          <w:rFonts w:hint="cs"/>
          <w:rtl/>
        </w:rPr>
        <w:t xml:space="preserve">המכרז אינו נותן את הדעת ואינו מספק פתרונות למצבים שיווצרו בהוסטלים </w:t>
      </w:r>
      <w:r w:rsidR="00B919B1">
        <w:rPr>
          <w:rFonts w:hint="cs"/>
          <w:rtl/>
        </w:rPr>
        <w:t>הכולל</w:t>
      </w:r>
      <w:r w:rsidR="00FB74B6">
        <w:rPr>
          <w:rFonts w:hint="cs"/>
          <w:rtl/>
        </w:rPr>
        <w:t>ים</w:t>
      </w:r>
      <w:r w:rsidR="00B919B1">
        <w:rPr>
          <w:rFonts w:hint="cs"/>
          <w:rtl/>
        </w:rPr>
        <w:t xml:space="preserve"> </w:t>
      </w:r>
      <w:r w:rsidR="00E02DEC">
        <w:rPr>
          <w:rFonts w:hint="cs"/>
          <w:rtl/>
        </w:rPr>
        <w:t>אוכלוסיה מעורבת</w:t>
      </w:r>
      <w:r w:rsidR="00FB74B6">
        <w:rPr>
          <w:rFonts w:hint="cs"/>
          <w:rtl/>
        </w:rPr>
        <w:t xml:space="preserve"> (מתמודדים בעלי צרכים פיזיים)</w:t>
      </w:r>
      <w:r w:rsidR="00E02DEC">
        <w:rPr>
          <w:rFonts w:hint="cs"/>
          <w:rtl/>
        </w:rPr>
        <w:t xml:space="preserve">. </w:t>
      </w:r>
      <w:r w:rsidR="00B919B1">
        <w:rPr>
          <w:rFonts w:hint="cs"/>
          <w:rtl/>
        </w:rPr>
        <w:t>בפני המתמודדים המצויים ב</w:t>
      </w:r>
      <w:r w:rsidR="00E02DEC">
        <w:rPr>
          <w:rFonts w:hint="cs"/>
          <w:rtl/>
        </w:rPr>
        <w:t>הוסטלים כוללניים</w:t>
      </w:r>
      <w:r w:rsidR="00B919B1">
        <w:rPr>
          <w:rFonts w:hint="cs"/>
          <w:rtl/>
        </w:rPr>
        <w:t>,</w:t>
      </w:r>
      <w:r w:rsidR="00E02DEC">
        <w:rPr>
          <w:rFonts w:hint="cs"/>
          <w:rtl/>
        </w:rPr>
        <w:t xml:space="preserve"> בהם</w:t>
      </w:r>
      <w:r w:rsidR="00442979">
        <w:rPr>
          <w:rFonts w:hint="cs"/>
          <w:rtl/>
        </w:rPr>
        <w:t xml:space="preserve"> גם</w:t>
      </w:r>
      <w:r w:rsidR="00E02DEC">
        <w:rPr>
          <w:rFonts w:hint="cs"/>
          <w:rtl/>
        </w:rPr>
        <w:t xml:space="preserve"> דיירים </w:t>
      </w:r>
      <w:r w:rsidR="00B919B1">
        <w:rPr>
          <w:rFonts w:hint="cs"/>
          <w:rtl/>
        </w:rPr>
        <w:t>ה</w:t>
      </w:r>
      <w:r w:rsidR="00E02DEC">
        <w:rPr>
          <w:rFonts w:hint="cs"/>
          <w:rtl/>
        </w:rPr>
        <w:t xml:space="preserve">מסווגים </w:t>
      </w:r>
      <w:r w:rsidR="00B919B1">
        <w:rPr>
          <w:rFonts w:hint="cs"/>
          <w:rtl/>
        </w:rPr>
        <w:t xml:space="preserve">כבעלי </w:t>
      </w:r>
      <w:r w:rsidR="00E02DEC">
        <w:rPr>
          <w:rFonts w:hint="cs"/>
          <w:rtl/>
        </w:rPr>
        <w:t>צרכים פיזיים</w:t>
      </w:r>
      <w:r w:rsidR="00B919B1">
        <w:rPr>
          <w:rFonts w:hint="cs"/>
          <w:rtl/>
        </w:rPr>
        <w:t>, יעמדו</w:t>
      </w:r>
      <w:r w:rsidR="00E02DEC">
        <w:rPr>
          <w:rFonts w:hint="cs"/>
          <w:rtl/>
        </w:rPr>
        <w:t xml:space="preserve"> שתי אפשרויות: לעבור להוסטל אחר המתאים לרמת השירות לה הם זקוקים</w:t>
      </w:r>
      <w:r w:rsidR="00B919B1">
        <w:rPr>
          <w:rFonts w:hint="cs"/>
          <w:rtl/>
        </w:rPr>
        <w:t xml:space="preserve"> (בכפוף לכך שיש בו מקומות פנויים, וכאשר במקרים מסוימים הדבר </w:t>
      </w:r>
      <w:r w:rsidR="00FB74B6">
        <w:rPr>
          <w:rFonts w:hint="cs"/>
          <w:rtl/>
        </w:rPr>
        <w:t xml:space="preserve">יגרור </w:t>
      </w:r>
      <w:r w:rsidR="00B919B1">
        <w:rPr>
          <w:rFonts w:hint="cs"/>
          <w:rtl/>
        </w:rPr>
        <w:t>מעבר מחוז</w:t>
      </w:r>
      <w:r w:rsidR="003D36F9">
        <w:rPr>
          <w:rFonts w:hint="cs"/>
          <w:rtl/>
        </w:rPr>
        <w:t xml:space="preserve"> וניתוק מהסביבה הקיימת והמשפחה</w:t>
      </w:r>
      <w:r w:rsidR="008D7822">
        <w:rPr>
          <w:rFonts w:hint="cs"/>
          <w:rtl/>
        </w:rPr>
        <w:t>)</w:t>
      </w:r>
      <w:r w:rsidR="00B919B1">
        <w:rPr>
          <w:rFonts w:hint="cs"/>
          <w:rtl/>
        </w:rPr>
        <w:t xml:space="preserve">, ולחילופין </w:t>
      </w:r>
      <w:r w:rsidR="00B919B1">
        <w:rPr>
          <w:rtl/>
        </w:rPr>
        <w:t>–</w:t>
      </w:r>
      <w:r w:rsidR="00E02DEC">
        <w:rPr>
          <w:rFonts w:hint="cs"/>
          <w:rtl/>
        </w:rPr>
        <w:t xml:space="preserve"> </w:t>
      </w:r>
      <w:r w:rsidR="00B919B1">
        <w:rPr>
          <w:rFonts w:hint="cs"/>
          <w:rtl/>
        </w:rPr>
        <w:t xml:space="preserve">הישארות </w:t>
      </w:r>
      <w:r w:rsidR="00E02DEC">
        <w:rPr>
          <w:rFonts w:hint="cs"/>
          <w:rtl/>
        </w:rPr>
        <w:t xml:space="preserve">באותו הוסטל ברמת שירות נמוכה יותר. </w:t>
      </w:r>
      <w:r w:rsidR="00B919B1">
        <w:rPr>
          <w:rFonts w:hint="cs"/>
          <w:rtl/>
        </w:rPr>
        <w:t>ב</w:t>
      </w:r>
      <w:r w:rsidR="00442979">
        <w:rPr>
          <w:rFonts w:hint="cs"/>
          <w:rtl/>
        </w:rPr>
        <w:t>מקביל</w:t>
      </w:r>
      <w:r w:rsidR="00B919B1">
        <w:rPr>
          <w:rFonts w:hint="cs"/>
          <w:rtl/>
        </w:rPr>
        <w:t xml:space="preserve">, </w:t>
      </w:r>
      <w:r w:rsidR="00FB74B6">
        <w:rPr>
          <w:rFonts w:hint="cs"/>
          <w:rtl/>
        </w:rPr>
        <w:t xml:space="preserve">לנוכח המעבר לתעריף אחד, </w:t>
      </w:r>
      <w:r w:rsidR="00B919B1">
        <w:rPr>
          <w:rFonts w:hint="cs"/>
          <w:rtl/>
        </w:rPr>
        <w:t xml:space="preserve">היזמים מצידם יצטרכו להחליט אם </w:t>
      </w:r>
      <w:r w:rsidR="00442979">
        <w:rPr>
          <w:rFonts w:hint="cs"/>
          <w:rtl/>
        </w:rPr>
        <w:t xml:space="preserve">הם מסוגלים להמשיך במסגרת בה הם צריכים </w:t>
      </w:r>
      <w:r w:rsidR="00E02DEC">
        <w:rPr>
          <w:rFonts w:hint="cs"/>
          <w:rtl/>
        </w:rPr>
        <w:t xml:space="preserve">להמשיך לתת שירות </w:t>
      </w:r>
      <w:r w:rsidR="00B919B1">
        <w:rPr>
          <w:rFonts w:hint="cs"/>
          <w:rtl/>
        </w:rPr>
        <w:t xml:space="preserve">לאותם דיירים </w:t>
      </w:r>
      <w:r w:rsidR="00E02DEC">
        <w:rPr>
          <w:rFonts w:hint="cs"/>
          <w:rtl/>
        </w:rPr>
        <w:t xml:space="preserve">בתקצוב נמוך משמעותית או </w:t>
      </w:r>
      <w:r w:rsidR="00B919B1">
        <w:rPr>
          <w:rFonts w:hint="cs"/>
          <w:rtl/>
        </w:rPr>
        <w:t>להוציאם מאותה מסגרת</w:t>
      </w:r>
      <w:r w:rsidR="00FB74B6">
        <w:rPr>
          <w:rFonts w:hint="cs"/>
          <w:rtl/>
        </w:rPr>
        <w:t xml:space="preserve">, כאשר במקרים רבים מדובר </w:t>
      </w:r>
      <w:r w:rsidR="00FB74B6" w:rsidRPr="00FB74B6">
        <w:rPr>
          <w:rFonts w:hint="cs"/>
          <w:rtl/>
        </w:rPr>
        <w:t>בכמות דיירים משמעותית שתותיר מקומות ריקים בהוסטל</w:t>
      </w:r>
      <w:r w:rsidR="00F206A2">
        <w:rPr>
          <w:rFonts w:hint="cs"/>
          <w:rtl/>
        </w:rPr>
        <w:t>.</w:t>
      </w:r>
      <w:r w:rsidR="00874894" w:rsidRPr="00874894">
        <w:rPr>
          <w:rFonts w:hint="cs"/>
          <w:rtl/>
        </w:rPr>
        <w:t xml:space="preserve"> </w:t>
      </w:r>
    </w:p>
    <w:p w:rsidR="00BB64F5" w:rsidRDefault="00BB64F5" w:rsidP="004A3F27">
      <w:pPr>
        <w:pStyle w:val="14"/>
        <w:ind w:left="567"/>
        <w:jc w:val="both"/>
        <w:rPr>
          <w:rtl/>
        </w:rPr>
      </w:pPr>
    </w:p>
    <w:p w:rsidR="00FE1BEE" w:rsidRDefault="00FE1BEE" w:rsidP="00FE1BEE">
      <w:pPr>
        <w:pStyle w:val="14"/>
        <w:ind w:left="567" w:hanging="567"/>
        <w:rPr>
          <w:b/>
          <w:bCs/>
          <w:kern w:val="16"/>
          <w:sz w:val="28"/>
          <w:szCs w:val="28"/>
          <w:u w:val="single"/>
          <w:rtl/>
        </w:rPr>
      </w:pPr>
      <w:r>
        <w:rPr>
          <w:rFonts w:hint="cs"/>
          <w:b/>
          <w:bCs/>
          <w:kern w:val="16"/>
          <w:sz w:val="28"/>
          <w:szCs w:val="28"/>
          <w:u w:val="single"/>
          <w:rtl/>
        </w:rPr>
        <w:t>ג</w:t>
      </w:r>
      <w:r w:rsidRPr="00305F3E">
        <w:rPr>
          <w:rFonts w:hint="cs"/>
          <w:b/>
          <w:bCs/>
          <w:kern w:val="16"/>
          <w:sz w:val="28"/>
          <w:szCs w:val="28"/>
          <w:u w:val="single"/>
          <w:rtl/>
        </w:rPr>
        <w:t>.</w:t>
      </w:r>
      <w:r>
        <w:rPr>
          <w:rFonts w:hint="cs"/>
          <w:b/>
          <w:bCs/>
          <w:kern w:val="16"/>
          <w:sz w:val="28"/>
          <w:szCs w:val="28"/>
          <w:u w:val="single"/>
          <w:rtl/>
        </w:rPr>
        <w:t>2(3)</w:t>
      </w:r>
      <w:r w:rsidRPr="00305F3E">
        <w:rPr>
          <w:rFonts w:hint="cs"/>
          <w:b/>
          <w:bCs/>
          <w:kern w:val="16"/>
          <w:sz w:val="28"/>
          <w:szCs w:val="28"/>
          <w:u w:val="single"/>
          <w:rtl/>
        </w:rPr>
        <w:tab/>
        <w:t xml:space="preserve">תנאי המכרז </w:t>
      </w:r>
      <w:r w:rsidR="00E87814">
        <w:rPr>
          <w:rFonts w:hint="cs"/>
          <w:b/>
          <w:bCs/>
          <w:kern w:val="16"/>
          <w:sz w:val="28"/>
          <w:szCs w:val="28"/>
          <w:u w:val="single"/>
          <w:rtl/>
        </w:rPr>
        <w:t>פוגעים באופן משמעותי בעובדי המסגרות ו</w:t>
      </w:r>
      <w:r>
        <w:rPr>
          <w:rFonts w:hint="cs"/>
          <w:b/>
          <w:bCs/>
          <w:kern w:val="16"/>
          <w:sz w:val="28"/>
          <w:szCs w:val="28"/>
          <w:u w:val="single"/>
          <w:rtl/>
        </w:rPr>
        <w:t>מדירים מהמכרז עובדים ראויים ומנוסים ללא הצדקה</w:t>
      </w:r>
    </w:p>
    <w:p w:rsidR="00FE1BEE" w:rsidRPr="00945913" w:rsidRDefault="00FE1BEE" w:rsidP="00FE1BEE">
      <w:pPr>
        <w:pStyle w:val="afc"/>
        <w:rPr>
          <w:kern w:val="16"/>
          <w:rtl/>
        </w:rPr>
      </w:pPr>
    </w:p>
    <w:p w:rsidR="0051579C" w:rsidRDefault="00FE1BEE" w:rsidP="00EC3FE0">
      <w:pPr>
        <w:pStyle w:val="14"/>
        <w:numPr>
          <w:ilvl w:val="0"/>
          <w:numId w:val="1"/>
        </w:numPr>
        <w:ind w:left="567" w:hanging="567"/>
        <w:jc w:val="both"/>
        <w:rPr>
          <w:rtl/>
        </w:rPr>
      </w:pPr>
      <w:r w:rsidRPr="00945913">
        <w:rPr>
          <w:rFonts w:hint="cs"/>
          <w:rtl/>
        </w:rPr>
        <w:t xml:space="preserve">גם העובדים בתחום צפויים לספוג </w:t>
      </w:r>
      <w:r>
        <w:rPr>
          <w:rFonts w:hint="cs"/>
          <w:rtl/>
        </w:rPr>
        <w:t xml:space="preserve">פגיעה קשה </w:t>
      </w:r>
      <w:r w:rsidR="00557616">
        <w:rPr>
          <w:rFonts w:hint="cs"/>
          <w:rtl/>
        </w:rPr>
        <w:t>כתוצאה מהוראות המכרז</w:t>
      </w:r>
      <w:r w:rsidR="00E87814">
        <w:rPr>
          <w:rFonts w:hint="cs"/>
          <w:rtl/>
        </w:rPr>
        <w:t xml:space="preserve">, </w:t>
      </w:r>
      <w:r w:rsidR="00442979">
        <w:rPr>
          <w:rFonts w:hint="cs"/>
          <w:rtl/>
        </w:rPr>
        <w:t xml:space="preserve">ראשית </w:t>
      </w:r>
      <w:r w:rsidR="00EC3FE0">
        <w:rPr>
          <w:rFonts w:hint="cs"/>
          <w:rtl/>
        </w:rPr>
        <w:t xml:space="preserve">משום </w:t>
      </w:r>
      <w:r w:rsidR="00E87814">
        <w:rPr>
          <w:rFonts w:hint="cs"/>
          <w:rtl/>
        </w:rPr>
        <w:t>ש</w:t>
      </w:r>
      <w:r w:rsidRPr="005B0727">
        <w:rPr>
          <w:rFonts w:hint="cs"/>
          <w:rtl/>
        </w:rPr>
        <w:t>סגירת מסגרות קיימות תגרור פיטורי עובדים</w:t>
      </w:r>
      <w:r w:rsidR="00557616">
        <w:rPr>
          <w:rFonts w:hint="cs"/>
          <w:rtl/>
        </w:rPr>
        <w:t>.</w:t>
      </w:r>
    </w:p>
    <w:p w:rsidR="0051579C" w:rsidRDefault="0051579C">
      <w:pPr>
        <w:pStyle w:val="13"/>
      </w:pPr>
    </w:p>
    <w:p w:rsidR="0051579C" w:rsidRDefault="00557616" w:rsidP="00EC3FE0">
      <w:pPr>
        <w:pStyle w:val="14"/>
        <w:numPr>
          <w:ilvl w:val="0"/>
          <w:numId w:val="1"/>
        </w:numPr>
        <w:ind w:left="567" w:hanging="567"/>
        <w:jc w:val="both"/>
      </w:pPr>
      <w:r>
        <w:rPr>
          <w:rFonts w:hint="cs"/>
          <w:rtl/>
        </w:rPr>
        <w:t xml:space="preserve">אם בכך לא די, וכמפורט אף בחוות הדעת הכלכלית, המכרז כולל </w:t>
      </w:r>
      <w:r w:rsidR="00FE1BEE" w:rsidRPr="005B0727">
        <w:rPr>
          <w:rFonts w:hint="cs"/>
          <w:rtl/>
        </w:rPr>
        <w:t xml:space="preserve">קביעת שכר שאינו עולה בקנה אחד עם המציאות </w:t>
      </w:r>
      <w:r w:rsidR="00EC3FE0">
        <w:rPr>
          <w:rFonts w:hint="cs"/>
          <w:rtl/>
        </w:rPr>
        <w:t xml:space="preserve">התעסוקתית </w:t>
      </w:r>
      <w:r w:rsidR="00FE1BEE" w:rsidRPr="005B0727">
        <w:rPr>
          <w:rFonts w:hint="cs"/>
          <w:rtl/>
        </w:rPr>
        <w:t>עבור שורה של עובדים מקצועיים (ובלתי מקצועיים)</w:t>
      </w:r>
      <w:r>
        <w:rPr>
          <w:rFonts w:hint="cs"/>
          <w:rtl/>
        </w:rPr>
        <w:t>,</w:t>
      </w:r>
      <w:r w:rsidR="00442979">
        <w:rPr>
          <w:rFonts w:hint="cs"/>
          <w:rtl/>
        </w:rPr>
        <w:t xml:space="preserve"> ולעיתים א</w:t>
      </w:r>
      <w:r w:rsidR="00EC3FE0">
        <w:rPr>
          <w:rFonts w:hint="cs"/>
          <w:rtl/>
        </w:rPr>
        <w:t>ף</w:t>
      </w:r>
      <w:r w:rsidR="00442979">
        <w:rPr>
          <w:rFonts w:hint="cs"/>
          <w:rtl/>
        </w:rPr>
        <w:t xml:space="preserve"> נמוך משכר המינימום,</w:t>
      </w:r>
      <w:r>
        <w:rPr>
          <w:rFonts w:hint="cs"/>
          <w:rtl/>
        </w:rPr>
        <w:t xml:space="preserve"> ולפיכך</w:t>
      </w:r>
      <w:r w:rsidR="00FE1BEE" w:rsidRPr="005B0727">
        <w:rPr>
          <w:rFonts w:hint="cs"/>
          <w:rtl/>
        </w:rPr>
        <w:t>, משמעותו בפועל פיטוריהם או פגיעה דרמטית בשכרם.</w:t>
      </w:r>
    </w:p>
    <w:p w:rsidR="00FE1BEE" w:rsidRDefault="00FE1BEE" w:rsidP="00E87814">
      <w:pPr>
        <w:pStyle w:val="14"/>
        <w:ind w:left="567"/>
        <w:jc w:val="both"/>
        <w:rPr>
          <w:rtl/>
        </w:rPr>
      </w:pPr>
      <w:r w:rsidRPr="005B0727">
        <w:rPr>
          <w:rFonts w:hint="cs"/>
          <w:rtl/>
        </w:rPr>
        <w:t xml:space="preserve"> </w:t>
      </w:r>
    </w:p>
    <w:p w:rsidR="0051579C" w:rsidRDefault="00FE1BEE">
      <w:pPr>
        <w:pStyle w:val="14"/>
        <w:numPr>
          <w:ilvl w:val="0"/>
          <w:numId w:val="1"/>
        </w:numPr>
        <w:ind w:left="567" w:hanging="567"/>
        <w:jc w:val="both"/>
      </w:pPr>
      <w:r w:rsidRPr="00A70167">
        <w:rPr>
          <w:rFonts w:hint="cs"/>
          <w:rtl/>
        </w:rPr>
        <w:t xml:space="preserve">בנוסף, המכרז פוגע </w:t>
      </w:r>
      <w:r w:rsidR="00E87814">
        <w:rPr>
          <w:rFonts w:hint="cs"/>
          <w:rtl/>
        </w:rPr>
        <w:t xml:space="preserve">משמעותית </w:t>
      </w:r>
      <w:r w:rsidRPr="00A70167">
        <w:rPr>
          <w:rFonts w:hint="cs"/>
          <w:rtl/>
        </w:rPr>
        <w:t xml:space="preserve">באפשרות הקידום של העובדים המקצועיים והמנהלים בתוך המערכת. עד כה היה מקובל כי לתפקיד מנהל מקצועי (מנהל של כמה מסגרות) ימונו מנהלי מסגרות מנוסים מתוך מערך השיקום. כך לדוגמא, </w:t>
      </w:r>
      <w:r w:rsidR="00557616">
        <w:rPr>
          <w:rFonts w:hint="cs"/>
          <w:rtl/>
        </w:rPr>
        <w:t>ארגון</w:t>
      </w:r>
      <w:r w:rsidR="00557616" w:rsidRPr="00A70167">
        <w:rPr>
          <w:rFonts w:hint="cs"/>
          <w:rtl/>
        </w:rPr>
        <w:t xml:space="preserve"> </w:t>
      </w:r>
      <w:r w:rsidRPr="00A70167">
        <w:rPr>
          <w:rFonts w:hint="cs"/>
          <w:rtl/>
        </w:rPr>
        <w:t xml:space="preserve">שעד כה לא העסיק מנהל מקצועי ונדרש </w:t>
      </w:r>
      <w:r w:rsidR="00E07BE7">
        <w:rPr>
          <w:rFonts w:hint="cs"/>
          <w:rtl/>
        </w:rPr>
        <w:t>מעתה</w:t>
      </w:r>
      <w:r w:rsidRPr="00A70167">
        <w:rPr>
          <w:rFonts w:hint="cs"/>
          <w:rtl/>
        </w:rPr>
        <w:t xml:space="preserve"> להעסיק מנהל מקצועי, </w:t>
      </w:r>
      <w:r w:rsidR="00557616">
        <w:rPr>
          <w:rFonts w:hint="cs"/>
          <w:rtl/>
        </w:rPr>
        <w:t>יכול היה</w:t>
      </w:r>
      <w:r w:rsidRPr="00A70167">
        <w:rPr>
          <w:rFonts w:hint="cs"/>
          <w:rtl/>
        </w:rPr>
        <w:t xml:space="preserve"> לקדם מי ממנהלי המסגרות שהוא מפעיל לתפקיד המנהל </w:t>
      </w:r>
      <w:r w:rsidRPr="00A70167">
        <w:rPr>
          <w:rFonts w:hint="cs"/>
          <w:rtl/>
        </w:rPr>
        <w:lastRenderedPageBreak/>
        <w:t xml:space="preserve">המקצועי. </w:t>
      </w:r>
    </w:p>
    <w:p w:rsidR="0051579C" w:rsidRDefault="0051579C">
      <w:pPr>
        <w:pStyle w:val="14"/>
        <w:ind w:left="567"/>
        <w:jc w:val="both"/>
        <w:rPr>
          <w:rtl/>
        </w:rPr>
      </w:pPr>
    </w:p>
    <w:p w:rsidR="0051579C" w:rsidRDefault="00FE1BEE" w:rsidP="00EC3FE0">
      <w:pPr>
        <w:pStyle w:val="14"/>
        <w:ind w:left="567"/>
        <w:jc w:val="both"/>
        <w:rPr>
          <w:rtl/>
        </w:rPr>
      </w:pPr>
      <w:r w:rsidRPr="00A70167">
        <w:rPr>
          <w:rFonts w:hint="cs"/>
          <w:rtl/>
        </w:rPr>
        <w:t xml:space="preserve">למרבה הפלא, </w:t>
      </w:r>
      <w:r w:rsidRPr="00442979">
        <w:rPr>
          <w:rFonts w:hint="cs"/>
          <w:rtl/>
        </w:rPr>
        <w:t>במכרז שבו עסקינן נמנעת ממנהלי המסגרות אפשרות קידום בסיסית זו</w:t>
      </w:r>
      <w:r w:rsidR="00E07BE7" w:rsidRPr="00442979">
        <w:rPr>
          <w:rFonts w:hint="cs"/>
          <w:rtl/>
        </w:rPr>
        <w:t>.</w:t>
      </w:r>
      <w:r w:rsidRPr="00442979">
        <w:rPr>
          <w:rFonts w:hint="cs"/>
          <w:rtl/>
        </w:rPr>
        <w:t xml:space="preserve"> לתפקיד מנהל מקצועי במכרז יוכל להתמנות אך ורק מנהל שניהל 5 עובדים מקצועיים</w:t>
      </w:r>
      <w:r w:rsidRPr="00A70167">
        <w:rPr>
          <w:rFonts w:hint="cs"/>
          <w:rtl/>
        </w:rPr>
        <w:t xml:space="preserve">. </w:t>
      </w:r>
      <w:r w:rsidR="00E87814">
        <w:rPr>
          <w:rFonts w:hint="cs"/>
          <w:rtl/>
        </w:rPr>
        <w:t>זו</w:t>
      </w:r>
      <w:r w:rsidR="00E07BE7">
        <w:rPr>
          <w:rFonts w:hint="cs"/>
          <w:rtl/>
        </w:rPr>
        <w:t>הי</w:t>
      </w:r>
      <w:r w:rsidR="00E87814">
        <w:rPr>
          <w:rFonts w:hint="cs"/>
          <w:rtl/>
        </w:rPr>
        <w:t xml:space="preserve"> </w:t>
      </w:r>
      <w:r w:rsidRPr="00A70167">
        <w:rPr>
          <w:rFonts w:hint="cs"/>
          <w:rtl/>
        </w:rPr>
        <w:t>דרישה שמרבית מנהלי המסגרות (למעט מסגרות ספורות בארץ החריגות בגודלן) אינם יכולים לעמוד בה. אי לכך, למעט מנהלים בודדים ממערך השיקום, יוכל להתמודד על משרת מנהל מקצועי בארגון רק עובד שכבר היה עד כה מנהל מקצועי. קביעה יוצאת דופן ז</w:t>
      </w:r>
      <w:r w:rsidR="00EC3FE0">
        <w:rPr>
          <w:rFonts w:hint="cs"/>
          <w:rtl/>
        </w:rPr>
        <w:t>ו</w:t>
      </w:r>
      <w:r w:rsidRPr="00A70167">
        <w:rPr>
          <w:rFonts w:hint="cs"/>
          <w:rtl/>
        </w:rPr>
        <w:t>, תגרום לכך שמנהלי המסגרות</w:t>
      </w:r>
      <w:r w:rsidR="00E07BE7">
        <w:rPr>
          <w:rFonts w:hint="cs"/>
          <w:rtl/>
        </w:rPr>
        <w:t>,</w:t>
      </w:r>
      <w:r w:rsidRPr="00A70167">
        <w:rPr>
          <w:rFonts w:hint="cs"/>
          <w:rtl/>
        </w:rPr>
        <w:t xml:space="preserve"> העושים חיל בעבודתם ומעוניינים להתקדם בתחום</w:t>
      </w:r>
      <w:r w:rsidR="00E07BE7">
        <w:rPr>
          <w:rFonts w:hint="cs"/>
          <w:rtl/>
        </w:rPr>
        <w:t>,</w:t>
      </w:r>
      <w:r w:rsidRPr="00A70167">
        <w:rPr>
          <w:rFonts w:hint="cs"/>
          <w:rtl/>
        </w:rPr>
        <w:t xml:space="preserve"> יהיו חסומים בשל תנאי סף לא סבירים. מיותר לציין כי </w:t>
      </w:r>
      <w:r w:rsidR="001D597A">
        <w:rPr>
          <w:rFonts w:hint="cs"/>
          <w:rtl/>
        </w:rPr>
        <w:t>ל</w:t>
      </w:r>
      <w:r w:rsidRPr="00A70167">
        <w:rPr>
          <w:rFonts w:hint="cs"/>
          <w:rtl/>
        </w:rPr>
        <w:t>חסם זה עלול</w:t>
      </w:r>
      <w:r w:rsidR="001D597A">
        <w:rPr>
          <w:rFonts w:hint="cs"/>
          <w:rtl/>
        </w:rPr>
        <w:t>ות להיות השלכות נוספות. הוא עלול</w:t>
      </w:r>
      <w:r w:rsidRPr="00A70167">
        <w:rPr>
          <w:rFonts w:hint="cs"/>
          <w:rtl/>
        </w:rPr>
        <w:t xml:space="preserve"> להניע עובדים מוכשרים ובעלי יוזמה לעזוב את התחום ולהשקיע את מרצם בתחומים אחרים בהם יוכלו להתקדם</w:t>
      </w:r>
      <w:r w:rsidR="00EC3FE0">
        <w:rPr>
          <w:rFonts w:hint="cs"/>
          <w:rtl/>
        </w:rPr>
        <w:t xml:space="preserve"> בעתיד</w:t>
      </w:r>
      <w:r w:rsidRPr="00A70167">
        <w:rPr>
          <w:rFonts w:hint="cs"/>
          <w:rtl/>
        </w:rPr>
        <w:t xml:space="preserve">.  </w:t>
      </w:r>
    </w:p>
    <w:p w:rsidR="00FE1BEE" w:rsidRDefault="00FE1BEE" w:rsidP="00FE1BEE">
      <w:pPr>
        <w:pStyle w:val="14"/>
        <w:ind w:left="567"/>
        <w:jc w:val="both"/>
        <w:rPr>
          <w:rtl/>
        </w:rPr>
      </w:pPr>
    </w:p>
    <w:p w:rsidR="00BB64F5" w:rsidRDefault="00FE1BEE" w:rsidP="00EC3FE0">
      <w:pPr>
        <w:pStyle w:val="14"/>
        <w:numPr>
          <w:ilvl w:val="0"/>
          <w:numId w:val="1"/>
        </w:numPr>
        <w:ind w:left="567" w:hanging="567"/>
        <w:jc w:val="both"/>
      </w:pPr>
      <w:r w:rsidRPr="00A70167">
        <w:rPr>
          <w:rFonts w:hint="cs"/>
          <w:rtl/>
        </w:rPr>
        <w:t xml:space="preserve">אם לא די בכך שתנאי המכרז אינם מאפשרים לעובדים </w:t>
      </w:r>
      <w:r w:rsidRPr="00442979">
        <w:rPr>
          <w:rFonts w:hint="cs"/>
          <w:u w:val="single"/>
          <w:rtl/>
        </w:rPr>
        <w:t>להתקדם</w:t>
      </w:r>
      <w:r w:rsidRPr="00A70167">
        <w:rPr>
          <w:rFonts w:hint="cs"/>
          <w:rtl/>
        </w:rPr>
        <w:t xml:space="preserve"> לתפקיד</w:t>
      </w:r>
      <w:r w:rsidR="00442979">
        <w:rPr>
          <w:rFonts w:hint="cs"/>
          <w:rtl/>
        </w:rPr>
        <w:t xml:space="preserve"> חדש של</w:t>
      </w:r>
      <w:r w:rsidRPr="00A70167">
        <w:rPr>
          <w:rFonts w:hint="cs"/>
          <w:rtl/>
        </w:rPr>
        <w:t xml:space="preserve"> מנהל מקצועי, תנאי המכרז הנוגעים למנהלים המקצועיים מדירים חלק מהמנהלים </w:t>
      </w:r>
      <w:r w:rsidR="008E02DC" w:rsidRPr="008E02DC">
        <w:rPr>
          <w:rFonts w:hint="eastAsia"/>
          <w:b/>
          <w:bCs/>
          <w:u w:val="single"/>
          <w:rtl/>
        </w:rPr>
        <w:t>הקיימים</w:t>
      </w:r>
      <w:r w:rsidRPr="00A70167">
        <w:rPr>
          <w:rFonts w:hint="cs"/>
          <w:rtl/>
        </w:rPr>
        <w:t xml:space="preserve"> מהמכרז ללא הצדקה, למרות שמדובר במנהלים איכותיים המועסקים בתפקידם באישור ובעידוד משרד הבריאות. כך, למשל, הגב' שלומית שולמן, מנהלת בעמותת דרור, הנה אשת מקצוע בתחום שיקום נ</w:t>
      </w:r>
      <w:r w:rsidR="003E4ACC">
        <w:rPr>
          <w:rFonts w:hint="cs"/>
          <w:rtl/>
        </w:rPr>
        <w:t>כי נפש בקהילה מזה כ-</w:t>
      </w:r>
      <w:r w:rsidR="00AE6948">
        <w:rPr>
          <w:rFonts w:hint="cs"/>
          <w:rtl/>
        </w:rPr>
        <w:t>16</w:t>
      </w:r>
      <w:r w:rsidR="003E4ACC">
        <w:rPr>
          <w:rFonts w:hint="cs"/>
          <w:rtl/>
        </w:rPr>
        <w:t xml:space="preserve"> שנה, אשר</w:t>
      </w:r>
      <w:r w:rsidRPr="00A70167">
        <w:rPr>
          <w:rFonts w:hint="cs"/>
          <w:rtl/>
        </w:rPr>
        <w:t>, ניהלה שירותי שיקום בדיור וזכתה להערכה מקצועית רבה וכן</w:t>
      </w:r>
      <w:r w:rsidR="00AE6948">
        <w:rPr>
          <w:rFonts w:hint="cs"/>
          <w:rtl/>
        </w:rPr>
        <w:t xml:space="preserve"> אושרה להדרכת מנהלים בארגון ובהתאם לכך,</w:t>
      </w:r>
      <w:r w:rsidRPr="00A70167">
        <w:rPr>
          <w:rFonts w:hint="cs"/>
          <w:rtl/>
        </w:rPr>
        <w:t xml:space="preserve"> הדריכה והכשירה עשרות עובדים, אנשי מקצועי ועובדי סמך מקצועיים</w:t>
      </w:r>
      <w:r w:rsidR="001D597A">
        <w:rPr>
          <w:rFonts w:hint="cs"/>
          <w:rtl/>
        </w:rPr>
        <w:t>, לאחר שעברה השתלמויות וקורסים למנהלים בעידוד וסבסוד משרד הבריאות</w:t>
      </w:r>
      <w:r w:rsidRPr="00A70167">
        <w:rPr>
          <w:rFonts w:hint="cs"/>
          <w:rtl/>
        </w:rPr>
        <w:t xml:space="preserve">. </w:t>
      </w:r>
      <w:r w:rsidR="001D597A">
        <w:rPr>
          <w:rFonts w:hint="cs"/>
          <w:rtl/>
        </w:rPr>
        <w:t>הקביעה השרירותית של המכרז, מדיחה אותה ברגע אחד מן התפקיד שהיא ממלאת</w:t>
      </w:r>
      <w:r w:rsidRPr="00A70167">
        <w:rPr>
          <w:rFonts w:hint="cs"/>
          <w:rtl/>
        </w:rPr>
        <w:t>.</w:t>
      </w:r>
      <w:r w:rsidR="006A2C0A">
        <w:rPr>
          <w:rFonts w:hint="cs"/>
          <w:rtl/>
        </w:rPr>
        <w:t xml:space="preserve"> כך גם לגבי </w:t>
      </w:r>
      <w:r w:rsidR="005B2AFB" w:rsidRPr="004F6CDD">
        <w:rPr>
          <w:rFonts w:hint="eastAsia"/>
          <w:rtl/>
        </w:rPr>
        <w:t>מירה</w:t>
      </w:r>
      <w:r w:rsidR="00F206A2">
        <w:rPr>
          <w:rFonts w:hint="cs"/>
          <w:rtl/>
        </w:rPr>
        <w:t xml:space="preserve"> גרשו</w:t>
      </w:r>
      <w:r w:rsidR="004407BD">
        <w:rPr>
          <w:rFonts w:hint="cs"/>
          <w:rtl/>
        </w:rPr>
        <w:t>ן</w:t>
      </w:r>
      <w:r w:rsidR="006A2C0A">
        <w:rPr>
          <w:rFonts w:hint="cs"/>
          <w:rtl/>
        </w:rPr>
        <w:t xml:space="preserve"> </w:t>
      </w:r>
      <w:r w:rsidR="004407BD">
        <w:rPr>
          <w:rFonts w:hint="cs"/>
          <w:rtl/>
        </w:rPr>
        <w:t>מחברת קידום</w:t>
      </w:r>
      <w:r w:rsidR="004F6CDD">
        <w:rPr>
          <w:rFonts w:hint="cs"/>
          <w:rtl/>
        </w:rPr>
        <w:t xml:space="preserve"> </w:t>
      </w:r>
      <w:r w:rsidR="005B2AFB" w:rsidRPr="004F6CDD">
        <w:rPr>
          <w:rFonts w:hint="eastAsia"/>
          <w:rtl/>
        </w:rPr>
        <w:t>ו</w:t>
      </w:r>
      <w:r w:rsidR="004F6CDD">
        <w:rPr>
          <w:rFonts w:hint="cs"/>
          <w:rtl/>
        </w:rPr>
        <w:t xml:space="preserve">הגב' </w:t>
      </w:r>
      <w:r w:rsidR="005B2AFB" w:rsidRPr="004F6CDD">
        <w:rPr>
          <w:rFonts w:hint="eastAsia"/>
          <w:rtl/>
        </w:rPr>
        <w:t>אודליה</w:t>
      </w:r>
      <w:r w:rsidR="005B2AFB" w:rsidRPr="004F6CDD">
        <w:rPr>
          <w:rtl/>
        </w:rPr>
        <w:t xml:space="preserve"> מלול </w:t>
      </w:r>
      <w:r w:rsidR="005B2AFB" w:rsidRPr="004F6CDD">
        <w:rPr>
          <w:rFonts w:hint="eastAsia"/>
          <w:rtl/>
        </w:rPr>
        <w:t>מארגון</w:t>
      </w:r>
      <w:r w:rsidR="005B2AFB" w:rsidRPr="004F6CDD">
        <w:rPr>
          <w:rtl/>
        </w:rPr>
        <w:t xml:space="preserve"> '</w:t>
      </w:r>
      <w:r w:rsidR="005B2AFB" w:rsidRPr="004F6CDD">
        <w:rPr>
          <w:rFonts w:hint="eastAsia"/>
          <w:rtl/>
        </w:rPr>
        <w:t>עתיד</w:t>
      </w:r>
      <w:r w:rsidR="005B2AFB" w:rsidRPr="004F6CDD">
        <w:rPr>
          <w:rtl/>
        </w:rPr>
        <w:t xml:space="preserve"> </w:t>
      </w:r>
      <w:r w:rsidR="005A5983" w:rsidRPr="004F6CDD">
        <w:rPr>
          <w:rtl/>
        </w:rPr>
        <w:t>חדש</w:t>
      </w:r>
      <w:r w:rsidR="004F6CDD">
        <w:rPr>
          <w:rFonts w:hint="cs"/>
          <w:rtl/>
        </w:rPr>
        <w:t>'</w:t>
      </w:r>
      <w:r w:rsidR="006A2C0A" w:rsidRPr="004F6CDD">
        <w:rPr>
          <w:rFonts w:hint="cs"/>
          <w:rtl/>
        </w:rPr>
        <w:t>.</w:t>
      </w:r>
      <w:r w:rsidR="004407BD">
        <w:rPr>
          <w:rFonts w:hint="cs"/>
          <w:rtl/>
        </w:rPr>
        <w:t xml:space="preserve"> גב' מלול כדוגמא, </w:t>
      </w:r>
      <w:r w:rsidR="004F6CDD">
        <w:rPr>
          <w:rFonts w:hint="cs"/>
          <w:rtl/>
        </w:rPr>
        <w:t xml:space="preserve">בעלת ניסיון של למעלה מעשר שנים בתחום השיקום, </w:t>
      </w:r>
      <w:r w:rsidR="004407BD">
        <w:rPr>
          <w:rFonts w:hint="cs"/>
          <w:rtl/>
        </w:rPr>
        <w:t xml:space="preserve">אושרה כבר על ידי משרד הבריאות כמנהלת מקצועית של הארגון, </w:t>
      </w:r>
      <w:r w:rsidR="004F6CDD">
        <w:rPr>
          <w:rFonts w:hint="cs"/>
          <w:rtl/>
        </w:rPr>
        <w:t xml:space="preserve">המחזיקה בידה אישור להדרכות מקצועיות (שניתן לה ע"י משרד הבריאות) ומבצעת בפועל הדרכות לצוותים המקצועיים, </w:t>
      </w:r>
      <w:r w:rsidR="004407BD">
        <w:rPr>
          <w:rFonts w:hint="cs"/>
          <w:rtl/>
        </w:rPr>
        <w:t xml:space="preserve">לאחר שעברה </w:t>
      </w:r>
      <w:r w:rsidR="00563208">
        <w:rPr>
          <w:rFonts w:hint="cs"/>
          <w:rtl/>
        </w:rPr>
        <w:t xml:space="preserve">את </w:t>
      </w:r>
      <w:r w:rsidR="004407BD">
        <w:rPr>
          <w:rFonts w:hint="cs"/>
          <w:rtl/>
        </w:rPr>
        <w:t>כל התפקידים והקורסים הנדרשים.</w:t>
      </w:r>
      <w:r w:rsidRPr="00A70167">
        <w:rPr>
          <w:rFonts w:hint="cs"/>
          <w:rtl/>
        </w:rPr>
        <w:t xml:space="preserve"> </w:t>
      </w:r>
      <w:r w:rsidR="004407BD">
        <w:rPr>
          <w:rFonts w:hint="cs"/>
          <w:rtl/>
        </w:rPr>
        <w:t xml:space="preserve">מדוע היא לפתע לא ראויה לתפקידה? </w:t>
      </w:r>
      <w:r w:rsidRPr="00A70167">
        <w:rPr>
          <w:rFonts w:hint="cs"/>
          <w:rtl/>
        </w:rPr>
        <w:t xml:space="preserve">לא ניתן לפגוע בחופש העיסוק של מנהלים מקצועיים </w:t>
      </w:r>
      <w:r w:rsidR="006A2C0A">
        <w:rPr>
          <w:rFonts w:hint="cs"/>
          <w:rtl/>
        </w:rPr>
        <w:t>אלה ו</w:t>
      </w:r>
      <w:r w:rsidRPr="00A70167">
        <w:rPr>
          <w:rFonts w:hint="cs"/>
          <w:rtl/>
        </w:rPr>
        <w:t xml:space="preserve">נוספים אשר אינם עומדים בדרישות החדשות באופן שרירותי. </w:t>
      </w:r>
    </w:p>
    <w:p w:rsidR="00FB74B6" w:rsidRDefault="00FB74B6" w:rsidP="00FB74B6">
      <w:pPr>
        <w:pStyle w:val="14"/>
        <w:ind w:left="567"/>
        <w:jc w:val="both"/>
        <w:rPr>
          <w:rtl/>
        </w:rPr>
      </w:pPr>
    </w:p>
    <w:p w:rsidR="00BB64F5" w:rsidRPr="008D7822" w:rsidRDefault="00FE1BEE" w:rsidP="00F16DD1">
      <w:pPr>
        <w:pStyle w:val="14"/>
        <w:numPr>
          <w:ilvl w:val="0"/>
          <w:numId w:val="1"/>
        </w:numPr>
        <w:ind w:left="567" w:hanging="567"/>
        <w:jc w:val="both"/>
        <w:rPr>
          <w:rtl/>
        </w:rPr>
      </w:pPr>
      <w:r w:rsidRPr="008D7822">
        <w:rPr>
          <w:rFonts w:hint="cs"/>
          <w:rtl/>
        </w:rPr>
        <w:t>דוגמא נוספת</w:t>
      </w:r>
      <w:r w:rsidR="00DF17DC" w:rsidRPr="008D7822">
        <w:rPr>
          <w:rFonts w:hint="cs"/>
          <w:rtl/>
        </w:rPr>
        <w:t xml:space="preserve"> היא </w:t>
      </w:r>
      <w:r w:rsidRPr="008D7822">
        <w:rPr>
          <w:rFonts w:hint="cs"/>
          <w:rtl/>
        </w:rPr>
        <w:t>מנהלי הוסטלים בארגונים שבהם פחות מ</w:t>
      </w:r>
      <w:r w:rsidR="00DF17DC" w:rsidRPr="008D7822">
        <w:rPr>
          <w:rFonts w:hint="cs"/>
          <w:rtl/>
        </w:rPr>
        <w:t>-</w:t>
      </w:r>
      <w:r w:rsidRPr="008D7822">
        <w:rPr>
          <w:rFonts w:hint="cs"/>
          <w:rtl/>
        </w:rPr>
        <w:t xml:space="preserve"> 60 מתמודדים</w:t>
      </w:r>
      <w:r w:rsidR="00DF17DC" w:rsidRPr="008D7822">
        <w:rPr>
          <w:rFonts w:hint="cs"/>
          <w:rtl/>
        </w:rPr>
        <w:t xml:space="preserve">, כאשר </w:t>
      </w:r>
      <w:r w:rsidRPr="008D7822">
        <w:rPr>
          <w:rFonts w:hint="cs"/>
          <w:rtl/>
        </w:rPr>
        <w:t xml:space="preserve">אותם ארגונים </w:t>
      </w:r>
      <w:r w:rsidR="00FA7B51" w:rsidRPr="008D7822">
        <w:rPr>
          <w:rFonts w:hint="cs"/>
          <w:rtl/>
        </w:rPr>
        <w:t xml:space="preserve">אמנם </w:t>
      </w:r>
      <w:r w:rsidRPr="008D7822">
        <w:rPr>
          <w:rFonts w:hint="cs"/>
          <w:rtl/>
        </w:rPr>
        <w:t xml:space="preserve">יכולים </w:t>
      </w:r>
      <w:r w:rsidR="00FA7B51" w:rsidRPr="008D7822">
        <w:rPr>
          <w:rFonts w:hint="cs"/>
          <w:rtl/>
        </w:rPr>
        <w:t xml:space="preserve">כביכול </w:t>
      </w:r>
      <w:r w:rsidRPr="008D7822">
        <w:rPr>
          <w:rFonts w:hint="cs"/>
          <w:rtl/>
        </w:rPr>
        <w:t>להציג כמנהל מקצועי את מנהלי ההוסטלים שלהם</w:t>
      </w:r>
      <w:r w:rsidR="00FA7B51" w:rsidRPr="008D7822">
        <w:rPr>
          <w:rFonts w:hint="cs"/>
          <w:rtl/>
        </w:rPr>
        <w:t>,</w:t>
      </w:r>
      <w:r w:rsidRPr="008D7822">
        <w:rPr>
          <w:rFonts w:hint="cs"/>
          <w:rtl/>
        </w:rPr>
        <w:t xml:space="preserve"> אולם </w:t>
      </w:r>
      <w:r w:rsidR="0026751A" w:rsidRPr="008D7822">
        <w:rPr>
          <w:rFonts w:hint="cs"/>
          <w:rtl/>
        </w:rPr>
        <w:t xml:space="preserve">במסגרות שאינן מהגדולות </w:t>
      </w:r>
      <w:r w:rsidR="00DF17DC" w:rsidRPr="008D7822">
        <w:rPr>
          <w:rFonts w:hint="cs"/>
          <w:rtl/>
        </w:rPr>
        <w:t>ה</w:t>
      </w:r>
      <w:r w:rsidRPr="008D7822">
        <w:rPr>
          <w:rFonts w:hint="cs"/>
          <w:rtl/>
        </w:rPr>
        <w:t xml:space="preserve">מנהלים </w:t>
      </w:r>
      <w:r w:rsidR="00E0665D" w:rsidRPr="008D7822">
        <w:rPr>
          <w:rFonts w:hint="cs"/>
          <w:rtl/>
        </w:rPr>
        <w:t>הקיימים כיום</w:t>
      </w:r>
      <w:r w:rsidR="00FA7B51" w:rsidRPr="008D7822">
        <w:rPr>
          <w:rFonts w:hint="cs"/>
          <w:rtl/>
        </w:rPr>
        <w:t xml:space="preserve"> </w:t>
      </w:r>
      <w:r w:rsidR="0026751A" w:rsidRPr="008D7822">
        <w:rPr>
          <w:rFonts w:hint="cs"/>
          <w:rtl/>
        </w:rPr>
        <w:t xml:space="preserve">אינם עומדים בתנאי הסף המחמירים שנקבעו </w:t>
      </w:r>
      <w:r w:rsidR="00F16DD1" w:rsidRPr="008D7822">
        <w:rPr>
          <w:rFonts w:hint="cs"/>
          <w:rtl/>
        </w:rPr>
        <w:t xml:space="preserve">לצורך הגשת הצעה במכרז </w:t>
      </w:r>
      <w:r w:rsidR="0026751A" w:rsidRPr="008D7822">
        <w:rPr>
          <w:rFonts w:hint="cs"/>
          <w:rtl/>
        </w:rPr>
        <w:t>למנהל מקצועי</w:t>
      </w:r>
      <w:r w:rsidRPr="008D7822">
        <w:rPr>
          <w:rFonts w:hint="cs"/>
          <w:rtl/>
        </w:rPr>
        <w:t xml:space="preserve">. </w:t>
      </w:r>
      <w:r w:rsidR="0026751A" w:rsidRPr="008D7822">
        <w:rPr>
          <w:rFonts w:hint="cs"/>
          <w:rtl/>
        </w:rPr>
        <w:t>בשים לב ש</w:t>
      </w:r>
      <w:r w:rsidRPr="008D7822">
        <w:rPr>
          <w:rFonts w:hint="cs"/>
          <w:rtl/>
        </w:rPr>
        <w:t>העסקת מנהל מקצועי במשרה מלאה אינה מתומחרת לאותם ספקי שירות, הם בוודאי לא יוכלו להרשות לעצמם להעסיק מנהל מקצועי בנוסף למנהל המסגרת</w:t>
      </w:r>
      <w:r w:rsidR="0026751A" w:rsidRPr="008D7822">
        <w:rPr>
          <w:rFonts w:hint="cs"/>
          <w:rtl/>
        </w:rPr>
        <w:t xml:space="preserve"> ו</w:t>
      </w:r>
      <w:r w:rsidRPr="008D7822">
        <w:rPr>
          <w:rFonts w:hint="cs"/>
          <w:rtl/>
        </w:rPr>
        <w:t xml:space="preserve">ייאלצו </w:t>
      </w:r>
      <w:r w:rsidR="005B2AFB" w:rsidRPr="008D7822">
        <w:rPr>
          <w:rFonts w:hint="eastAsia"/>
          <w:b/>
          <w:bCs/>
          <w:u w:val="single"/>
          <w:rtl/>
        </w:rPr>
        <w:t>לפטר</w:t>
      </w:r>
      <w:r w:rsidRPr="008D7822">
        <w:rPr>
          <w:rFonts w:hint="cs"/>
          <w:rtl/>
        </w:rPr>
        <w:t xml:space="preserve"> את מנהלי ההוסטלים הנוכחיים ולאתר מנהלים חלופיים העומדים בתנאי המכרז. </w:t>
      </w:r>
      <w:r w:rsidR="0026751A" w:rsidRPr="008D7822">
        <w:rPr>
          <w:rFonts w:hint="cs"/>
          <w:rtl/>
        </w:rPr>
        <w:t xml:space="preserve">בכך המכרז משנה המצב הקיים כיום ופוגע במנהלים הקיימים אשר ימצאו עצמם במהרה מחוץ למסגרות. </w:t>
      </w:r>
    </w:p>
    <w:p w:rsidR="00BB64F5" w:rsidRDefault="00BB64F5" w:rsidP="004F6CDD">
      <w:pPr>
        <w:pStyle w:val="13"/>
        <w:ind w:left="567"/>
        <w:rPr>
          <w:rtl/>
        </w:rPr>
      </w:pPr>
    </w:p>
    <w:p w:rsidR="00FB74B6" w:rsidRDefault="00FB74B6" w:rsidP="00DB5848">
      <w:pPr>
        <w:pStyle w:val="14"/>
        <w:ind w:left="567"/>
        <w:jc w:val="both"/>
        <w:rPr>
          <w:rtl/>
        </w:rPr>
      </w:pPr>
      <w:r w:rsidRPr="00A70167">
        <w:rPr>
          <w:rFonts w:hint="cs"/>
          <w:rtl/>
        </w:rPr>
        <w:t xml:space="preserve">קיפוחן של המסגרות הקטנות בא לידי ביטוי גם בשיטת הניקוד הנותנת העדפה ברורה למפעילי מסגרות גדולות המעסיקות "מנהל מקצועי". למרות שהוסטל בהיקף של עד 60 </w:t>
      </w:r>
      <w:r>
        <w:rPr>
          <w:rFonts w:hint="cs"/>
          <w:rtl/>
        </w:rPr>
        <w:t>מתמודדים</w:t>
      </w:r>
      <w:r w:rsidR="00D33F0E">
        <w:rPr>
          <w:rFonts w:hint="cs"/>
          <w:rtl/>
        </w:rPr>
        <w:t xml:space="preserve"> </w:t>
      </w:r>
      <w:r w:rsidR="00D33F0E">
        <w:rPr>
          <w:rtl/>
        </w:rPr>
        <w:t xml:space="preserve">רשאי להעסיק את מנהל </w:t>
      </w:r>
      <w:r w:rsidR="00DB5848">
        <w:rPr>
          <w:rFonts w:hint="cs"/>
          <w:rtl/>
        </w:rPr>
        <w:t>המסגרת</w:t>
      </w:r>
      <w:r w:rsidR="00D33F0E">
        <w:rPr>
          <w:rtl/>
        </w:rPr>
        <w:t xml:space="preserve"> כמנהל מקצועי</w:t>
      </w:r>
      <w:r w:rsidRPr="00A70167">
        <w:rPr>
          <w:rFonts w:hint="cs"/>
          <w:rtl/>
        </w:rPr>
        <w:t>, העסקת מנהל מקצועי בעל ותק בניהול מקנה עדיפות ברורה בניקוד. בהתאם לתנאי המכרז</w:t>
      </w:r>
      <w:r>
        <w:rPr>
          <w:rFonts w:hint="cs"/>
          <w:rtl/>
        </w:rPr>
        <w:t>,</w:t>
      </w:r>
      <w:r w:rsidRPr="00A70167">
        <w:rPr>
          <w:rFonts w:hint="cs"/>
          <w:rtl/>
        </w:rPr>
        <w:t xml:space="preserve"> מנהלי הוסטלים מוכשרים וותיקים אינם עונים על תנאי הסף למנהל מקצועי ועל כן נדרשים היזמים </w:t>
      </w:r>
      <w:r>
        <w:rPr>
          <w:rFonts w:hint="cs"/>
          <w:rtl/>
        </w:rPr>
        <w:t>(גם אלו שעתידים ל</w:t>
      </w:r>
      <w:r w:rsidR="00DB5848">
        <w:rPr>
          <w:rFonts w:hint="cs"/>
          <w:rtl/>
        </w:rPr>
        <w:t xml:space="preserve">ספק </w:t>
      </w:r>
      <w:r>
        <w:rPr>
          <w:rFonts w:hint="cs"/>
          <w:rtl/>
        </w:rPr>
        <w:t>שירות ל</w:t>
      </w:r>
      <w:r w:rsidR="00DB5848">
        <w:rPr>
          <w:rFonts w:hint="cs"/>
          <w:rtl/>
        </w:rPr>
        <w:t>-</w:t>
      </w:r>
      <w:r>
        <w:rPr>
          <w:rFonts w:hint="cs"/>
          <w:rtl/>
        </w:rPr>
        <w:t xml:space="preserve"> 60 דיירים לכל היותר) </w:t>
      </w:r>
      <w:r w:rsidRPr="00A70167">
        <w:rPr>
          <w:rFonts w:hint="cs"/>
          <w:rtl/>
        </w:rPr>
        <w:t>לאתר מנהל מקצ</w:t>
      </w:r>
      <w:r>
        <w:rPr>
          <w:rFonts w:hint="cs"/>
          <w:rtl/>
        </w:rPr>
        <w:t>ועי חיצוני על מנת לעמוד בתנאי הניקוד במכרז</w:t>
      </w:r>
      <w:r w:rsidRPr="00A70167">
        <w:rPr>
          <w:rFonts w:hint="cs"/>
          <w:rtl/>
        </w:rPr>
        <w:t xml:space="preserve">. אי לכך, שיטת הניקוד מטיבה עם המציעים הגדולים המעסיקים כבר כיום מנהלים מקצועיים בעלי ותק ומעניקה להם יתרון מובהק, שאין לו הצדקה. </w:t>
      </w:r>
    </w:p>
    <w:p w:rsidR="00FB74B6" w:rsidRDefault="00FB74B6" w:rsidP="00FE1BEE">
      <w:pPr>
        <w:pStyle w:val="13"/>
        <w:rPr>
          <w:rtl/>
        </w:rPr>
      </w:pPr>
    </w:p>
    <w:p w:rsidR="00BB64F5" w:rsidRDefault="005B2AFB" w:rsidP="004B476D">
      <w:pPr>
        <w:pStyle w:val="David1"/>
        <w:jc w:val="both"/>
        <w:rPr>
          <w:rtl/>
        </w:rPr>
      </w:pPr>
      <w:r w:rsidRPr="004F6CDD">
        <w:rPr>
          <w:rFonts w:hint="eastAsia"/>
          <w:kern w:val="16"/>
          <w:rtl/>
        </w:rPr>
        <w:t>לסיום</w:t>
      </w:r>
      <w:r w:rsidRPr="004F6CDD">
        <w:rPr>
          <w:kern w:val="16"/>
          <w:rtl/>
        </w:rPr>
        <w:t xml:space="preserve"> פרק זה נציין כי גם התנאי הקבוע בסעיף 9.2.1 להסכם ההתקשרות, אשר אמנם אין לו קשר ישיר למתמודדים, הוא תנאי החורג ממתחם הסבירות:  תנאי זה קובע כי על הספק להגיש את כל המסמכים לביצוע בקרה כספית לרבות מאזן בוחן "גם אם יש פעילות פרטית של הספק", כך לשון </w:t>
      </w:r>
      <w:r w:rsidRPr="00186A68">
        <w:rPr>
          <w:kern w:val="16"/>
          <w:rtl/>
        </w:rPr>
        <w:lastRenderedPageBreak/>
        <w:t>הסעיף. מדובר בפגיעה עזה בפרטיותם של נותני השירותים וחטטנות בענייניהם הפרטיים שלא לצורך. אין שום הצדקה שלא להסתפק במסמכים הנדרשים לבחינת התחייבויות הספק, כפי שהיה עד כה</w:t>
      </w:r>
      <w:r w:rsidRPr="00186A68">
        <w:rPr>
          <w:rtl/>
        </w:rPr>
        <w:t>.</w:t>
      </w:r>
      <w:r w:rsidRPr="004F6CDD">
        <w:rPr>
          <w:rtl/>
        </w:rPr>
        <w:t xml:space="preserve"> </w:t>
      </w:r>
    </w:p>
    <w:p w:rsidR="00BB64F5" w:rsidRDefault="00BB64F5" w:rsidP="004F6CDD">
      <w:pPr>
        <w:pStyle w:val="14"/>
        <w:ind w:left="567"/>
        <w:jc w:val="both"/>
      </w:pPr>
    </w:p>
    <w:p w:rsidR="00FE1BEE" w:rsidRDefault="00EC3FE0" w:rsidP="00EC3FE0">
      <w:pPr>
        <w:pStyle w:val="14"/>
        <w:numPr>
          <w:ilvl w:val="0"/>
          <w:numId w:val="1"/>
        </w:numPr>
        <w:tabs>
          <w:tab w:val="clear" w:pos="560"/>
          <w:tab w:val="num" w:pos="567"/>
        </w:tabs>
        <w:ind w:left="567" w:hanging="567"/>
        <w:jc w:val="both"/>
        <w:rPr>
          <w:rtl/>
        </w:rPr>
      </w:pPr>
      <w:r>
        <w:rPr>
          <w:rFonts w:hint="cs"/>
          <w:rtl/>
        </w:rPr>
        <w:t>מהאמור לעיל</w:t>
      </w:r>
      <w:r w:rsidR="00FE1BEE" w:rsidRPr="00945913">
        <w:rPr>
          <w:rFonts w:hint="cs"/>
          <w:rtl/>
        </w:rPr>
        <w:t xml:space="preserve"> עולה כי תנאי המכרז </w:t>
      </w:r>
      <w:r w:rsidR="00E87814">
        <w:rPr>
          <w:rFonts w:hint="cs"/>
          <w:rtl/>
        </w:rPr>
        <w:t>בלתי סבירים,</w:t>
      </w:r>
      <w:r w:rsidR="00DC1E1D">
        <w:rPr>
          <w:rFonts w:hint="cs"/>
          <w:rtl/>
        </w:rPr>
        <w:t xml:space="preserve"> גם</w:t>
      </w:r>
      <w:r w:rsidR="00E87814">
        <w:rPr>
          <w:rFonts w:hint="cs"/>
          <w:rtl/>
        </w:rPr>
        <w:t xml:space="preserve"> בהיותם </w:t>
      </w:r>
      <w:r w:rsidR="00FE1BEE" w:rsidRPr="00945913">
        <w:rPr>
          <w:rFonts w:hint="cs"/>
          <w:rtl/>
        </w:rPr>
        <w:t xml:space="preserve">פוגעים </w:t>
      </w:r>
      <w:r w:rsidR="00FE1BEE" w:rsidRPr="00DC1E1D">
        <w:rPr>
          <w:rFonts w:hint="cs"/>
          <w:b/>
          <w:bCs/>
          <w:rtl/>
        </w:rPr>
        <w:t>בחופש העיסוק של ספקי השירותים ושל העובדים</w:t>
      </w:r>
      <w:r w:rsidR="00FE1BEE" w:rsidRPr="00945913">
        <w:rPr>
          <w:rFonts w:hint="cs"/>
          <w:rtl/>
        </w:rPr>
        <w:t>. דומה, כי יש לשים סוף לקלות הבלתי נסבלת בה פוגעת המדינה בגורמים כה רבים</w:t>
      </w:r>
      <w:r>
        <w:rPr>
          <w:rFonts w:hint="cs"/>
          <w:rtl/>
        </w:rPr>
        <w:t>.</w:t>
      </w:r>
      <w:r w:rsidR="00FE1BEE" w:rsidRPr="00945913">
        <w:rPr>
          <w:rFonts w:hint="cs"/>
          <w:rtl/>
        </w:rPr>
        <w:t xml:space="preserve"> ברי, כי </w:t>
      </w:r>
      <w:r w:rsidR="00FE1BEE" w:rsidRPr="00E87814">
        <w:rPr>
          <w:rFonts w:hint="cs"/>
          <w:b/>
          <w:bCs/>
          <w:rtl/>
        </w:rPr>
        <w:t>תנאי המכרז מביאים לתוצאות הרסניות ובלתי הפיכות ולדחיפ</w:t>
      </w:r>
      <w:r>
        <w:rPr>
          <w:rFonts w:hint="cs"/>
          <w:b/>
          <w:bCs/>
          <w:rtl/>
        </w:rPr>
        <w:t xml:space="preserve">ה אל פי תהום של </w:t>
      </w:r>
      <w:r w:rsidR="00FE1BEE" w:rsidRPr="00E87814">
        <w:rPr>
          <w:rFonts w:hint="cs"/>
          <w:b/>
          <w:bCs/>
          <w:rtl/>
        </w:rPr>
        <w:t xml:space="preserve"> ענף פעיל, יציב ואיתן, על כל הפרטים הקשורים בו</w:t>
      </w:r>
      <w:r>
        <w:rPr>
          <w:rFonts w:hint="cs"/>
          <w:b/>
          <w:bCs/>
          <w:rtl/>
        </w:rPr>
        <w:t>.</w:t>
      </w:r>
    </w:p>
    <w:p w:rsidR="00FE1BEE" w:rsidRPr="00945913" w:rsidRDefault="00FE1BEE" w:rsidP="00FE1BEE">
      <w:pPr>
        <w:pStyle w:val="13"/>
        <w:rPr>
          <w:rtl/>
        </w:rPr>
      </w:pPr>
    </w:p>
    <w:p w:rsidR="00AD7CEC" w:rsidRPr="00AD7CEC" w:rsidRDefault="00AD7CEC" w:rsidP="00AD7CEC">
      <w:pPr>
        <w:ind w:left="360"/>
        <w:jc w:val="center"/>
        <w:rPr>
          <w:b/>
          <w:bCs/>
          <w:kern w:val="16"/>
          <w:sz w:val="32"/>
          <w:szCs w:val="32"/>
          <w:u w:val="single"/>
          <w:rtl/>
        </w:rPr>
      </w:pPr>
      <w:r w:rsidRPr="00AD7CEC">
        <w:rPr>
          <w:rFonts w:hint="cs"/>
          <w:b/>
          <w:bCs/>
          <w:kern w:val="16"/>
          <w:sz w:val="32"/>
          <w:szCs w:val="32"/>
          <w:u w:val="single"/>
          <w:rtl/>
        </w:rPr>
        <w:t>ג.3 חוסר סבירות בולט של התעריפים במכרז ופגיעתם בזכויות יסוד</w:t>
      </w:r>
    </w:p>
    <w:p w:rsidR="00AD7CEC" w:rsidRPr="00945913" w:rsidRDefault="00AD7CEC" w:rsidP="00AD7CEC">
      <w:pPr>
        <w:pStyle w:val="afc"/>
        <w:rPr>
          <w:kern w:val="16"/>
          <w:rtl/>
        </w:rPr>
      </w:pPr>
    </w:p>
    <w:p w:rsidR="00AD7CEC" w:rsidRPr="00AA138C" w:rsidRDefault="00AD7CEC" w:rsidP="00AD7CEC">
      <w:pPr>
        <w:pStyle w:val="afc"/>
        <w:ind w:hanging="207"/>
        <w:rPr>
          <w:b/>
          <w:bCs/>
          <w:sz w:val="28"/>
          <w:szCs w:val="28"/>
          <w:u w:val="single"/>
          <w:rtl/>
        </w:rPr>
      </w:pPr>
      <w:r w:rsidRPr="00AA138C">
        <w:rPr>
          <w:rFonts w:hint="cs"/>
          <w:b/>
          <w:bCs/>
          <w:sz w:val="28"/>
          <w:szCs w:val="28"/>
          <w:u w:val="single"/>
          <w:rtl/>
        </w:rPr>
        <w:t>התעריפים עומדים בניגוד לדו"ח ועדת התעריפים של משרד הבריאות</w:t>
      </w:r>
    </w:p>
    <w:p w:rsidR="00AD7CEC" w:rsidRPr="00945913" w:rsidRDefault="00AD7CEC" w:rsidP="00AD7CEC">
      <w:pPr>
        <w:pStyle w:val="13"/>
        <w:ind w:firstLine="720"/>
        <w:rPr>
          <w:rtl/>
        </w:rPr>
      </w:pPr>
    </w:p>
    <w:p w:rsidR="00AD7CEC" w:rsidRPr="00945913" w:rsidRDefault="00AD7CEC" w:rsidP="00186A68">
      <w:pPr>
        <w:pStyle w:val="14"/>
        <w:numPr>
          <w:ilvl w:val="0"/>
          <w:numId w:val="1"/>
        </w:numPr>
        <w:tabs>
          <w:tab w:val="clear" w:pos="560"/>
          <w:tab w:val="num" w:pos="567"/>
        </w:tabs>
        <w:ind w:left="567" w:hanging="567"/>
        <w:jc w:val="both"/>
      </w:pPr>
      <w:r w:rsidRPr="00945913">
        <w:rPr>
          <w:rFonts w:hint="cs"/>
          <w:rtl/>
        </w:rPr>
        <w:t>משרד הבריאות, שספג בעבר ביקורת נוקבת מבית המשפט</w:t>
      </w:r>
      <w:r>
        <w:rPr>
          <w:rFonts w:hint="cs"/>
          <w:rtl/>
        </w:rPr>
        <w:t xml:space="preserve"> ע</w:t>
      </w:r>
      <w:r w:rsidRPr="00945913">
        <w:rPr>
          <w:rFonts w:hint="cs"/>
          <w:rtl/>
        </w:rPr>
        <w:t>ל יציאה למכרז הקובע את התעריפים לשוק שלם ללא חוות דעת כלכלית מפורטת</w:t>
      </w:r>
      <w:r>
        <w:rPr>
          <w:rFonts w:hint="cs"/>
          <w:rtl/>
        </w:rPr>
        <w:t xml:space="preserve"> (ר' </w:t>
      </w:r>
      <w:r w:rsidRPr="004B29CE">
        <w:rPr>
          <w:rFonts w:hint="cs"/>
          <w:b/>
          <w:bCs/>
          <w:rtl/>
        </w:rPr>
        <w:t>עניין עטרת אבות</w:t>
      </w:r>
      <w:r>
        <w:rPr>
          <w:rFonts w:hint="cs"/>
          <w:rtl/>
        </w:rPr>
        <w:t xml:space="preserve"> הנזכר לעיל)</w:t>
      </w:r>
      <w:r w:rsidRPr="00945913">
        <w:rPr>
          <w:rFonts w:hint="cs"/>
          <w:rtl/>
        </w:rPr>
        <w:t xml:space="preserve">, "הפנים" את הלקחים, ועל כן הוא מסתמך במכרז דנן לכאורה על דו"ח ועדת תעריפים של משרד הבריאות. </w:t>
      </w:r>
      <w:r w:rsidRPr="00DB5848">
        <w:rPr>
          <w:rFonts w:hint="cs"/>
          <w:rtl/>
        </w:rPr>
        <w:t>כפי שצוין לעיל, משרד הבריאות טוען כי בידיו אף חוות דעת כלכלית, אולם פניית העותרים אליו לקבלת חוות הדעת העלומה</w:t>
      </w:r>
      <w:r w:rsidR="0026751A">
        <w:rPr>
          <w:rFonts w:hint="cs"/>
          <w:rtl/>
        </w:rPr>
        <w:t xml:space="preserve"> (נספח "</w:t>
      </w:r>
      <w:r w:rsidR="00186A68">
        <w:rPr>
          <w:rFonts w:hint="cs"/>
          <w:rtl/>
        </w:rPr>
        <w:t>12</w:t>
      </w:r>
      <w:r w:rsidR="0026751A">
        <w:rPr>
          <w:rFonts w:hint="cs"/>
          <w:rtl/>
        </w:rPr>
        <w:t>" לעיל)</w:t>
      </w:r>
      <w:r w:rsidRPr="00DB5848">
        <w:rPr>
          <w:rFonts w:hint="cs"/>
          <w:rtl/>
        </w:rPr>
        <w:t>, נותרה ללא מענה</w:t>
      </w:r>
      <w:r w:rsidR="0026751A">
        <w:rPr>
          <w:rFonts w:hint="cs"/>
          <w:rtl/>
        </w:rPr>
        <w:t>.</w:t>
      </w:r>
      <w:r w:rsidR="009A5785">
        <w:rPr>
          <w:rFonts w:hint="cs"/>
          <w:rtl/>
        </w:rPr>
        <w:t xml:space="preserve"> </w:t>
      </w:r>
    </w:p>
    <w:p w:rsidR="00AD7CEC" w:rsidRPr="00FC6AFF" w:rsidRDefault="00AD7CEC" w:rsidP="00AD7CEC">
      <w:pPr>
        <w:pStyle w:val="14"/>
        <w:ind w:left="567"/>
        <w:jc w:val="both"/>
      </w:pPr>
    </w:p>
    <w:p w:rsidR="00AD7CEC" w:rsidRPr="00945913" w:rsidRDefault="00AD7CEC" w:rsidP="00AD7CEC">
      <w:pPr>
        <w:pStyle w:val="14"/>
        <w:numPr>
          <w:ilvl w:val="0"/>
          <w:numId w:val="1"/>
        </w:numPr>
        <w:tabs>
          <w:tab w:val="clear" w:pos="560"/>
          <w:tab w:val="num" w:pos="567"/>
        </w:tabs>
        <w:ind w:left="567" w:hanging="567"/>
        <w:jc w:val="both"/>
      </w:pPr>
      <w:r w:rsidRPr="00945913">
        <w:rPr>
          <w:rFonts w:hint="cs"/>
          <w:rtl/>
        </w:rPr>
        <w:t>בפועל ניתן ללמוד על חוסר הסבירות של התעריפים במכרז</w:t>
      </w:r>
      <w:r>
        <w:rPr>
          <w:rFonts w:hint="cs"/>
          <w:rtl/>
        </w:rPr>
        <w:t xml:space="preserve"> דווקא</w:t>
      </w:r>
      <w:r w:rsidRPr="00945913">
        <w:rPr>
          <w:rFonts w:hint="cs"/>
          <w:rtl/>
        </w:rPr>
        <w:t xml:space="preserve"> לאור הסתירה הברורה בין התעריפים במכרז לבין דו"ח ועדת התעריפים, אשר התבסס על סטנדרטים קודמים</w:t>
      </w:r>
      <w:r>
        <w:rPr>
          <w:rFonts w:hint="cs"/>
          <w:rtl/>
        </w:rPr>
        <w:t>,</w:t>
      </w:r>
      <w:r w:rsidRPr="00945913">
        <w:rPr>
          <w:rFonts w:hint="cs"/>
          <w:rtl/>
        </w:rPr>
        <w:t xml:space="preserve"> כפי שהיו באותה</w:t>
      </w:r>
      <w:r>
        <w:rPr>
          <w:rFonts w:hint="cs"/>
          <w:rtl/>
        </w:rPr>
        <w:t xml:space="preserve"> </w:t>
      </w:r>
      <w:r w:rsidRPr="00945913">
        <w:rPr>
          <w:rFonts w:hint="cs"/>
          <w:rtl/>
        </w:rPr>
        <w:t>עת שנערך דו"ח</w:t>
      </w:r>
      <w:r>
        <w:rPr>
          <w:rFonts w:hint="cs"/>
          <w:rtl/>
        </w:rPr>
        <w:t xml:space="preserve"> הוועדה, כמפורט להלן ובחוות הדעת הכלכלית המצורפת לעתירה זו</w:t>
      </w:r>
      <w:r w:rsidRPr="00945913">
        <w:rPr>
          <w:rFonts w:hint="cs"/>
          <w:rtl/>
        </w:rPr>
        <w:t>.</w:t>
      </w:r>
    </w:p>
    <w:p w:rsidR="00AD7CEC" w:rsidRPr="00945913" w:rsidRDefault="00AD7CEC" w:rsidP="00AD7CEC">
      <w:pPr>
        <w:pStyle w:val="14"/>
        <w:ind w:left="567"/>
        <w:jc w:val="both"/>
      </w:pPr>
    </w:p>
    <w:p w:rsidR="00AD7CEC" w:rsidRPr="00945913" w:rsidRDefault="00AD7CEC" w:rsidP="00FC6AFF">
      <w:pPr>
        <w:pStyle w:val="14"/>
        <w:numPr>
          <w:ilvl w:val="0"/>
          <w:numId w:val="1"/>
        </w:numPr>
        <w:tabs>
          <w:tab w:val="clear" w:pos="560"/>
          <w:tab w:val="num" w:pos="567"/>
        </w:tabs>
        <w:ind w:left="567" w:hanging="567"/>
        <w:jc w:val="both"/>
        <w:rPr>
          <w:rtl/>
        </w:rPr>
      </w:pPr>
      <w:r w:rsidRPr="00945913">
        <w:rPr>
          <w:rFonts w:hint="cs"/>
          <w:rtl/>
        </w:rPr>
        <w:t xml:space="preserve">בשנת 2012 החלה לפעול ועדת תעריפים של משרד הבריאות במטרה לבחון את תעריפי שירותי הדיור בתחום </w:t>
      </w:r>
      <w:r w:rsidR="00FC6AFF">
        <w:rPr>
          <w:rFonts w:hint="cs"/>
          <w:rtl/>
        </w:rPr>
        <w:t>ה</w:t>
      </w:r>
      <w:r w:rsidRPr="00945913">
        <w:rPr>
          <w:rFonts w:hint="cs"/>
          <w:rtl/>
        </w:rPr>
        <w:t>שיקום</w:t>
      </w:r>
      <w:r w:rsidR="00FC6AFF">
        <w:rPr>
          <w:rFonts w:hint="cs"/>
          <w:rtl/>
        </w:rPr>
        <w:t xml:space="preserve"> בבריאות הנפש</w:t>
      </w:r>
      <w:r w:rsidRPr="00945913">
        <w:rPr>
          <w:rFonts w:hint="cs"/>
          <w:rtl/>
        </w:rPr>
        <w:t xml:space="preserve">. בסיכום עבודת הועדה בוצע תמחור המשקלל את מכלול עלויות הפעלת שירותי הוסטלים ודיור מוגן כפי שהוגדרו בנהלי השירות של אגף בריאות הנפש במשרד הבריאות, היינו הועדה נתנה המלצותיה </w:t>
      </w:r>
      <w:r w:rsidRPr="00AD7CEC">
        <w:rPr>
          <w:rFonts w:hint="cs"/>
          <w:u w:val="single"/>
          <w:rtl/>
        </w:rPr>
        <w:t>על בסיס הסטנדרטים שהיו בתוקף נכון לאותה עת</w:t>
      </w:r>
      <w:r w:rsidRPr="00945913">
        <w:rPr>
          <w:rFonts w:hint="cs"/>
          <w:rtl/>
        </w:rPr>
        <w:t xml:space="preserve">. </w:t>
      </w:r>
      <w:r w:rsidRPr="0007770B">
        <w:rPr>
          <w:rFonts w:hint="cs"/>
          <w:rtl/>
        </w:rPr>
        <w:t>האמור מובהר במסמך הבהרות של משרד הבריאות מיום 10.10.13 שם צוין בסעיף 3: "תמחור התעריפים המפורט בדוח הוועדה מהווה הערכת עלות לאספקת שירותי הדיור בשיקום בהתאם לסטנדרטים הנדרשים והמפורטים בהסכם ההתקשרות בין הצדדים, והממשיכים לחייב את הספקים. זאת, מלבד שינויים קלים המפורטים בדוח הוועדה ובכללם שינוי בתקינה עבור המקצועות פסיכיאטר וכן תקן תזונאית כאמור בסעיף 5 להלן".</w:t>
      </w:r>
    </w:p>
    <w:p w:rsidR="00AD7CEC" w:rsidRPr="00945913" w:rsidRDefault="00AD7CEC" w:rsidP="00AD7CEC">
      <w:pPr>
        <w:pStyle w:val="13"/>
        <w:rPr>
          <w:rtl/>
        </w:rPr>
      </w:pPr>
    </w:p>
    <w:p w:rsidR="00AD7CEC" w:rsidRPr="00945913" w:rsidRDefault="00AD7CEC" w:rsidP="00AD7CEC">
      <w:pPr>
        <w:pStyle w:val="14"/>
        <w:numPr>
          <w:ilvl w:val="0"/>
          <w:numId w:val="1"/>
        </w:numPr>
        <w:tabs>
          <w:tab w:val="clear" w:pos="560"/>
          <w:tab w:val="num" w:pos="567"/>
        </w:tabs>
        <w:ind w:left="567" w:hanging="567"/>
        <w:jc w:val="both"/>
        <w:rPr>
          <w:rtl/>
        </w:rPr>
      </w:pPr>
      <w:r w:rsidRPr="00945913">
        <w:rPr>
          <w:rFonts w:hint="cs"/>
          <w:rtl/>
        </w:rPr>
        <w:t>ועדת התעריפים היתה מודעת עוד אז</w:t>
      </w:r>
      <w:r>
        <w:rPr>
          <w:rFonts w:hint="cs"/>
          <w:rtl/>
        </w:rPr>
        <w:t>,</w:t>
      </w:r>
      <w:r w:rsidRPr="00945913">
        <w:rPr>
          <w:rFonts w:hint="cs"/>
          <w:rtl/>
        </w:rPr>
        <w:t xml:space="preserve"> כי התעריפים המומלצים דאז אינם מהווים מענה מלא לדרישות. זאת נלמד מסעיף 7 למסמך ההבהרות הקובע כי "נושאים שהוצגו בפני ועדת התעריפים ולטענת הספקים לא קיבלו משקל ראוי במסקנות הועדה יידונו בין הצדדים לקראת מועד חידוש ההסכמים". </w:t>
      </w:r>
    </w:p>
    <w:p w:rsidR="00AD7CEC" w:rsidRPr="00945913" w:rsidRDefault="00AD7CEC" w:rsidP="00AD7CEC">
      <w:pPr>
        <w:pStyle w:val="13"/>
        <w:jc w:val="both"/>
        <w:rPr>
          <w:rtl/>
        </w:rPr>
      </w:pPr>
    </w:p>
    <w:p w:rsidR="00AD7CEC" w:rsidRPr="00945913" w:rsidRDefault="00AD7CEC" w:rsidP="00AD7CEC">
      <w:pPr>
        <w:pStyle w:val="13"/>
        <w:jc w:val="both"/>
        <w:rPr>
          <w:rtl/>
        </w:rPr>
      </w:pPr>
      <w:r w:rsidRPr="00945913">
        <w:rPr>
          <w:rFonts w:hint="cs"/>
          <w:rtl/>
        </w:rPr>
        <w:t>בפועל, לא זו בלבד שאותם נושאים לא נידונו</w:t>
      </w:r>
      <w:r w:rsidR="00186A68">
        <w:rPr>
          <w:rFonts w:hint="cs"/>
          <w:rtl/>
        </w:rPr>
        <w:t>,</w:t>
      </w:r>
      <w:r w:rsidRPr="00945913">
        <w:rPr>
          <w:rFonts w:hint="cs"/>
          <w:rtl/>
        </w:rPr>
        <w:t xml:space="preserve"> אלא שכמפורט לעיל משרד הבריאות יצא במכרז חלף חידוש ההסכמים, תוך שהתעריפים במכרז </w:t>
      </w:r>
      <w:r>
        <w:rPr>
          <w:rFonts w:hint="cs"/>
          <w:rtl/>
        </w:rPr>
        <w:t>אינם מתיישבים עם</w:t>
      </w:r>
      <w:r w:rsidRPr="00945913">
        <w:rPr>
          <w:rFonts w:hint="cs"/>
          <w:rtl/>
        </w:rPr>
        <w:t xml:space="preserve"> התעריפים שהומלצו על ידי ועדת התעריפים</w:t>
      </w:r>
      <w:r w:rsidRPr="00124335">
        <w:rPr>
          <w:rFonts w:hint="cs"/>
          <w:rtl/>
        </w:rPr>
        <w:t>.</w:t>
      </w:r>
      <w:r>
        <w:rPr>
          <w:rFonts w:hint="cs"/>
          <w:rtl/>
        </w:rPr>
        <w:t xml:space="preserve"> </w:t>
      </w:r>
    </w:p>
    <w:p w:rsidR="00AD7CEC" w:rsidRPr="00945913" w:rsidRDefault="00AD7CEC" w:rsidP="00AD7CEC">
      <w:pPr>
        <w:pStyle w:val="13"/>
        <w:jc w:val="both"/>
        <w:rPr>
          <w:rtl/>
        </w:rPr>
      </w:pPr>
    </w:p>
    <w:p w:rsidR="00AD7CEC" w:rsidRPr="00945913" w:rsidRDefault="00AD7CEC" w:rsidP="00186A68">
      <w:pPr>
        <w:pStyle w:val="13"/>
        <w:jc w:val="both"/>
        <w:rPr>
          <w:rtl/>
        </w:rPr>
      </w:pPr>
      <w:r w:rsidRPr="00945913">
        <w:rPr>
          <w:rFonts w:hint="cs"/>
          <w:rtl/>
        </w:rPr>
        <w:t xml:space="preserve">דו"ח ועדת </w:t>
      </w:r>
      <w:r w:rsidRPr="00C25B74">
        <w:rPr>
          <w:rFonts w:hint="cs"/>
          <w:rtl/>
        </w:rPr>
        <w:t>התעריפים מחודש ספטמבר</w:t>
      </w:r>
      <w:r w:rsidRPr="00945913">
        <w:rPr>
          <w:rFonts w:hint="cs"/>
          <w:rtl/>
        </w:rPr>
        <w:t xml:space="preserve"> 2013, מכתב משרד הבריאות שיצא לספקי השירות ביום 8.9.13 תחת הכותרת "יישום מסקנות וועדת התעריפים לעניין שירותי הדיור בשיקום נכי נפש" ומסמך הבהרות מיום 10.10.13 מצ"ב </w:t>
      </w:r>
      <w:r w:rsidRPr="00945913">
        <w:rPr>
          <w:rFonts w:hint="cs"/>
          <w:b/>
          <w:bCs/>
          <w:u w:val="single"/>
          <w:rtl/>
        </w:rPr>
        <w:t>כנספח "</w:t>
      </w:r>
      <w:r w:rsidR="00186A68">
        <w:rPr>
          <w:rFonts w:hint="cs"/>
          <w:b/>
          <w:bCs/>
          <w:u w:val="single"/>
          <w:rtl/>
        </w:rPr>
        <w:t>21</w:t>
      </w:r>
      <w:r w:rsidRPr="00945913">
        <w:rPr>
          <w:rFonts w:hint="cs"/>
          <w:b/>
          <w:bCs/>
          <w:u w:val="single"/>
          <w:rtl/>
        </w:rPr>
        <w:t>".</w:t>
      </w:r>
      <w:r>
        <w:rPr>
          <w:rFonts w:hint="cs"/>
          <w:rtl/>
        </w:rPr>
        <w:t xml:space="preserve"> </w:t>
      </w:r>
    </w:p>
    <w:p w:rsidR="00AD7CEC" w:rsidRPr="00945913" w:rsidRDefault="00AD7CEC" w:rsidP="00AD7CEC">
      <w:pPr>
        <w:pStyle w:val="13"/>
        <w:rPr>
          <w:rtl/>
        </w:rPr>
      </w:pPr>
    </w:p>
    <w:p w:rsidR="00AD7CEC" w:rsidRPr="0007770B" w:rsidRDefault="00AD7CEC" w:rsidP="00186A68">
      <w:pPr>
        <w:pStyle w:val="14"/>
        <w:numPr>
          <w:ilvl w:val="0"/>
          <w:numId w:val="1"/>
        </w:numPr>
        <w:tabs>
          <w:tab w:val="clear" w:pos="560"/>
          <w:tab w:val="num" w:pos="567"/>
        </w:tabs>
        <w:ind w:left="567" w:hanging="567"/>
        <w:jc w:val="both"/>
      </w:pPr>
      <w:r w:rsidRPr="0007770B">
        <w:rPr>
          <w:rFonts w:hint="cs"/>
          <w:rtl/>
        </w:rPr>
        <w:lastRenderedPageBreak/>
        <w:t>תמחור השירותים על ידי ועדת התעריפים נעשה על ידה בהתאם לנוהל מס' 80.001 לשירותי הוסטל ולנוהל מס' 80.002 לשירותי דיור מוגן</w:t>
      </w:r>
      <w:r w:rsidRPr="0007770B">
        <w:rPr>
          <w:rStyle w:val="a5"/>
          <w:rtl/>
        </w:rPr>
        <w:footnoteReference w:id="3"/>
      </w:r>
      <w:r w:rsidRPr="0007770B">
        <w:rPr>
          <w:rFonts w:hint="cs"/>
          <w:rtl/>
        </w:rPr>
        <w:t xml:space="preserve">, כאשר הנהלים שהיו בתוקף באותה עת הם הנהלים משנת 2009 (מהדורות מס' 2-3). הנהלים על פיהם פעלה ועדה התעריפים מצ"ב </w:t>
      </w:r>
      <w:r w:rsidRPr="0007770B">
        <w:rPr>
          <w:rFonts w:hint="cs"/>
          <w:b/>
          <w:bCs/>
          <w:u w:val="single"/>
          <w:rtl/>
        </w:rPr>
        <w:t>כנספח "</w:t>
      </w:r>
      <w:r w:rsidR="00186A68">
        <w:rPr>
          <w:rFonts w:hint="cs"/>
          <w:b/>
          <w:bCs/>
          <w:u w:val="single"/>
          <w:rtl/>
        </w:rPr>
        <w:t>22</w:t>
      </w:r>
      <w:r w:rsidRPr="0007770B">
        <w:rPr>
          <w:rFonts w:hint="cs"/>
          <w:b/>
          <w:bCs/>
          <w:u w:val="single"/>
          <w:rtl/>
        </w:rPr>
        <w:t>".</w:t>
      </w:r>
      <w:r w:rsidRPr="0007770B">
        <w:rPr>
          <w:rFonts w:hint="cs"/>
          <w:rtl/>
        </w:rPr>
        <w:t xml:space="preserve">  </w:t>
      </w:r>
    </w:p>
    <w:p w:rsidR="00AD7CEC" w:rsidRPr="00082FDF" w:rsidRDefault="00AD7CEC" w:rsidP="00AD7CEC">
      <w:pPr>
        <w:pStyle w:val="14"/>
        <w:ind w:left="567"/>
        <w:jc w:val="both"/>
      </w:pPr>
    </w:p>
    <w:p w:rsidR="00AD7CEC" w:rsidRDefault="00AD7CEC" w:rsidP="00186A68">
      <w:pPr>
        <w:pStyle w:val="14"/>
        <w:numPr>
          <w:ilvl w:val="0"/>
          <w:numId w:val="1"/>
        </w:numPr>
        <w:tabs>
          <w:tab w:val="clear" w:pos="560"/>
          <w:tab w:val="num" w:pos="567"/>
        </w:tabs>
        <w:ind w:left="567" w:hanging="567"/>
        <w:jc w:val="both"/>
        <w:rPr>
          <w:rtl/>
        </w:rPr>
      </w:pPr>
      <w:r w:rsidRPr="00C726CB">
        <w:rPr>
          <w:rFonts w:hint="cs"/>
          <w:rtl/>
        </w:rPr>
        <w:t xml:space="preserve">במסגרת המכרז פורסמו מהדורות חדשות של הנהלים הרלוונטיים, המשנות </w:t>
      </w:r>
      <w:r>
        <w:rPr>
          <w:rFonts w:hint="cs"/>
          <w:rtl/>
        </w:rPr>
        <w:t xml:space="preserve">ומוסיפות </w:t>
      </w:r>
      <w:r w:rsidRPr="00C726CB">
        <w:rPr>
          <w:rFonts w:hint="cs"/>
          <w:rtl/>
        </w:rPr>
        <w:t xml:space="preserve">דרישות וסטנדרטים במתן השירותים (ואשר לא עמדו כלל לנגד עיניה של ועדת התעריפים). הנהלים החדשים מצ"ב </w:t>
      </w:r>
      <w:r w:rsidRPr="00C726CB">
        <w:rPr>
          <w:rFonts w:hint="cs"/>
          <w:b/>
          <w:bCs/>
          <w:u w:val="single"/>
          <w:rtl/>
        </w:rPr>
        <w:t>כנספח "</w:t>
      </w:r>
      <w:r w:rsidR="00186A68">
        <w:rPr>
          <w:rFonts w:hint="cs"/>
          <w:b/>
          <w:bCs/>
          <w:u w:val="single"/>
          <w:rtl/>
        </w:rPr>
        <w:t>23</w:t>
      </w:r>
      <w:r w:rsidRPr="00C726CB">
        <w:rPr>
          <w:rFonts w:hint="cs"/>
          <w:b/>
          <w:bCs/>
          <w:u w:val="single"/>
          <w:rtl/>
        </w:rPr>
        <w:t>".</w:t>
      </w:r>
      <w:r w:rsidRPr="00C726CB">
        <w:rPr>
          <w:rFonts w:hint="cs"/>
          <w:rtl/>
        </w:rPr>
        <w:t xml:space="preserve"> </w:t>
      </w:r>
    </w:p>
    <w:p w:rsidR="00AD7CEC" w:rsidRPr="00C726CB" w:rsidRDefault="00AD7CEC" w:rsidP="00AD7CEC">
      <w:pPr>
        <w:pStyle w:val="13"/>
        <w:rPr>
          <w:highlight w:val="yellow"/>
          <w:rtl/>
        </w:rPr>
      </w:pPr>
    </w:p>
    <w:p w:rsidR="00AD7CEC" w:rsidRDefault="00AD7CEC" w:rsidP="00EC3FE0">
      <w:pPr>
        <w:pStyle w:val="14"/>
        <w:numPr>
          <w:ilvl w:val="0"/>
          <w:numId w:val="1"/>
        </w:numPr>
        <w:tabs>
          <w:tab w:val="clear" w:pos="560"/>
          <w:tab w:val="num" w:pos="567"/>
        </w:tabs>
        <w:ind w:left="567" w:hanging="567"/>
        <w:jc w:val="both"/>
        <w:rPr>
          <w:rtl/>
        </w:rPr>
      </w:pPr>
      <w:r>
        <w:rPr>
          <w:rFonts w:hint="cs"/>
          <w:rtl/>
        </w:rPr>
        <w:t xml:space="preserve">במסגרת נהלים אלה, נקבעו </w:t>
      </w:r>
      <w:r w:rsidRPr="00AD7CEC">
        <w:rPr>
          <w:rFonts w:hint="cs"/>
          <w:b/>
          <w:bCs/>
          <w:u w:val="single"/>
          <w:rtl/>
        </w:rPr>
        <w:t>דרישות חדשות</w:t>
      </w:r>
      <w:r w:rsidRPr="00124335">
        <w:rPr>
          <w:rFonts w:hint="cs"/>
          <w:rtl/>
        </w:rPr>
        <w:t xml:space="preserve"> </w:t>
      </w:r>
      <w:r>
        <w:rPr>
          <w:rFonts w:hint="cs"/>
          <w:rtl/>
        </w:rPr>
        <w:t xml:space="preserve">(כגון הוספת דרישות בעניין רישוי, התאמות נגישות, הכשרות והדרכות, כוננות צוותים, כיבוי אש ועוד) </w:t>
      </w:r>
      <w:r w:rsidRPr="00124335">
        <w:rPr>
          <w:rFonts w:hint="cs"/>
          <w:rtl/>
        </w:rPr>
        <w:t>שהתווספו ו</w:t>
      </w:r>
      <w:r w:rsidRPr="00124335">
        <w:rPr>
          <w:rFonts w:hint="cs"/>
          <w:b/>
          <w:bCs/>
          <w:rtl/>
        </w:rPr>
        <w:t xml:space="preserve">כלל לא תומחרו ו/או תומחרו באופן חלקי במכרז, </w:t>
      </w:r>
      <w:r w:rsidRPr="00124335">
        <w:rPr>
          <w:rFonts w:hint="cs"/>
          <w:rtl/>
        </w:rPr>
        <w:t xml:space="preserve">כך שהן אינן מכוסות, וכן </w:t>
      </w:r>
      <w:r>
        <w:rPr>
          <w:rFonts w:hint="cs"/>
          <w:rtl/>
        </w:rPr>
        <w:t>הועלו</w:t>
      </w:r>
      <w:r w:rsidRPr="00124335">
        <w:rPr>
          <w:rFonts w:hint="cs"/>
          <w:rtl/>
        </w:rPr>
        <w:t xml:space="preserve"> הסטנדרטים </w:t>
      </w:r>
      <w:r w:rsidRPr="00124335">
        <w:rPr>
          <w:rFonts w:hint="cs"/>
          <w:b/>
          <w:bCs/>
          <w:rtl/>
        </w:rPr>
        <w:t>מבלי לבצע עדכון והתאמה של התעריפים</w:t>
      </w:r>
      <w:r>
        <w:rPr>
          <w:rFonts w:hint="cs"/>
          <w:b/>
          <w:bCs/>
          <w:rtl/>
        </w:rPr>
        <w:t xml:space="preserve"> </w:t>
      </w:r>
      <w:r w:rsidRPr="00F90E4B">
        <w:rPr>
          <w:rFonts w:hint="cs"/>
          <w:rtl/>
        </w:rPr>
        <w:t>(המתייחסים לסטנדרטים נמוכים יותר של שירותי הדיור).</w:t>
      </w:r>
      <w:r w:rsidRPr="00124335">
        <w:rPr>
          <w:rFonts w:hint="cs"/>
          <w:rtl/>
        </w:rPr>
        <w:t xml:space="preserve"> הפערים בין </w:t>
      </w:r>
      <w:r w:rsidRPr="00AD7CEC">
        <w:rPr>
          <w:rFonts w:hint="cs"/>
          <w:u w:val="single"/>
          <w:rtl/>
        </w:rPr>
        <w:t>הסטנדרט הקודם</w:t>
      </w:r>
      <w:r w:rsidRPr="00124335">
        <w:rPr>
          <w:rFonts w:hint="cs"/>
          <w:rtl/>
        </w:rPr>
        <w:t xml:space="preserve"> עליו התבססה ועדת התעריפים לבין </w:t>
      </w:r>
      <w:r w:rsidRPr="00AD7CEC">
        <w:rPr>
          <w:rFonts w:hint="cs"/>
          <w:u w:val="single"/>
          <w:rtl/>
        </w:rPr>
        <w:t>הסטנדרט הנוכחי</w:t>
      </w:r>
      <w:r w:rsidRPr="00124335">
        <w:rPr>
          <w:rFonts w:hint="cs"/>
          <w:rtl/>
        </w:rPr>
        <w:t xml:space="preserve"> </w:t>
      </w:r>
      <w:r w:rsidR="00EC3FE0">
        <w:rPr>
          <w:rFonts w:hint="cs"/>
          <w:rtl/>
        </w:rPr>
        <w:t xml:space="preserve">ברובם המכריע </w:t>
      </w:r>
      <w:r w:rsidRPr="00124335">
        <w:rPr>
          <w:rFonts w:hint="cs"/>
          <w:rtl/>
        </w:rPr>
        <w:t>לא תומחרו על ידי ועדת התעריפים ואינם מתומחרים במכרז. כך</w:t>
      </w:r>
      <w:r>
        <w:rPr>
          <w:rFonts w:hint="cs"/>
          <w:rtl/>
        </w:rPr>
        <w:t>, בעוד</w:t>
      </w:r>
      <w:r w:rsidRPr="00124335">
        <w:rPr>
          <w:rFonts w:hint="cs"/>
          <w:rtl/>
        </w:rPr>
        <w:t xml:space="preserve"> משרד הבריאות מבין כי עליו להתבסס על ועדת התעריפים</w:t>
      </w:r>
      <w:r>
        <w:rPr>
          <w:rFonts w:hint="cs"/>
          <w:rtl/>
        </w:rPr>
        <w:t xml:space="preserve">, ועל העיקרון לפיו </w:t>
      </w:r>
      <w:r w:rsidR="00EC3FE0">
        <w:rPr>
          <w:rFonts w:hint="cs"/>
          <w:rtl/>
        </w:rPr>
        <w:t xml:space="preserve">תעריפי </w:t>
      </w:r>
      <w:r>
        <w:rPr>
          <w:rFonts w:hint="cs"/>
          <w:rtl/>
        </w:rPr>
        <w:t>המכרז יכס</w:t>
      </w:r>
      <w:r w:rsidR="00EC3FE0">
        <w:rPr>
          <w:rFonts w:hint="cs"/>
          <w:rtl/>
        </w:rPr>
        <w:t>ו</w:t>
      </w:r>
      <w:r>
        <w:rPr>
          <w:rFonts w:hint="cs"/>
          <w:rtl/>
        </w:rPr>
        <w:t xml:space="preserve"> את עלויות השירות,</w:t>
      </w:r>
      <w:r w:rsidRPr="00124335">
        <w:rPr>
          <w:rFonts w:hint="cs"/>
          <w:rtl/>
        </w:rPr>
        <w:t xml:space="preserve"> והוא גם מציין זאת במפורש במכרז, בפועל המכרז אינו מתבסס על המלצות ועדת התעריפים אלא סוטה מהן באופן מהותי</w:t>
      </w:r>
      <w:r w:rsidR="0026751A">
        <w:rPr>
          <w:rFonts w:hint="cs"/>
          <w:rtl/>
        </w:rPr>
        <w:t xml:space="preserve">. אפילו </w:t>
      </w:r>
      <w:r w:rsidR="00B93EC1">
        <w:rPr>
          <w:rFonts w:hint="cs"/>
          <w:rtl/>
        </w:rPr>
        <w:t xml:space="preserve">מנגנון עדכון התעריפים </w:t>
      </w:r>
      <w:r w:rsidR="0026751A">
        <w:rPr>
          <w:rFonts w:hint="cs"/>
          <w:rtl/>
        </w:rPr>
        <w:t xml:space="preserve">הקבוע </w:t>
      </w:r>
      <w:r w:rsidR="00B93EC1">
        <w:rPr>
          <w:rFonts w:hint="cs"/>
          <w:rtl/>
        </w:rPr>
        <w:t xml:space="preserve">במכרז שונה לחלוטין מהמנגנון </w:t>
      </w:r>
      <w:r w:rsidR="0026751A">
        <w:rPr>
          <w:rFonts w:hint="cs"/>
          <w:rtl/>
        </w:rPr>
        <w:t xml:space="preserve">עליו המליצה </w:t>
      </w:r>
      <w:r w:rsidR="00B93EC1">
        <w:rPr>
          <w:rFonts w:hint="cs"/>
          <w:rtl/>
        </w:rPr>
        <w:t>ועדת התעריפים</w:t>
      </w:r>
      <w:r w:rsidR="0026751A">
        <w:rPr>
          <w:rFonts w:hint="cs"/>
          <w:rtl/>
        </w:rPr>
        <w:t xml:space="preserve"> (יצוין כי </w:t>
      </w:r>
      <w:r w:rsidR="00B93EC1">
        <w:rPr>
          <w:rFonts w:hint="cs"/>
          <w:rtl/>
        </w:rPr>
        <w:t xml:space="preserve">בגרסאות הקודמות </w:t>
      </w:r>
      <w:r w:rsidR="0026751A">
        <w:rPr>
          <w:rFonts w:hint="cs"/>
          <w:rtl/>
        </w:rPr>
        <w:t xml:space="preserve">של המכרז </w:t>
      </w:r>
      <w:r w:rsidR="00B93EC1">
        <w:rPr>
          <w:rFonts w:hint="cs"/>
          <w:rtl/>
        </w:rPr>
        <w:t xml:space="preserve">הוצג מנגנון עדכון דומה לועדת התעריפים עם אחוזי עדכון פחותים אולם הפעם </w:t>
      </w:r>
      <w:r w:rsidR="0026751A">
        <w:rPr>
          <w:rFonts w:hint="cs"/>
          <w:rtl/>
        </w:rPr>
        <w:t xml:space="preserve">משרד הבריאות הגדיל לעשות, בקובעו </w:t>
      </w:r>
      <w:r w:rsidR="00B93EC1">
        <w:rPr>
          <w:rFonts w:hint="cs"/>
          <w:rtl/>
        </w:rPr>
        <w:t>מנגנון שונה</w:t>
      </w:r>
      <w:r w:rsidR="0026751A">
        <w:rPr>
          <w:rFonts w:hint="cs"/>
          <w:rtl/>
        </w:rPr>
        <w:t xml:space="preserve">, המתעלם </w:t>
      </w:r>
      <w:r w:rsidR="00B93EC1">
        <w:rPr>
          <w:rFonts w:hint="cs"/>
          <w:rtl/>
        </w:rPr>
        <w:t xml:space="preserve">לחלוטין </w:t>
      </w:r>
      <w:r w:rsidR="001273D9">
        <w:rPr>
          <w:rFonts w:hint="cs"/>
          <w:rtl/>
        </w:rPr>
        <w:t>מהמלצות ועדת התעריפים</w:t>
      </w:r>
      <w:r w:rsidR="0026751A">
        <w:rPr>
          <w:rFonts w:hint="cs"/>
          <w:rtl/>
        </w:rPr>
        <w:t>)</w:t>
      </w:r>
      <w:r w:rsidR="001273D9">
        <w:rPr>
          <w:rFonts w:hint="cs"/>
          <w:rtl/>
        </w:rPr>
        <w:t xml:space="preserve">. </w:t>
      </w:r>
    </w:p>
    <w:p w:rsidR="00AD7CEC" w:rsidRPr="00FD305C" w:rsidRDefault="00AD7CEC" w:rsidP="00AD7CEC">
      <w:pPr>
        <w:pStyle w:val="13"/>
        <w:rPr>
          <w:rtl/>
        </w:rPr>
      </w:pPr>
    </w:p>
    <w:p w:rsidR="00AD7CEC" w:rsidRPr="00124335" w:rsidRDefault="00AD7CEC" w:rsidP="00AD7CEC">
      <w:pPr>
        <w:pStyle w:val="14"/>
        <w:numPr>
          <w:ilvl w:val="0"/>
          <w:numId w:val="1"/>
        </w:numPr>
        <w:tabs>
          <w:tab w:val="clear" w:pos="560"/>
          <w:tab w:val="num" w:pos="567"/>
        </w:tabs>
        <w:ind w:left="567" w:hanging="567"/>
        <w:jc w:val="both"/>
        <w:rPr>
          <w:rtl/>
        </w:rPr>
      </w:pPr>
      <w:r>
        <w:rPr>
          <w:rFonts w:hint="cs"/>
          <w:rtl/>
        </w:rPr>
        <w:t xml:space="preserve">למרות שהעותרים עמדו על חוסר הסבירות של התעריפים במסגרת העתירה המקורית, לגבי מכרז בו היו אף פחות דרישות חדשות, תוך מתן דוגמאות, לא נערכו שינויים מספקים בעניין זה במכרז הנוכחי </w:t>
      </w:r>
      <w:r>
        <w:rPr>
          <w:rtl/>
        </w:rPr>
        <w:t>–</w:t>
      </w:r>
      <w:r>
        <w:rPr>
          <w:rFonts w:hint="cs"/>
          <w:rtl/>
        </w:rPr>
        <w:t xml:space="preserve"> משרד הבריאות הסתפק בתיקונים קלים בלבד ובחלק מהנושאים אף הרע את התנאים. </w:t>
      </w:r>
    </w:p>
    <w:p w:rsidR="008C7C7D" w:rsidRPr="00945913" w:rsidRDefault="008C7C7D" w:rsidP="00AD7CEC">
      <w:pPr>
        <w:pStyle w:val="13"/>
        <w:rPr>
          <w:rtl/>
        </w:rPr>
      </w:pPr>
    </w:p>
    <w:p w:rsidR="00AD7CEC" w:rsidRPr="00A8786B" w:rsidRDefault="00AD7CEC" w:rsidP="00AD7CEC">
      <w:pPr>
        <w:pStyle w:val="14"/>
        <w:numPr>
          <w:ilvl w:val="0"/>
          <w:numId w:val="1"/>
        </w:numPr>
        <w:tabs>
          <w:tab w:val="clear" w:pos="560"/>
          <w:tab w:val="num" w:pos="567"/>
        </w:tabs>
        <w:ind w:left="567" w:hanging="567"/>
        <w:jc w:val="both"/>
        <w:rPr>
          <w:rtl/>
        </w:rPr>
      </w:pPr>
      <w:r w:rsidRPr="009067E5">
        <w:rPr>
          <w:rFonts w:hint="cs"/>
          <w:rtl/>
        </w:rPr>
        <w:t>בחוות הדעת הכלכלית ה</w:t>
      </w:r>
      <w:r>
        <w:rPr>
          <w:rFonts w:hint="cs"/>
          <w:rtl/>
        </w:rPr>
        <w:t>מעודכנת ה</w:t>
      </w:r>
      <w:r w:rsidRPr="009067E5">
        <w:rPr>
          <w:rFonts w:hint="cs"/>
          <w:rtl/>
        </w:rPr>
        <w:t>מצורפת לעתירה (</w:t>
      </w:r>
      <w:r w:rsidRPr="009067E5">
        <w:rPr>
          <w:rFonts w:hint="cs"/>
          <w:b/>
          <w:bCs/>
          <w:rtl/>
        </w:rPr>
        <w:t>נספח "1"</w:t>
      </w:r>
      <w:r w:rsidRPr="009067E5">
        <w:rPr>
          <w:rFonts w:hint="cs"/>
          <w:rtl/>
        </w:rPr>
        <w:t xml:space="preserve"> לעיל) עומד הכלכלן </w:t>
      </w:r>
      <w:r>
        <w:rPr>
          <w:rFonts w:hint="cs"/>
          <w:rtl/>
        </w:rPr>
        <w:t xml:space="preserve">מר </w:t>
      </w:r>
      <w:r w:rsidRPr="009067E5">
        <w:rPr>
          <w:rFonts w:hint="cs"/>
          <w:rtl/>
        </w:rPr>
        <w:t xml:space="preserve">דוד בועז על חוסר הסבירות של התעריפים שנקבעו במכרז </w:t>
      </w:r>
      <w:r w:rsidRPr="003301F2">
        <w:rPr>
          <w:rFonts w:hint="cs"/>
          <w:b/>
          <w:bCs/>
          <w:rtl/>
        </w:rPr>
        <w:t>וחוסר ההתאמה בינם לבין התעריפים והמסקנות שנקבעו על ידי ועדת התעריפים.</w:t>
      </w:r>
      <w:r w:rsidRPr="009067E5">
        <w:rPr>
          <w:rFonts w:hint="cs"/>
          <w:rtl/>
        </w:rPr>
        <w:t xml:space="preserve"> </w:t>
      </w:r>
    </w:p>
    <w:p w:rsidR="00AD7CEC" w:rsidRPr="00082FDF" w:rsidRDefault="00AD7CEC" w:rsidP="00AD7CEC">
      <w:pPr>
        <w:pStyle w:val="13"/>
      </w:pPr>
    </w:p>
    <w:p w:rsidR="00AD7CEC" w:rsidRPr="00D056C7" w:rsidRDefault="00AD7CEC" w:rsidP="0053177F">
      <w:pPr>
        <w:pStyle w:val="14"/>
        <w:numPr>
          <w:ilvl w:val="0"/>
          <w:numId w:val="1"/>
        </w:numPr>
        <w:tabs>
          <w:tab w:val="clear" w:pos="560"/>
          <w:tab w:val="num" w:pos="567"/>
        </w:tabs>
        <w:ind w:left="567" w:hanging="567"/>
        <w:jc w:val="both"/>
      </w:pPr>
      <w:r>
        <w:rPr>
          <w:rFonts w:hint="cs"/>
          <w:rtl/>
        </w:rPr>
        <w:t xml:space="preserve">על כך שאין קשר בין העלויות הנדרשות על מנת לעמוד בדרישות של המכרז הנוכחי, לבין התעריפים, כמעט שאין מחלוקת כיום. הדברים עולים הן מן המכרז עצמו והן מחוות הדעת של מר דוד בועז המצורפת, בה מפורטים הדברים. להלן נסתפק במספר דוגמאות בולטות, מבלי לגרוע מן האמור בחוות הדעת. </w:t>
      </w:r>
    </w:p>
    <w:p w:rsidR="00AD7CEC" w:rsidRDefault="00AD7CEC" w:rsidP="00AD7CEC">
      <w:pPr>
        <w:pStyle w:val="14"/>
        <w:ind w:left="567"/>
        <w:jc w:val="both"/>
        <w:rPr>
          <w:rtl/>
        </w:rPr>
      </w:pPr>
      <w:r w:rsidRPr="00124335">
        <w:rPr>
          <w:rFonts w:hint="cs"/>
          <w:rtl/>
        </w:rPr>
        <w:t xml:space="preserve"> </w:t>
      </w:r>
    </w:p>
    <w:p w:rsidR="00AD7CEC" w:rsidRDefault="00AD7CEC" w:rsidP="00AD7CEC">
      <w:pPr>
        <w:pStyle w:val="14"/>
        <w:ind w:left="567"/>
        <w:jc w:val="both"/>
        <w:rPr>
          <w:b/>
          <w:bCs/>
          <w:sz w:val="28"/>
          <w:szCs w:val="28"/>
          <w:u w:val="single"/>
          <w:rtl/>
        </w:rPr>
      </w:pPr>
      <w:r>
        <w:rPr>
          <w:rFonts w:hint="cs"/>
          <w:b/>
          <w:bCs/>
          <w:sz w:val="28"/>
          <w:szCs w:val="28"/>
          <w:u w:val="single"/>
          <w:rtl/>
        </w:rPr>
        <w:t>משרד הבריאות מודה כי לא כל העלויות מתומחרות בתעריף, ומודיע בשל כך על הקמת  "קרן" עתידית</w:t>
      </w:r>
    </w:p>
    <w:p w:rsidR="00AD7CEC" w:rsidRPr="0065235D" w:rsidRDefault="00AD7CEC" w:rsidP="00AD7CEC">
      <w:pPr>
        <w:pStyle w:val="13"/>
        <w:rPr>
          <w:rtl/>
        </w:rPr>
      </w:pPr>
    </w:p>
    <w:p w:rsidR="00AD7CEC" w:rsidRDefault="00AD7CEC" w:rsidP="00186A68">
      <w:pPr>
        <w:pStyle w:val="14"/>
        <w:numPr>
          <w:ilvl w:val="0"/>
          <w:numId w:val="1"/>
        </w:numPr>
        <w:tabs>
          <w:tab w:val="clear" w:pos="560"/>
          <w:tab w:val="num" w:pos="567"/>
        </w:tabs>
        <w:ind w:left="567" w:hanging="567"/>
        <w:jc w:val="both"/>
        <w:rPr>
          <w:rtl/>
        </w:rPr>
      </w:pPr>
      <w:r>
        <w:rPr>
          <w:rFonts w:hint="cs"/>
          <w:rtl/>
        </w:rPr>
        <w:t>בפתח העתירה צוטטה החלטת ועדת המכרזים</w:t>
      </w:r>
      <w:r w:rsidR="00E36EED">
        <w:rPr>
          <w:rFonts w:hint="cs"/>
          <w:rtl/>
        </w:rPr>
        <w:t>,</w:t>
      </w:r>
      <w:r>
        <w:rPr>
          <w:rFonts w:hint="cs"/>
          <w:rtl/>
        </w:rPr>
        <w:t xml:space="preserve"> לאחר העתירה השנייה, לערוך </w:t>
      </w:r>
      <w:r w:rsidRPr="00AD7CEC">
        <w:rPr>
          <w:rFonts w:hint="cs"/>
          <w:b/>
          <w:bCs/>
          <w:sz w:val="28"/>
          <w:szCs w:val="28"/>
          <w:u w:val="single"/>
          <w:rtl/>
        </w:rPr>
        <w:t>שינויים מהותיים בתעריף</w:t>
      </w:r>
      <w:r w:rsidR="00186A68" w:rsidRPr="00186A68">
        <w:rPr>
          <w:rFonts w:hint="cs"/>
          <w:b/>
          <w:bCs/>
          <w:sz w:val="28"/>
          <w:szCs w:val="28"/>
          <w:rtl/>
        </w:rPr>
        <w:t xml:space="preserve"> </w:t>
      </w:r>
      <w:r w:rsidR="00186A68" w:rsidRPr="00186A68">
        <w:rPr>
          <w:rFonts w:hint="cs"/>
          <w:sz w:val="28"/>
          <w:szCs w:val="28"/>
          <w:rtl/>
        </w:rPr>
        <w:t>(נספח "6" לעיל)</w:t>
      </w:r>
      <w:r w:rsidRPr="00186A68">
        <w:rPr>
          <w:rFonts w:hint="cs"/>
          <w:rtl/>
        </w:rPr>
        <w:t>.</w:t>
      </w:r>
      <w:r>
        <w:rPr>
          <w:rFonts w:hint="cs"/>
          <w:rtl/>
        </w:rPr>
        <w:t xml:space="preserve"> זוהי כשלעצמה הודאה ברורה של משרד הבריאות בכך</w:t>
      </w:r>
      <w:r w:rsidR="00E74CBF">
        <w:rPr>
          <w:rFonts w:hint="cs"/>
          <w:rtl/>
        </w:rPr>
        <w:t>,</w:t>
      </w:r>
      <w:r>
        <w:rPr>
          <w:rFonts w:hint="cs"/>
          <w:rtl/>
        </w:rPr>
        <w:t xml:space="preserve"> שלא היתה הלימה בין התעריפים לבין העלויות הנדרשות, כנדרש </w:t>
      </w:r>
      <w:r w:rsidRPr="00E36EED">
        <w:rPr>
          <w:rFonts w:hint="cs"/>
          <w:b/>
          <w:bCs/>
          <w:rtl/>
        </w:rPr>
        <w:t>בעניין "אהבה"</w:t>
      </w:r>
      <w:r>
        <w:rPr>
          <w:rFonts w:hint="cs"/>
          <w:rtl/>
        </w:rPr>
        <w:t>.</w:t>
      </w:r>
    </w:p>
    <w:p w:rsidR="00AD7CEC" w:rsidRDefault="00AD7CEC" w:rsidP="00AD7CEC">
      <w:pPr>
        <w:pStyle w:val="13"/>
        <w:rPr>
          <w:rtl/>
        </w:rPr>
      </w:pPr>
    </w:p>
    <w:p w:rsidR="00AD7CEC" w:rsidRPr="002447B2" w:rsidRDefault="00AD7CEC" w:rsidP="008C7C7D">
      <w:pPr>
        <w:pStyle w:val="14"/>
        <w:numPr>
          <w:ilvl w:val="0"/>
          <w:numId w:val="1"/>
        </w:numPr>
        <w:tabs>
          <w:tab w:val="clear" w:pos="560"/>
          <w:tab w:val="num" w:pos="567"/>
        </w:tabs>
        <w:ind w:left="567" w:hanging="567"/>
        <w:jc w:val="both"/>
        <w:rPr>
          <w:kern w:val="16"/>
          <w:rtl/>
        </w:rPr>
      </w:pPr>
      <w:r w:rsidRPr="002447B2">
        <w:rPr>
          <w:rFonts w:hint="cs"/>
          <w:kern w:val="16"/>
          <w:rtl/>
        </w:rPr>
        <w:t>אם בהודאה זו לא די, באה הודעת משרד הבריאות במסגרת ההסכם</w:t>
      </w:r>
      <w:r w:rsidR="00E36EED">
        <w:rPr>
          <w:rFonts w:hint="cs"/>
          <w:kern w:val="16"/>
          <w:rtl/>
        </w:rPr>
        <w:t>,</w:t>
      </w:r>
      <w:r w:rsidRPr="002447B2">
        <w:rPr>
          <w:rFonts w:hint="cs"/>
          <w:kern w:val="16"/>
          <w:rtl/>
        </w:rPr>
        <w:t xml:space="preserve"> המהווה לב המכרז, על הקמת </w:t>
      </w:r>
      <w:r w:rsidR="00E36EED">
        <w:rPr>
          <w:rFonts w:hint="cs"/>
          <w:kern w:val="16"/>
          <w:rtl/>
        </w:rPr>
        <w:t>"</w:t>
      </w:r>
      <w:r w:rsidRPr="002447B2">
        <w:rPr>
          <w:rFonts w:hint="cs"/>
          <w:kern w:val="16"/>
          <w:rtl/>
        </w:rPr>
        <w:t>קרן</w:t>
      </w:r>
      <w:r w:rsidR="00E36EED">
        <w:rPr>
          <w:rFonts w:hint="cs"/>
          <w:kern w:val="16"/>
          <w:rtl/>
        </w:rPr>
        <w:t>".</w:t>
      </w:r>
      <w:r w:rsidRPr="002447B2">
        <w:rPr>
          <w:rFonts w:hint="cs"/>
          <w:kern w:val="16"/>
          <w:rtl/>
        </w:rPr>
        <w:t xml:space="preserve"> </w:t>
      </w:r>
      <w:r w:rsidR="00E36EED">
        <w:rPr>
          <w:rFonts w:hint="cs"/>
          <w:kern w:val="16"/>
          <w:rtl/>
        </w:rPr>
        <w:t>עצם הצורך בהקמת קרן</w:t>
      </w:r>
      <w:r w:rsidRPr="002447B2">
        <w:rPr>
          <w:rFonts w:hint="cs"/>
          <w:kern w:val="16"/>
          <w:rtl/>
        </w:rPr>
        <w:t xml:space="preserve"> </w:t>
      </w:r>
      <w:r w:rsidR="00E74CBF">
        <w:rPr>
          <w:rFonts w:hint="cs"/>
          <w:kern w:val="16"/>
          <w:rtl/>
        </w:rPr>
        <w:t>מהווה הודאה</w:t>
      </w:r>
      <w:r w:rsidR="00E36EED">
        <w:rPr>
          <w:rFonts w:hint="cs"/>
          <w:kern w:val="16"/>
          <w:rtl/>
        </w:rPr>
        <w:t>,</w:t>
      </w:r>
      <w:r w:rsidRPr="002447B2">
        <w:rPr>
          <w:rFonts w:hint="cs"/>
          <w:kern w:val="16"/>
          <w:rtl/>
        </w:rPr>
        <w:t xml:space="preserve"> כי חלק מהעלויות, אשר </w:t>
      </w:r>
      <w:r w:rsidR="00E36EED">
        <w:rPr>
          <w:rFonts w:hint="cs"/>
          <w:kern w:val="16"/>
          <w:rtl/>
        </w:rPr>
        <w:t>המכרז</w:t>
      </w:r>
      <w:r w:rsidRPr="002447B2">
        <w:rPr>
          <w:rFonts w:hint="cs"/>
          <w:kern w:val="16"/>
          <w:rtl/>
        </w:rPr>
        <w:t xml:space="preserve"> דורש </w:t>
      </w:r>
      <w:r w:rsidR="0053177F">
        <w:rPr>
          <w:rFonts w:hint="cs"/>
          <w:kern w:val="16"/>
          <w:rtl/>
        </w:rPr>
        <w:t>מספקי השירות</w:t>
      </w:r>
      <w:r w:rsidRPr="002447B2">
        <w:rPr>
          <w:rFonts w:hint="cs"/>
          <w:kern w:val="16"/>
          <w:rtl/>
        </w:rPr>
        <w:t xml:space="preserve">, אינן מתומחרות בתעריף. </w:t>
      </w:r>
      <w:r w:rsidR="00E36EED">
        <w:rPr>
          <w:rFonts w:hint="cs"/>
          <w:kern w:val="16"/>
          <w:rtl/>
        </w:rPr>
        <w:t>אם בכך לא די, הקרן</w:t>
      </w:r>
      <w:r w:rsidR="00EC3FE0">
        <w:rPr>
          <w:rFonts w:hint="cs"/>
          <w:kern w:val="16"/>
          <w:rtl/>
        </w:rPr>
        <w:t>, המותנית בקיום תקציב יעודי,</w:t>
      </w:r>
      <w:r w:rsidR="00E36EED">
        <w:rPr>
          <w:rFonts w:hint="cs"/>
          <w:kern w:val="16"/>
          <w:rtl/>
        </w:rPr>
        <w:t xml:space="preserve"> מוגדרת כ</w:t>
      </w:r>
      <w:r w:rsidRPr="002447B2">
        <w:rPr>
          <w:rFonts w:hint="cs"/>
          <w:kern w:val="16"/>
          <w:rtl/>
        </w:rPr>
        <w:t>"</w:t>
      </w:r>
      <w:r w:rsidRPr="00E74CBF">
        <w:rPr>
          <w:rFonts w:hint="cs"/>
          <w:b/>
          <w:bCs/>
          <w:kern w:val="16"/>
          <w:rtl/>
        </w:rPr>
        <w:t>קרן לנושאים מיוחדים</w:t>
      </w:r>
      <w:r w:rsidRPr="002447B2">
        <w:rPr>
          <w:rFonts w:hint="cs"/>
          <w:kern w:val="16"/>
          <w:rtl/>
        </w:rPr>
        <w:t>" לתשלומים ב"</w:t>
      </w:r>
      <w:r w:rsidRPr="00E74CBF">
        <w:rPr>
          <w:rFonts w:hint="cs"/>
          <w:b/>
          <w:bCs/>
          <w:kern w:val="16"/>
          <w:rtl/>
        </w:rPr>
        <w:t>מקרים יחודיים</w:t>
      </w:r>
      <w:r w:rsidRPr="002447B2">
        <w:rPr>
          <w:rFonts w:hint="cs"/>
          <w:kern w:val="16"/>
          <w:rtl/>
        </w:rPr>
        <w:t>", על פי "</w:t>
      </w:r>
      <w:r w:rsidRPr="00E74CBF">
        <w:rPr>
          <w:rFonts w:hint="cs"/>
          <w:b/>
          <w:bCs/>
          <w:kern w:val="16"/>
          <w:rtl/>
        </w:rPr>
        <w:t>שיקול דעת</w:t>
      </w:r>
      <w:r w:rsidRPr="002447B2">
        <w:rPr>
          <w:rFonts w:hint="cs"/>
          <w:kern w:val="16"/>
          <w:rtl/>
        </w:rPr>
        <w:t xml:space="preserve">" של </w:t>
      </w:r>
      <w:r w:rsidRPr="002447B2">
        <w:rPr>
          <w:rFonts w:hint="cs"/>
          <w:kern w:val="16"/>
          <w:rtl/>
        </w:rPr>
        <w:lastRenderedPageBreak/>
        <w:t>משרד הבריאות</w:t>
      </w:r>
      <w:r w:rsidR="00E36EED">
        <w:rPr>
          <w:rFonts w:hint="cs"/>
          <w:kern w:val="16"/>
          <w:rtl/>
        </w:rPr>
        <w:t>.</w:t>
      </w:r>
      <w:r w:rsidR="0021798C">
        <w:rPr>
          <w:rFonts w:hint="cs"/>
          <w:kern w:val="16"/>
          <w:rtl/>
        </w:rPr>
        <w:t xml:space="preserve"> אך ברור מן הפירוט </w:t>
      </w:r>
      <w:r w:rsidR="00680751">
        <w:rPr>
          <w:rFonts w:hint="cs"/>
          <w:kern w:val="16"/>
          <w:rtl/>
        </w:rPr>
        <w:t xml:space="preserve">כי הקרן </w:t>
      </w:r>
      <w:r w:rsidR="0021798C">
        <w:rPr>
          <w:rFonts w:hint="cs"/>
          <w:kern w:val="16"/>
          <w:rtl/>
        </w:rPr>
        <w:t>נועדה</w:t>
      </w:r>
      <w:r w:rsidRPr="002447B2">
        <w:rPr>
          <w:rFonts w:hint="cs"/>
          <w:kern w:val="16"/>
          <w:rtl/>
        </w:rPr>
        <w:t xml:space="preserve"> </w:t>
      </w:r>
      <w:r w:rsidR="0021798C">
        <w:rPr>
          <w:rFonts w:hint="cs"/>
          <w:kern w:val="16"/>
          <w:rtl/>
        </w:rPr>
        <w:t>ל</w:t>
      </w:r>
      <w:r w:rsidRPr="002447B2">
        <w:rPr>
          <w:rFonts w:hint="cs"/>
          <w:kern w:val="16"/>
          <w:rtl/>
        </w:rPr>
        <w:t xml:space="preserve">עלויות שמשרד הבריאות </w:t>
      </w:r>
      <w:r w:rsidRPr="00E74CBF">
        <w:rPr>
          <w:rFonts w:hint="cs"/>
          <w:kern w:val="16"/>
          <w:u w:val="single"/>
          <w:rtl/>
        </w:rPr>
        <w:t>מחייב את</w:t>
      </w:r>
      <w:r w:rsidR="0021798C" w:rsidRPr="00E74CBF">
        <w:rPr>
          <w:rFonts w:hint="cs"/>
          <w:kern w:val="16"/>
          <w:u w:val="single"/>
          <w:rtl/>
        </w:rPr>
        <w:t xml:space="preserve"> כל</w:t>
      </w:r>
      <w:r w:rsidRPr="00E74CBF">
        <w:rPr>
          <w:rFonts w:hint="cs"/>
          <w:kern w:val="16"/>
          <w:u w:val="single"/>
          <w:rtl/>
        </w:rPr>
        <w:t xml:space="preserve"> ספקי השירות להוציא</w:t>
      </w:r>
      <w:r w:rsidR="0021798C" w:rsidRPr="00E74CBF">
        <w:rPr>
          <w:rFonts w:hint="cs"/>
          <w:kern w:val="16"/>
          <w:u w:val="single"/>
          <w:rtl/>
        </w:rPr>
        <w:t xml:space="preserve"> בלי שום שיקול דעת מצד הספקים ובלי שום </w:t>
      </w:r>
      <w:r w:rsidR="00680751">
        <w:rPr>
          <w:rFonts w:hint="cs"/>
          <w:kern w:val="16"/>
          <w:u w:val="single"/>
          <w:rtl/>
        </w:rPr>
        <w:t>"</w:t>
      </w:r>
      <w:r w:rsidR="0021798C" w:rsidRPr="00E74CBF">
        <w:rPr>
          <w:rFonts w:hint="cs"/>
          <w:kern w:val="16"/>
          <w:u w:val="single"/>
          <w:rtl/>
        </w:rPr>
        <w:t>יחודיות</w:t>
      </w:r>
      <w:r w:rsidR="00680751">
        <w:rPr>
          <w:rFonts w:hint="cs"/>
          <w:kern w:val="16"/>
          <w:u w:val="single"/>
          <w:rtl/>
        </w:rPr>
        <w:t>"</w:t>
      </w:r>
      <w:r w:rsidR="0021798C">
        <w:rPr>
          <w:rFonts w:hint="cs"/>
          <w:kern w:val="16"/>
          <w:rtl/>
        </w:rPr>
        <w:t>,</w:t>
      </w:r>
      <w:r w:rsidRPr="002447B2">
        <w:rPr>
          <w:rFonts w:hint="cs"/>
          <w:kern w:val="16"/>
          <w:rtl/>
        </w:rPr>
        <w:t xml:space="preserve"> כגון מעבר לקהילה תומכת, נגישות</w:t>
      </w:r>
      <w:r w:rsidR="009A5785">
        <w:rPr>
          <w:rFonts w:hint="cs"/>
          <w:kern w:val="16"/>
          <w:rtl/>
        </w:rPr>
        <w:t xml:space="preserve"> (שהינה דרישה בהתאם לחוק) ,דרישות כיבוי אש</w:t>
      </w:r>
      <w:r w:rsidRPr="002447B2">
        <w:rPr>
          <w:rFonts w:hint="cs"/>
          <w:kern w:val="16"/>
          <w:rtl/>
        </w:rPr>
        <w:t xml:space="preserve"> ועוד. ונצטט מתוך ההסכם את הסעיפים העוסקים ב"קרן" זו:</w:t>
      </w:r>
    </w:p>
    <w:p w:rsidR="00AD7CEC" w:rsidRDefault="00AD7CEC" w:rsidP="00AD7CEC">
      <w:pPr>
        <w:pStyle w:val="13"/>
        <w:ind w:left="567"/>
        <w:rPr>
          <w:rtl/>
        </w:rPr>
      </w:pPr>
      <w:r>
        <w:rPr>
          <w:rFonts w:hint="cs"/>
          <w:noProof/>
          <w:lang w:eastAsia="en-US"/>
        </w:rPr>
        <w:drawing>
          <wp:inline distT="0" distB="0" distL="0" distR="0">
            <wp:extent cx="6115050" cy="3600450"/>
            <wp:effectExtent l="1905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115050" cy="3600450"/>
                    </a:xfrm>
                    <a:prstGeom prst="rect">
                      <a:avLst/>
                    </a:prstGeom>
                    <a:noFill/>
                    <a:ln w="9525">
                      <a:noFill/>
                      <a:miter lim="800000"/>
                      <a:headEnd/>
                      <a:tailEnd/>
                    </a:ln>
                  </pic:spPr>
                </pic:pic>
              </a:graphicData>
            </a:graphic>
          </wp:inline>
        </w:drawing>
      </w:r>
    </w:p>
    <w:p w:rsidR="00AD7CEC" w:rsidRDefault="00AD7CEC" w:rsidP="00AD7CEC">
      <w:pPr>
        <w:pStyle w:val="13"/>
        <w:rPr>
          <w:rtl/>
        </w:rPr>
      </w:pPr>
    </w:p>
    <w:p w:rsidR="009F2B3A" w:rsidRDefault="00AD7CEC" w:rsidP="00552F68">
      <w:pPr>
        <w:pStyle w:val="14"/>
        <w:numPr>
          <w:ilvl w:val="0"/>
          <w:numId w:val="1"/>
        </w:numPr>
        <w:ind w:left="567" w:hanging="567"/>
        <w:jc w:val="both"/>
        <w:rPr>
          <w:kern w:val="16"/>
          <w:rtl/>
        </w:rPr>
      </w:pPr>
      <w:r w:rsidRPr="00303CD4">
        <w:rPr>
          <w:rFonts w:hint="cs"/>
          <w:kern w:val="16"/>
          <w:rtl/>
        </w:rPr>
        <w:t>התאמות לדרישות כיבוי אש, הנגשת מבנים והתאמות בינוי וציוד לצורך מעבר לקהילה תומכת, הן חלק מהתחייבויות המציעים במכרז</w:t>
      </w:r>
      <w:r w:rsidR="00E74CBF" w:rsidRPr="00303CD4">
        <w:rPr>
          <w:rFonts w:hint="cs"/>
          <w:kern w:val="16"/>
          <w:rtl/>
        </w:rPr>
        <w:t xml:space="preserve"> (ור' עוד להלן בעניינן)</w:t>
      </w:r>
      <w:r w:rsidRPr="00303CD4">
        <w:rPr>
          <w:rFonts w:hint="cs"/>
          <w:kern w:val="16"/>
          <w:rtl/>
        </w:rPr>
        <w:t xml:space="preserve">. כנגד התחייבות המציעים חייב להיות </w:t>
      </w:r>
      <w:r w:rsidR="00AD239E">
        <w:rPr>
          <w:rFonts w:hint="eastAsia"/>
          <w:kern w:val="16"/>
          <w:rtl/>
        </w:rPr>
        <w:t>תעריף</w:t>
      </w:r>
      <w:r w:rsidR="00AD239E">
        <w:rPr>
          <w:kern w:val="16"/>
          <w:rtl/>
        </w:rPr>
        <w:t xml:space="preserve"> </w:t>
      </w:r>
      <w:r w:rsidR="00AD239E">
        <w:rPr>
          <w:rFonts w:hint="eastAsia"/>
          <w:kern w:val="16"/>
          <w:rtl/>
        </w:rPr>
        <w:t>ההולם</w:t>
      </w:r>
      <w:r w:rsidR="00AD239E">
        <w:rPr>
          <w:kern w:val="16"/>
          <w:rtl/>
        </w:rPr>
        <w:t xml:space="preserve"> את עלות ההתחייבות. הודעה על הקמת קרן עתידית, אשר איש אינו יודע מתי תוקם וכמה כסף יופקד בה, על מה וכיצד יתקבל תשלום ממנה וכיו"ב, הינה לא יותר מאשר אחיזת עיניים, שנועדה להסיט את תשומת הלב מן העובדה שיש כאן הודאה, שהתעריפים אינם מכסים את הדרישות</w:t>
      </w:r>
      <w:r w:rsidR="00E87814">
        <w:rPr>
          <w:rFonts w:hint="cs"/>
          <w:kern w:val="16"/>
          <w:rtl/>
        </w:rPr>
        <w:t>.</w:t>
      </w:r>
    </w:p>
    <w:p w:rsidR="00303CD4" w:rsidRPr="00303CD4" w:rsidRDefault="00303CD4" w:rsidP="00303CD4">
      <w:pPr>
        <w:pStyle w:val="13"/>
        <w:rPr>
          <w:rtl/>
        </w:rPr>
      </w:pPr>
    </w:p>
    <w:p w:rsidR="00AD7CEC" w:rsidRDefault="00AD7CEC" w:rsidP="00680751">
      <w:pPr>
        <w:pStyle w:val="14"/>
        <w:ind w:left="567"/>
        <w:jc w:val="both"/>
        <w:rPr>
          <w:b/>
          <w:bCs/>
          <w:sz w:val="28"/>
          <w:szCs w:val="28"/>
          <w:u w:val="single"/>
          <w:rtl/>
        </w:rPr>
      </w:pPr>
      <w:r>
        <w:rPr>
          <w:rFonts w:hint="cs"/>
          <w:b/>
          <w:bCs/>
          <w:sz w:val="28"/>
          <w:szCs w:val="28"/>
          <w:u w:val="single"/>
          <w:rtl/>
        </w:rPr>
        <w:t xml:space="preserve">התשלום </w:t>
      </w:r>
      <w:r w:rsidR="00680751">
        <w:rPr>
          <w:rFonts w:hint="cs"/>
          <w:b/>
          <w:bCs/>
          <w:sz w:val="28"/>
          <w:szCs w:val="28"/>
          <w:u w:val="single"/>
          <w:rtl/>
        </w:rPr>
        <w:t xml:space="preserve">על פי המכרז </w:t>
      </w:r>
      <w:r>
        <w:rPr>
          <w:rFonts w:hint="cs"/>
          <w:b/>
          <w:bCs/>
          <w:sz w:val="28"/>
          <w:szCs w:val="28"/>
          <w:u w:val="single"/>
          <w:rtl/>
        </w:rPr>
        <w:t xml:space="preserve">עבור מעבר לקהילה תומכת הינו לא ריאלי בעליל, ואף </w:t>
      </w:r>
      <w:r w:rsidR="00E74CBF">
        <w:rPr>
          <w:rFonts w:hint="cs"/>
          <w:b/>
          <w:bCs/>
          <w:sz w:val="28"/>
          <w:szCs w:val="28"/>
          <w:u w:val="single"/>
          <w:rtl/>
        </w:rPr>
        <w:t xml:space="preserve">נקבע על </w:t>
      </w:r>
      <w:r>
        <w:rPr>
          <w:rFonts w:hint="cs"/>
          <w:b/>
          <w:bCs/>
          <w:sz w:val="28"/>
          <w:szCs w:val="28"/>
          <w:u w:val="single"/>
          <w:rtl/>
        </w:rPr>
        <w:t xml:space="preserve">שליש מן התשלום </w:t>
      </w:r>
      <w:r w:rsidR="00E74CBF">
        <w:rPr>
          <w:rFonts w:hint="cs"/>
          <w:b/>
          <w:bCs/>
          <w:sz w:val="28"/>
          <w:szCs w:val="28"/>
          <w:u w:val="single"/>
          <w:rtl/>
        </w:rPr>
        <w:t xml:space="preserve">המשולם </w:t>
      </w:r>
      <w:r>
        <w:rPr>
          <w:rFonts w:hint="cs"/>
          <w:b/>
          <w:bCs/>
          <w:sz w:val="28"/>
          <w:szCs w:val="28"/>
          <w:u w:val="single"/>
          <w:rtl/>
        </w:rPr>
        <w:t xml:space="preserve">כיום (שאף הוא אינו  מספק) </w:t>
      </w:r>
    </w:p>
    <w:p w:rsidR="00AD7CEC" w:rsidRDefault="00AD7CEC" w:rsidP="00AD7CEC">
      <w:pPr>
        <w:pStyle w:val="13"/>
        <w:rPr>
          <w:rtl/>
        </w:rPr>
      </w:pPr>
    </w:p>
    <w:p w:rsidR="00AD7CEC" w:rsidRDefault="00AD7CEC" w:rsidP="00D40270">
      <w:pPr>
        <w:pStyle w:val="14"/>
        <w:numPr>
          <w:ilvl w:val="0"/>
          <w:numId w:val="1"/>
        </w:numPr>
        <w:tabs>
          <w:tab w:val="clear" w:pos="560"/>
          <w:tab w:val="num" w:pos="567"/>
        </w:tabs>
        <w:ind w:left="567" w:hanging="567"/>
        <w:jc w:val="both"/>
        <w:rPr>
          <w:rtl/>
        </w:rPr>
      </w:pPr>
      <w:r w:rsidRPr="00EF4EC2">
        <w:rPr>
          <w:rFonts w:hint="cs"/>
          <w:rtl/>
        </w:rPr>
        <w:t>סעיף 3.9.</w:t>
      </w:r>
      <w:r>
        <w:rPr>
          <w:rFonts w:hint="cs"/>
          <w:rtl/>
        </w:rPr>
        <w:t>7</w:t>
      </w:r>
      <w:r w:rsidRPr="00EF4EC2">
        <w:rPr>
          <w:rFonts w:hint="cs"/>
          <w:rtl/>
        </w:rPr>
        <w:t xml:space="preserve"> לתנאי המכרז </w:t>
      </w:r>
      <w:r>
        <w:rPr>
          <w:rFonts w:hint="cs"/>
          <w:rtl/>
        </w:rPr>
        <w:t>קובע</w:t>
      </w:r>
      <w:r w:rsidR="00E74CBF">
        <w:rPr>
          <w:rFonts w:hint="cs"/>
          <w:rtl/>
        </w:rPr>
        <w:t>,</w:t>
      </w:r>
      <w:r>
        <w:rPr>
          <w:rFonts w:hint="cs"/>
          <w:rtl/>
        </w:rPr>
        <w:t xml:space="preserve"> כי </w:t>
      </w:r>
      <w:r w:rsidRPr="00EF4EC2">
        <w:rPr>
          <w:rFonts w:hint="cs"/>
          <w:rtl/>
        </w:rPr>
        <w:t xml:space="preserve">תוך ארבע שנים ספקים המפעילים הוסטלים יידרשו להסב אותם למודל של "קהילה תומכת". הדבר כרוך בעלויות הסבה </w:t>
      </w:r>
      <w:r w:rsidR="00D40270">
        <w:rPr>
          <w:rFonts w:hint="cs"/>
          <w:rtl/>
        </w:rPr>
        <w:t>משמעותיות</w:t>
      </w:r>
      <w:r w:rsidRPr="00EF4EC2">
        <w:rPr>
          <w:rFonts w:hint="cs"/>
          <w:rtl/>
        </w:rPr>
        <w:t xml:space="preserve"> למבנים המשמשים כהוסטלים</w:t>
      </w:r>
      <w:r w:rsidR="00E74CBF">
        <w:rPr>
          <w:rFonts w:hint="cs"/>
          <w:rtl/>
        </w:rPr>
        <w:t>,</w:t>
      </w:r>
      <w:r w:rsidRPr="00EF4EC2">
        <w:rPr>
          <w:rFonts w:hint="cs"/>
          <w:rtl/>
        </w:rPr>
        <w:t xml:space="preserve"> מבלי שמשרד הבריאות מתכוון לשאת בעלויות הללו,</w:t>
      </w:r>
      <w:r>
        <w:rPr>
          <w:rFonts w:hint="cs"/>
          <w:rtl/>
        </w:rPr>
        <w:t xml:space="preserve"> מעבר למענק זניח, כפי שיפורט להלן. בסעיף זה מובהר, כי</w:t>
      </w:r>
      <w:r w:rsidRPr="00EF4EC2">
        <w:rPr>
          <w:rFonts w:hint="cs"/>
          <w:rtl/>
        </w:rPr>
        <w:t xml:space="preserve"> "</w:t>
      </w:r>
      <w:r w:rsidRPr="00E74CBF">
        <w:rPr>
          <w:rFonts w:hint="cs"/>
          <w:b/>
          <w:bCs/>
          <w:rtl/>
        </w:rPr>
        <w:t>על עצם ההסבה ממודל מבני אחוד למודל מבני של קהילה תומכת, לא יהיה זכאי הספק לכל תמורה נוספת...</w:t>
      </w:r>
      <w:r w:rsidRPr="00EF4EC2">
        <w:rPr>
          <w:rFonts w:hint="cs"/>
          <w:rtl/>
        </w:rPr>
        <w:t xml:space="preserve">". </w:t>
      </w:r>
    </w:p>
    <w:p w:rsidR="00AD7CEC" w:rsidRPr="00FC1B7D" w:rsidRDefault="00AD7CEC" w:rsidP="00AD7CEC">
      <w:pPr>
        <w:pStyle w:val="13"/>
      </w:pPr>
    </w:p>
    <w:p w:rsidR="00AD7CEC" w:rsidRPr="00EF4EC2" w:rsidRDefault="00AD7CEC" w:rsidP="00DD738D">
      <w:pPr>
        <w:pStyle w:val="14"/>
        <w:numPr>
          <w:ilvl w:val="0"/>
          <w:numId w:val="1"/>
        </w:numPr>
        <w:ind w:left="567" w:hanging="567"/>
        <w:jc w:val="both"/>
        <w:rPr>
          <w:rtl/>
        </w:rPr>
      </w:pPr>
      <w:r>
        <w:rPr>
          <w:rFonts w:hint="cs"/>
          <w:rtl/>
        </w:rPr>
        <w:t xml:space="preserve">כל </w:t>
      </w:r>
      <w:r w:rsidRPr="00EF4EC2">
        <w:rPr>
          <w:rFonts w:hint="cs"/>
          <w:rtl/>
        </w:rPr>
        <w:t>זאת, בניגוד להסכם התקשרות קודם בין משרד הבריאות ל</w:t>
      </w:r>
      <w:r w:rsidR="00D1424C">
        <w:rPr>
          <w:rFonts w:hint="cs"/>
          <w:rtl/>
        </w:rPr>
        <w:t>בין ה</w:t>
      </w:r>
      <w:r w:rsidRPr="00EF4EC2">
        <w:rPr>
          <w:rFonts w:hint="cs"/>
          <w:rtl/>
        </w:rPr>
        <w:t>ספקים, שם הוסכם והוצהר במפורש</w:t>
      </w:r>
      <w:r w:rsidR="00E74CBF">
        <w:rPr>
          <w:rFonts w:hint="cs"/>
          <w:rtl/>
        </w:rPr>
        <w:t>,</w:t>
      </w:r>
      <w:r w:rsidRPr="00EF4EC2">
        <w:rPr>
          <w:rFonts w:hint="cs"/>
          <w:rtl/>
        </w:rPr>
        <w:t xml:space="preserve"> כי המעבר לקהילה תומכת יתוקצב: "...הוסטלים המופעלים במבנה אחד או במבנים צמודים אמורים לעבור תהליך הסבה למסגרת של 'קהילה תומכת' </w:t>
      </w:r>
      <w:r w:rsidRPr="00D1424C">
        <w:rPr>
          <w:rFonts w:hint="cs"/>
          <w:b/>
          <w:bCs/>
          <w:rtl/>
        </w:rPr>
        <w:t>תוך תקצוב סביר של הוצאות ההסבה האמורה</w:t>
      </w:r>
      <w:r w:rsidRPr="00EF4EC2">
        <w:rPr>
          <w:rFonts w:hint="cs"/>
          <w:rtl/>
        </w:rPr>
        <w:t xml:space="preserve">...". הסכם לדוגמא מצ"ב </w:t>
      </w:r>
      <w:r w:rsidRPr="00FC1B7D">
        <w:rPr>
          <w:rFonts w:hint="cs"/>
          <w:b/>
          <w:bCs/>
          <w:u w:val="single"/>
          <w:rtl/>
        </w:rPr>
        <w:t>כנספח "</w:t>
      </w:r>
      <w:r w:rsidR="00DD738D">
        <w:rPr>
          <w:rFonts w:hint="cs"/>
          <w:b/>
          <w:bCs/>
          <w:u w:val="single"/>
          <w:rtl/>
        </w:rPr>
        <w:t>24</w:t>
      </w:r>
      <w:r w:rsidRPr="00FC1B7D">
        <w:rPr>
          <w:rFonts w:hint="cs"/>
          <w:b/>
          <w:bCs/>
          <w:u w:val="single"/>
          <w:rtl/>
        </w:rPr>
        <w:t>"</w:t>
      </w:r>
      <w:r w:rsidRPr="00FC1B7D">
        <w:rPr>
          <w:rFonts w:hint="cs"/>
          <w:rtl/>
        </w:rPr>
        <w:t>.</w:t>
      </w:r>
    </w:p>
    <w:p w:rsidR="00AD7CEC" w:rsidRPr="0007770B" w:rsidRDefault="00AD7CEC" w:rsidP="00AD7CEC">
      <w:pPr>
        <w:pStyle w:val="13"/>
        <w:rPr>
          <w:highlight w:val="yellow"/>
          <w:rtl/>
        </w:rPr>
      </w:pPr>
    </w:p>
    <w:p w:rsidR="00D1424C" w:rsidRDefault="00AD7CEC" w:rsidP="00680751">
      <w:pPr>
        <w:pStyle w:val="14"/>
        <w:numPr>
          <w:ilvl w:val="0"/>
          <w:numId w:val="1"/>
        </w:numPr>
        <w:ind w:left="567" w:hanging="567"/>
        <w:jc w:val="both"/>
        <w:rPr>
          <w:rtl/>
        </w:rPr>
      </w:pPr>
      <w:r w:rsidRPr="00EF4EC2">
        <w:rPr>
          <w:rFonts w:hint="cs"/>
          <w:rtl/>
        </w:rPr>
        <w:t>ויובהר: בעמוד 18 לדוח ועדת התעריפים תחת הכותרת "עלויות בינוי/שיפוצים" נלקחו בחשבון עלות התאמת המבנה לדרישות הבינוי</w:t>
      </w:r>
      <w:r w:rsidR="00680751">
        <w:rPr>
          <w:rFonts w:hint="cs"/>
          <w:rtl/>
        </w:rPr>
        <w:t>,</w:t>
      </w:r>
      <w:r w:rsidRPr="00EF4EC2">
        <w:rPr>
          <w:rFonts w:hint="cs"/>
          <w:rtl/>
        </w:rPr>
        <w:t xml:space="preserve"> שהיא עלות חד פעמית של היזם במועד הקמת/שכירת </w:t>
      </w:r>
      <w:r w:rsidRPr="00EF4EC2">
        <w:rPr>
          <w:rFonts w:hint="cs"/>
          <w:rtl/>
        </w:rPr>
        <w:lastRenderedPageBreak/>
        <w:t xml:space="preserve">ההוסטל ועלות שיפוצים ותחזוקת מבנה בהוסטל/דיור מוגן. </w:t>
      </w:r>
      <w:r w:rsidRPr="00680751">
        <w:rPr>
          <w:rFonts w:hint="cs"/>
          <w:b/>
          <w:bCs/>
          <w:rtl/>
        </w:rPr>
        <w:t>חישוב העלות נערך שם תחת ההנחה לפיה תקופת ההפעלה של מסגרת ממוצעת הנה 25 שנה</w:t>
      </w:r>
      <w:r w:rsidR="00D1424C" w:rsidRPr="00680751">
        <w:rPr>
          <w:rFonts w:hint="cs"/>
          <w:b/>
          <w:bCs/>
          <w:rtl/>
        </w:rPr>
        <w:t xml:space="preserve"> ללא כל מעבר למודל מבני אחר</w:t>
      </w:r>
      <w:r w:rsidRPr="00EF4EC2">
        <w:rPr>
          <w:rFonts w:hint="cs"/>
          <w:rtl/>
        </w:rPr>
        <w:t>. דו</w:t>
      </w:r>
      <w:r w:rsidR="00D1424C">
        <w:rPr>
          <w:rFonts w:hint="cs"/>
          <w:rtl/>
        </w:rPr>
        <w:t>"</w:t>
      </w:r>
      <w:r w:rsidRPr="00EF4EC2">
        <w:rPr>
          <w:rFonts w:hint="cs"/>
          <w:rtl/>
        </w:rPr>
        <w:t xml:space="preserve">ח ועדת התעריפים </w:t>
      </w:r>
      <w:r w:rsidRPr="00680751">
        <w:rPr>
          <w:rFonts w:hint="cs"/>
          <w:u w:val="single"/>
          <w:rtl/>
        </w:rPr>
        <w:t>אינו מתייחס ואינו כולל עלות של הסבת מבנה</w:t>
      </w:r>
      <w:r w:rsidRPr="00680751">
        <w:rPr>
          <w:rFonts w:hint="cs"/>
          <w:rtl/>
        </w:rPr>
        <w:t xml:space="preserve"> מהוסטל למודל של קהילה תומכת</w:t>
      </w:r>
      <w:r w:rsidRPr="00EF4EC2">
        <w:rPr>
          <w:rFonts w:hint="cs"/>
          <w:rtl/>
        </w:rPr>
        <w:t>.</w:t>
      </w:r>
      <w:r>
        <w:rPr>
          <w:rFonts w:hint="cs"/>
          <w:rtl/>
        </w:rPr>
        <w:t xml:space="preserve"> </w:t>
      </w:r>
    </w:p>
    <w:p w:rsidR="00D1424C" w:rsidRDefault="00D1424C" w:rsidP="00AD7CEC">
      <w:pPr>
        <w:pStyle w:val="14"/>
        <w:ind w:left="567"/>
        <w:jc w:val="both"/>
        <w:rPr>
          <w:rtl/>
        </w:rPr>
      </w:pPr>
    </w:p>
    <w:p w:rsidR="00AD7CEC" w:rsidRDefault="00AD7CEC" w:rsidP="00DB5848">
      <w:pPr>
        <w:pStyle w:val="14"/>
        <w:ind w:left="567"/>
        <w:jc w:val="both"/>
        <w:rPr>
          <w:rtl/>
        </w:rPr>
      </w:pPr>
      <w:r>
        <w:rPr>
          <w:rFonts w:hint="cs"/>
          <w:rtl/>
        </w:rPr>
        <w:t>דו"ח ועדת התעריפים אף לא לקח בחשבון שתקופת ההפעלה במסגרת המכרז הינה לארבע שנים ותוארך, לכל היותר, ל</w:t>
      </w:r>
      <w:r w:rsidR="00DB5848">
        <w:rPr>
          <w:rFonts w:hint="cs"/>
          <w:rtl/>
        </w:rPr>
        <w:t>- 15</w:t>
      </w:r>
      <w:r>
        <w:rPr>
          <w:rFonts w:hint="cs"/>
          <w:rtl/>
        </w:rPr>
        <w:t xml:space="preserve"> שנים.</w:t>
      </w:r>
      <w:r w:rsidR="00D1424C">
        <w:rPr>
          <w:rFonts w:hint="cs"/>
          <w:rtl/>
        </w:rPr>
        <w:t xml:space="preserve"> לפיכך, אף בעניין זה הבסיס לתחשיב של משרד הבריאות, המבוסס כביכול על דו"ח הוועדה, שגוי לחלוטין.</w:t>
      </w:r>
    </w:p>
    <w:p w:rsidR="00AD7CEC" w:rsidRPr="00387A5B" w:rsidRDefault="00AD7CEC" w:rsidP="00AD7CEC">
      <w:pPr>
        <w:pStyle w:val="13"/>
        <w:rPr>
          <w:rtl/>
        </w:rPr>
      </w:pPr>
    </w:p>
    <w:p w:rsidR="00AD7CEC" w:rsidRDefault="00AD7CEC" w:rsidP="00552F68">
      <w:pPr>
        <w:pStyle w:val="14"/>
        <w:ind w:left="567"/>
        <w:jc w:val="both"/>
        <w:rPr>
          <w:rtl/>
        </w:rPr>
      </w:pPr>
      <w:r w:rsidRPr="00EF4EC2">
        <w:rPr>
          <w:rFonts w:hint="cs"/>
          <w:rtl/>
        </w:rPr>
        <w:t xml:space="preserve">הדבר מקומם עוד יותר לאור העובדה שלפני </w:t>
      </w:r>
      <w:r w:rsidR="00216EA4">
        <w:rPr>
          <w:rFonts w:hint="cs"/>
          <w:rtl/>
        </w:rPr>
        <w:t>למעלה מ</w:t>
      </w:r>
      <w:r w:rsidRPr="00EF4EC2">
        <w:rPr>
          <w:rFonts w:hint="cs"/>
          <w:rtl/>
        </w:rPr>
        <w:t>שנ</w:t>
      </w:r>
      <w:r>
        <w:rPr>
          <w:rFonts w:hint="cs"/>
          <w:rtl/>
        </w:rPr>
        <w:t>תיים</w:t>
      </w:r>
      <w:r w:rsidRPr="00EF4EC2">
        <w:rPr>
          <w:rFonts w:hint="cs"/>
          <w:rtl/>
        </w:rPr>
        <w:t xml:space="preserve"> הוזמנו נציגי הספקים למשרד הבריאות כדי לדון במודל של קהילה תומכת ולסכם את העלויות הנדרשות לצורך כך. לאחר שספקי השירות העבירו הערכת עלויות, גנז משרד הבריאות את התוכנית. והנה, לפתע במכרז נדרשים הספקים לשאת בעלויות הללו ללא כיסוי.</w:t>
      </w:r>
      <w:r>
        <w:rPr>
          <w:rFonts w:hint="cs"/>
          <w:rtl/>
        </w:rPr>
        <w:t xml:space="preserve"> מתברר, כי</w:t>
      </w:r>
      <w:r w:rsidRPr="00EF4EC2">
        <w:rPr>
          <w:rFonts w:hint="cs"/>
          <w:rtl/>
        </w:rPr>
        <w:t xml:space="preserve"> משרד הבריאות מנסה להשתמש במכרז בחוסר תום לב על מנת לכפות על הספקים את המעבר לקהילה תומכת, על אף שכאמור הוא מודע לכך שהם זכאים לתמורה</w:t>
      </w:r>
      <w:r w:rsidR="00552F68">
        <w:rPr>
          <w:rFonts w:hint="cs"/>
          <w:rtl/>
        </w:rPr>
        <w:t xml:space="preserve"> מתאימה</w:t>
      </w:r>
      <w:r w:rsidRPr="00EF4EC2">
        <w:rPr>
          <w:rFonts w:hint="cs"/>
          <w:rtl/>
        </w:rPr>
        <w:t xml:space="preserve">. </w:t>
      </w:r>
    </w:p>
    <w:p w:rsidR="00AD7CEC" w:rsidRPr="0020658F" w:rsidRDefault="00AD7CEC" w:rsidP="00AD7CEC">
      <w:pPr>
        <w:pStyle w:val="13"/>
      </w:pPr>
    </w:p>
    <w:p w:rsidR="00AD7CEC" w:rsidRDefault="00AD7CEC" w:rsidP="00AD7CEC">
      <w:pPr>
        <w:pStyle w:val="14"/>
        <w:numPr>
          <w:ilvl w:val="0"/>
          <w:numId w:val="1"/>
        </w:numPr>
        <w:ind w:left="567" w:hanging="567"/>
        <w:jc w:val="both"/>
        <w:rPr>
          <w:kern w:val="16"/>
        </w:rPr>
      </w:pPr>
      <w:r>
        <w:rPr>
          <w:rFonts w:hint="cs"/>
          <w:kern w:val="16"/>
          <w:rtl/>
        </w:rPr>
        <w:t>ה"מענק" אשר מוכן משרד הבריאות לשלם לספקים שיעברו למודל זה לפני תום תקופת ההתקשרות הראשונה הוא 50,000 ש"ח, ואף זאת "</w:t>
      </w:r>
      <w:r w:rsidRPr="00D1424C">
        <w:rPr>
          <w:rFonts w:hint="cs"/>
          <w:b/>
          <w:bCs/>
          <w:kern w:val="16"/>
          <w:rtl/>
        </w:rPr>
        <w:t>בהתאם להחלטת המשרד ושיקול דעתו הבלעדי</w:t>
      </w:r>
      <w:r>
        <w:rPr>
          <w:rFonts w:hint="cs"/>
          <w:kern w:val="16"/>
          <w:rtl/>
        </w:rPr>
        <w:t>". ונצטט:</w:t>
      </w:r>
    </w:p>
    <w:p w:rsidR="00AD7CEC" w:rsidRDefault="00AD7CEC" w:rsidP="00AD7CEC">
      <w:pPr>
        <w:pStyle w:val="14"/>
        <w:ind w:left="567"/>
        <w:jc w:val="both"/>
        <w:rPr>
          <w:kern w:val="16"/>
          <w:rtl/>
        </w:rPr>
      </w:pPr>
    </w:p>
    <w:p w:rsidR="00AD7CEC" w:rsidRDefault="00AD7CEC" w:rsidP="00AD7CEC">
      <w:pPr>
        <w:pStyle w:val="13"/>
        <w:rPr>
          <w:rtl/>
        </w:rPr>
      </w:pPr>
      <w:r>
        <w:rPr>
          <w:rFonts w:hint="cs"/>
          <w:noProof/>
          <w:lang w:eastAsia="en-US"/>
        </w:rPr>
        <w:drawing>
          <wp:inline distT="0" distB="0" distL="0" distR="0">
            <wp:extent cx="6115050" cy="1104900"/>
            <wp:effectExtent l="1905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115050" cy="1104900"/>
                    </a:xfrm>
                    <a:prstGeom prst="rect">
                      <a:avLst/>
                    </a:prstGeom>
                    <a:noFill/>
                    <a:ln w="9525">
                      <a:noFill/>
                      <a:miter lim="800000"/>
                      <a:headEnd/>
                      <a:tailEnd/>
                    </a:ln>
                  </pic:spPr>
                </pic:pic>
              </a:graphicData>
            </a:graphic>
          </wp:inline>
        </w:drawing>
      </w:r>
    </w:p>
    <w:p w:rsidR="00AD7CEC" w:rsidRDefault="00AD7CEC" w:rsidP="00AD7CEC">
      <w:pPr>
        <w:pStyle w:val="13"/>
        <w:rPr>
          <w:rtl/>
        </w:rPr>
      </w:pPr>
    </w:p>
    <w:p w:rsidR="00BB64F5" w:rsidRDefault="00AD7CEC" w:rsidP="008C7C7D">
      <w:pPr>
        <w:pStyle w:val="14"/>
        <w:numPr>
          <w:ilvl w:val="0"/>
          <w:numId w:val="1"/>
        </w:numPr>
        <w:tabs>
          <w:tab w:val="clear" w:pos="560"/>
          <w:tab w:val="num" w:pos="567"/>
        </w:tabs>
        <w:ind w:left="567" w:hanging="567"/>
        <w:jc w:val="both"/>
        <w:rPr>
          <w:kern w:val="16"/>
          <w:rtl/>
        </w:rPr>
      </w:pPr>
      <w:r>
        <w:rPr>
          <w:rFonts w:hint="cs"/>
          <w:kern w:val="16"/>
          <w:rtl/>
        </w:rPr>
        <w:t>אלא ש</w:t>
      </w:r>
      <w:r w:rsidRPr="002447B2">
        <w:rPr>
          <w:rFonts w:hint="cs"/>
          <w:kern w:val="16"/>
          <w:rtl/>
        </w:rPr>
        <w:t>כיום משלם משרד הבריאות סכום של</w:t>
      </w:r>
      <w:r w:rsidR="009A1F7E">
        <w:rPr>
          <w:rFonts w:hint="cs"/>
          <w:kern w:val="16"/>
          <w:rtl/>
        </w:rPr>
        <w:t xml:space="preserve"> כ </w:t>
      </w:r>
      <w:r w:rsidR="00216EA4">
        <w:rPr>
          <w:rFonts w:hint="cs"/>
          <w:kern w:val="16"/>
          <w:rtl/>
        </w:rPr>
        <w:t>-</w:t>
      </w:r>
      <w:r w:rsidRPr="002447B2">
        <w:rPr>
          <w:rFonts w:hint="cs"/>
          <w:kern w:val="16"/>
          <w:rtl/>
        </w:rPr>
        <w:t xml:space="preserve"> </w:t>
      </w:r>
      <w:r w:rsidR="0026751A" w:rsidRPr="002447B2">
        <w:rPr>
          <w:rFonts w:hint="cs"/>
          <w:kern w:val="16"/>
          <w:rtl/>
        </w:rPr>
        <w:t>15</w:t>
      </w:r>
      <w:r w:rsidR="0026751A">
        <w:rPr>
          <w:rFonts w:hint="cs"/>
          <w:kern w:val="16"/>
          <w:rtl/>
        </w:rPr>
        <w:t>9</w:t>
      </w:r>
      <w:r w:rsidRPr="002447B2">
        <w:rPr>
          <w:rFonts w:hint="cs"/>
          <w:kern w:val="16"/>
          <w:rtl/>
        </w:rPr>
        <w:t xml:space="preserve">,000 ₪ </w:t>
      </w:r>
      <w:r w:rsidR="0026751A">
        <w:rPr>
          <w:rFonts w:hint="cs"/>
          <w:kern w:val="16"/>
          <w:rtl/>
        </w:rPr>
        <w:t xml:space="preserve">לתקופת ההסבה </w:t>
      </w:r>
      <w:r w:rsidRPr="002447B2">
        <w:rPr>
          <w:rFonts w:hint="cs"/>
          <w:kern w:val="16"/>
          <w:rtl/>
        </w:rPr>
        <w:t>לכל הוסטל המוסב למודל של קהילה תומכת</w:t>
      </w:r>
      <w:r w:rsidR="00330BEA">
        <w:rPr>
          <w:rFonts w:hint="cs"/>
          <w:kern w:val="16"/>
          <w:rtl/>
        </w:rPr>
        <w:t>.</w:t>
      </w:r>
      <w:r w:rsidR="0026751A">
        <w:rPr>
          <w:rFonts w:hint="cs"/>
          <w:kern w:val="16"/>
          <w:rtl/>
        </w:rPr>
        <w:t xml:space="preserve"> </w:t>
      </w:r>
      <w:r w:rsidR="00FB34D9">
        <w:rPr>
          <w:rFonts w:hint="cs"/>
          <w:kern w:val="16"/>
          <w:rtl/>
        </w:rPr>
        <w:t>ר' נוהל הוסטל הקודם מס' 80.001</w:t>
      </w:r>
      <w:r w:rsidR="00FE788C">
        <w:rPr>
          <w:rFonts w:hint="cs"/>
          <w:kern w:val="16"/>
          <w:rtl/>
        </w:rPr>
        <w:t xml:space="preserve"> וכן סעיף 4.2 לחוות הדעת הכלכלית, לפיה המימון הנדרש כיום להסבה, על בסיס מרכיבי העלות שבנוהל הקודם,</w:t>
      </w:r>
      <w:r w:rsidR="000D35DA">
        <w:rPr>
          <w:rFonts w:hint="cs"/>
          <w:kern w:val="16"/>
          <w:rtl/>
        </w:rPr>
        <w:t xml:space="preserve"> </w:t>
      </w:r>
      <w:r w:rsidR="008C7C7D">
        <w:rPr>
          <w:rFonts w:hint="cs"/>
          <w:kern w:val="16"/>
          <w:rtl/>
        </w:rPr>
        <w:t>בהתאם לת</w:t>
      </w:r>
      <w:r w:rsidR="000D35DA">
        <w:rPr>
          <w:rFonts w:hint="cs"/>
          <w:kern w:val="16"/>
          <w:rtl/>
        </w:rPr>
        <w:t>מחור החדש המוצג במכרז</w:t>
      </w:r>
      <w:r w:rsidR="00FE788C">
        <w:rPr>
          <w:rFonts w:hint="cs"/>
          <w:kern w:val="16"/>
          <w:rtl/>
        </w:rPr>
        <w:t xml:space="preserve"> עומד על 166,000 ₪</w:t>
      </w:r>
      <w:r w:rsidR="00FB34D9">
        <w:rPr>
          <w:rFonts w:hint="cs"/>
          <w:kern w:val="16"/>
          <w:rtl/>
        </w:rPr>
        <w:t>. הסכום העיקרי מיועד להצטיידות וקבוע בסעיף 9.81.7.7. לנוהל הקודם, המקנה תשלום של 3,500 ₪ לדייר * כ-</w:t>
      </w:r>
      <w:r w:rsidR="008D2C62">
        <w:rPr>
          <w:rFonts w:hint="cs"/>
          <w:kern w:val="16"/>
          <w:rtl/>
        </w:rPr>
        <w:t xml:space="preserve">30 </w:t>
      </w:r>
      <w:r w:rsidR="00FB34D9">
        <w:rPr>
          <w:rFonts w:hint="cs"/>
          <w:kern w:val="16"/>
          <w:rtl/>
        </w:rPr>
        <w:t>דיירים, ובנוסף משולמים סכומים נוספים עבור הגדלת תקנים)</w:t>
      </w:r>
      <w:r w:rsidR="00330BEA">
        <w:rPr>
          <w:rFonts w:hint="cs"/>
          <w:kern w:val="16"/>
          <w:rtl/>
        </w:rPr>
        <w:t>.</w:t>
      </w:r>
      <w:r w:rsidR="00FB34D9">
        <w:rPr>
          <w:rFonts w:hint="cs"/>
          <w:kern w:val="16"/>
          <w:rtl/>
        </w:rPr>
        <w:t xml:space="preserve"> </w:t>
      </w:r>
      <w:r w:rsidRPr="002447B2">
        <w:rPr>
          <w:rFonts w:hint="cs"/>
          <w:kern w:val="16"/>
          <w:rtl/>
        </w:rPr>
        <w:t xml:space="preserve">אין איש חושד במשרד הבריאות שהוא מעביר סכום שהוא מעבר לתקציב הנדרש לצורך ביצוע שינוי המודל. </w:t>
      </w:r>
      <w:r>
        <w:rPr>
          <w:rFonts w:hint="cs"/>
          <w:kern w:val="16"/>
          <w:rtl/>
        </w:rPr>
        <w:t>בפועל, העלות גבוהה בהרבה גם מסכום זה כאמור.</w:t>
      </w:r>
      <w:r w:rsidR="00D1424C">
        <w:rPr>
          <w:rFonts w:hint="cs"/>
          <w:kern w:val="16"/>
          <w:rtl/>
        </w:rPr>
        <w:t xml:space="preserve"> בכל אופן, תשלום סכום של </w:t>
      </w:r>
      <w:r w:rsidR="00330BEA">
        <w:rPr>
          <w:rFonts w:hint="cs"/>
          <w:kern w:val="16"/>
          <w:rtl/>
        </w:rPr>
        <w:t>159</w:t>
      </w:r>
      <w:r w:rsidR="00D1424C">
        <w:rPr>
          <w:rFonts w:hint="cs"/>
          <w:kern w:val="16"/>
          <w:rtl/>
        </w:rPr>
        <w:t>,000 ₪ כיום</w:t>
      </w:r>
      <w:r w:rsidR="00FE788C">
        <w:rPr>
          <w:rFonts w:hint="cs"/>
          <w:kern w:val="16"/>
          <w:rtl/>
        </w:rPr>
        <w:t xml:space="preserve"> (166,000 ₪ לפי התעריף במכרז הנוכחי)</w:t>
      </w:r>
      <w:r w:rsidR="00D1424C">
        <w:rPr>
          <w:rFonts w:hint="cs"/>
          <w:kern w:val="16"/>
          <w:rtl/>
        </w:rPr>
        <w:t>, מעביר את הנטל למשרד הבריאות להסביר כיצד יספיקו 50,000 ₪ לביצוע ההסבה. כאמור לעיל, על מנת להימלט מכך, הודיע משרד הבריאות על הקמת אותה "קרן" עלומה</w:t>
      </w:r>
      <w:r w:rsidR="00FE788C">
        <w:rPr>
          <w:rFonts w:hint="cs"/>
          <w:kern w:val="16"/>
          <w:rtl/>
        </w:rPr>
        <w:t xml:space="preserve">. </w:t>
      </w:r>
      <w:r w:rsidR="009A1F7E">
        <w:rPr>
          <w:rFonts w:hint="cs"/>
          <w:kern w:val="16"/>
          <w:rtl/>
        </w:rPr>
        <w:t xml:space="preserve"> </w:t>
      </w:r>
    </w:p>
    <w:p w:rsidR="00DF63F1" w:rsidRPr="003761F0" w:rsidRDefault="00DF63F1" w:rsidP="003761F0">
      <w:pPr>
        <w:pStyle w:val="13"/>
      </w:pPr>
    </w:p>
    <w:p w:rsidR="00AD7CEC" w:rsidRDefault="00BF1F1D" w:rsidP="003761F0">
      <w:pPr>
        <w:pStyle w:val="14"/>
        <w:numPr>
          <w:ilvl w:val="0"/>
          <w:numId w:val="1"/>
        </w:numPr>
        <w:tabs>
          <w:tab w:val="clear" w:pos="560"/>
          <w:tab w:val="num" w:pos="567"/>
        </w:tabs>
        <w:ind w:left="567" w:hanging="567"/>
        <w:jc w:val="both"/>
        <w:rPr>
          <w:kern w:val="16"/>
          <w:rtl/>
        </w:rPr>
      </w:pPr>
      <w:r>
        <w:rPr>
          <w:rFonts w:hint="cs"/>
          <w:kern w:val="16"/>
          <w:rtl/>
        </w:rPr>
        <w:t>למען השלמת התמונה יצוין</w:t>
      </w:r>
      <w:r w:rsidR="003761F0">
        <w:rPr>
          <w:rFonts w:hint="cs"/>
          <w:kern w:val="16"/>
          <w:rtl/>
        </w:rPr>
        <w:t>,</w:t>
      </w:r>
      <w:r>
        <w:rPr>
          <w:rFonts w:hint="cs"/>
          <w:kern w:val="16"/>
          <w:rtl/>
        </w:rPr>
        <w:t xml:space="preserve"> כי במכרזים הקודמים</w:t>
      </w:r>
      <w:r w:rsidR="003761F0">
        <w:rPr>
          <w:rFonts w:hint="cs"/>
          <w:kern w:val="16"/>
          <w:rtl/>
        </w:rPr>
        <w:t xml:space="preserve"> (שבוטלו)</w:t>
      </w:r>
      <w:r>
        <w:rPr>
          <w:rFonts w:hint="cs"/>
          <w:kern w:val="16"/>
          <w:rtl/>
        </w:rPr>
        <w:t xml:space="preserve">, </w:t>
      </w:r>
      <w:r w:rsidR="009A1F7E">
        <w:rPr>
          <w:rFonts w:hint="cs"/>
          <w:kern w:val="16"/>
          <w:rtl/>
        </w:rPr>
        <w:t xml:space="preserve">עמד </w:t>
      </w:r>
      <w:r>
        <w:rPr>
          <w:rFonts w:hint="cs"/>
          <w:kern w:val="16"/>
          <w:rtl/>
        </w:rPr>
        <w:t xml:space="preserve">סכום </w:t>
      </w:r>
      <w:r w:rsidR="009A1F7E">
        <w:rPr>
          <w:rFonts w:hint="cs"/>
          <w:kern w:val="16"/>
          <w:rtl/>
        </w:rPr>
        <w:t>המענק על 25</w:t>
      </w:r>
      <w:r>
        <w:rPr>
          <w:rFonts w:hint="cs"/>
          <w:kern w:val="16"/>
          <w:rtl/>
        </w:rPr>
        <w:t>,000</w:t>
      </w:r>
      <w:r w:rsidR="009A1F7E">
        <w:rPr>
          <w:rFonts w:hint="cs"/>
          <w:kern w:val="16"/>
          <w:rtl/>
        </w:rPr>
        <w:t xml:space="preserve"> </w:t>
      </w:r>
      <w:r>
        <w:rPr>
          <w:rFonts w:hint="cs"/>
          <w:kern w:val="16"/>
          <w:rtl/>
        </w:rPr>
        <w:t>₪ בלבד</w:t>
      </w:r>
      <w:r w:rsidR="003761F0">
        <w:rPr>
          <w:rFonts w:hint="cs"/>
          <w:kern w:val="16"/>
          <w:rtl/>
        </w:rPr>
        <w:t xml:space="preserve">. </w:t>
      </w:r>
      <w:r>
        <w:rPr>
          <w:rFonts w:hint="cs"/>
          <w:kern w:val="16"/>
          <w:rtl/>
        </w:rPr>
        <w:t>כעת הוא הוכפל באופן שרירותי ובלתי מספק לחלוטין</w:t>
      </w:r>
      <w:r w:rsidR="003761F0">
        <w:rPr>
          <w:rFonts w:hint="cs"/>
          <w:kern w:val="16"/>
          <w:rtl/>
        </w:rPr>
        <w:t>. עצם קביעת הסכום השרירותי במכרזים הקודמים, והכפלתו למספר שרירותי אחר,  לצד הקמת "קרן" עלומה, רק מעידים על הבנת</w:t>
      </w:r>
      <w:r>
        <w:rPr>
          <w:rFonts w:hint="cs"/>
          <w:kern w:val="16"/>
          <w:rtl/>
        </w:rPr>
        <w:t xml:space="preserve"> משרד הבריאות </w:t>
      </w:r>
      <w:r w:rsidR="003761F0">
        <w:rPr>
          <w:rFonts w:hint="cs"/>
          <w:kern w:val="16"/>
          <w:rtl/>
        </w:rPr>
        <w:t>שאין כיסוי לעלויות ההסבה במכרז</w:t>
      </w:r>
      <w:r>
        <w:rPr>
          <w:rFonts w:hint="cs"/>
          <w:kern w:val="16"/>
          <w:rtl/>
        </w:rPr>
        <w:t xml:space="preserve">. </w:t>
      </w:r>
    </w:p>
    <w:p w:rsidR="00AD7CEC" w:rsidRPr="002447B2" w:rsidRDefault="00AD7CEC" w:rsidP="00AD7CEC">
      <w:pPr>
        <w:pStyle w:val="13"/>
      </w:pPr>
    </w:p>
    <w:p w:rsidR="00AD7CEC" w:rsidRDefault="00D1424C" w:rsidP="00D1424C">
      <w:pPr>
        <w:pStyle w:val="14"/>
        <w:numPr>
          <w:ilvl w:val="0"/>
          <w:numId w:val="1"/>
        </w:numPr>
        <w:ind w:left="567" w:hanging="567"/>
        <w:jc w:val="both"/>
        <w:rPr>
          <w:kern w:val="16"/>
          <w:rtl/>
        </w:rPr>
      </w:pPr>
      <w:r>
        <w:rPr>
          <w:rFonts w:hint="cs"/>
          <w:kern w:val="16"/>
          <w:rtl/>
        </w:rPr>
        <w:t xml:space="preserve">בפועל, </w:t>
      </w:r>
      <w:r w:rsidR="00AD7CEC" w:rsidRPr="002447B2">
        <w:rPr>
          <w:rFonts w:hint="cs"/>
          <w:kern w:val="16"/>
          <w:rtl/>
        </w:rPr>
        <w:t>יתרת העלות</w:t>
      </w:r>
      <w:r w:rsidR="003761F0">
        <w:rPr>
          <w:rFonts w:hint="cs"/>
          <w:kern w:val="16"/>
          <w:rtl/>
        </w:rPr>
        <w:t xml:space="preserve"> של המעבר</w:t>
      </w:r>
      <w:r w:rsidR="00AD7CEC">
        <w:rPr>
          <w:rFonts w:hint="cs"/>
          <w:kern w:val="16"/>
          <w:rtl/>
        </w:rPr>
        <w:t xml:space="preserve"> </w:t>
      </w:r>
      <w:r w:rsidR="00AD7CEC" w:rsidRPr="002447B2">
        <w:rPr>
          <w:rFonts w:hint="cs"/>
          <w:kern w:val="16"/>
          <w:rtl/>
        </w:rPr>
        <w:t xml:space="preserve">תיפול על כתפי ספקי השירות, אלא </w:t>
      </w:r>
      <w:r w:rsidR="00AD7CEC" w:rsidRPr="00A97E5B">
        <w:rPr>
          <w:rFonts w:hint="cs"/>
          <w:b/>
          <w:bCs/>
          <w:kern w:val="16"/>
          <w:rtl/>
        </w:rPr>
        <w:t>אם</w:t>
      </w:r>
      <w:r w:rsidR="00AD7CEC" w:rsidRPr="002447B2">
        <w:rPr>
          <w:rFonts w:hint="cs"/>
          <w:kern w:val="16"/>
          <w:rtl/>
        </w:rPr>
        <w:t xml:space="preserve"> תוקם אותה קרן עתידית, ו</w:t>
      </w:r>
      <w:r w:rsidR="00AD7CEC" w:rsidRPr="00A97E5B">
        <w:rPr>
          <w:rFonts w:hint="cs"/>
          <w:b/>
          <w:bCs/>
          <w:kern w:val="16"/>
          <w:rtl/>
        </w:rPr>
        <w:t>אם</w:t>
      </w:r>
      <w:r w:rsidR="00AD7CEC" w:rsidRPr="002447B2">
        <w:rPr>
          <w:rFonts w:hint="cs"/>
          <w:kern w:val="16"/>
          <w:rtl/>
        </w:rPr>
        <w:t xml:space="preserve"> יהיה לה כסף, ו</w:t>
      </w:r>
      <w:r w:rsidR="00AD7CEC" w:rsidRPr="00A97E5B">
        <w:rPr>
          <w:rFonts w:hint="cs"/>
          <w:b/>
          <w:bCs/>
          <w:kern w:val="16"/>
          <w:rtl/>
        </w:rPr>
        <w:t>אם</w:t>
      </w:r>
      <w:r w:rsidR="00AD7CEC" w:rsidRPr="002447B2">
        <w:rPr>
          <w:rFonts w:hint="cs"/>
          <w:kern w:val="16"/>
          <w:rtl/>
        </w:rPr>
        <w:t xml:space="preserve"> העלות תאושר "בהתאם לשיקול דעתו הבלעדי" של המשרד, כ"נושא ייחודי". זוהי הפרה ברורה של עיקרון  ההלימה בין העלויות הנדרשות לבין התעריפים.</w:t>
      </w:r>
    </w:p>
    <w:p w:rsidR="00F8009D" w:rsidRDefault="00F8009D" w:rsidP="00F8009D">
      <w:pPr>
        <w:pStyle w:val="13"/>
        <w:rPr>
          <w:rtl/>
        </w:rPr>
      </w:pPr>
    </w:p>
    <w:p w:rsidR="00F8009D" w:rsidRPr="00FE788C" w:rsidRDefault="00F8009D" w:rsidP="00DD0D5D">
      <w:pPr>
        <w:pStyle w:val="14"/>
        <w:numPr>
          <w:ilvl w:val="0"/>
          <w:numId w:val="1"/>
        </w:numPr>
        <w:ind w:left="567" w:hanging="567"/>
        <w:jc w:val="both"/>
        <w:rPr>
          <w:kern w:val="16"/>
          <w:rtl/>
        </w:rPr>
      </w:pPr>
      <w:r w:rsidRPr="00FE788C">
        <w:rPr>
          <w:rFonts w:hint="cs"/>
          <w:kern w:val="16"/>
          <w:rtl/>
        </w:rPr>
        <w:lastRenderedPageBreak/>
        <w:t xml:space="preserve">וכל זאת, עוד טרם נדרשנו לעלויות הכבדות </w:t>
      </w:r>
      <w:r w:rsidRPr="00FE788C">
        <w:rPr>
          <w:rFonts w:hint="cs"/>
          <w:b/>
          <w:bCs/>
          <w:kern w:val="16"/>
          <w:u w:val="single"/>
          <w:rtl/>
        </w:rPr>
        <w:t>השוטפות</w:t>
      </w:r>
      <w:r w:rsidRPr="00FE788C">
        <w:rPr>
          <w:rFonts w:hint="cs"/>
          <w:kern w:val="16"/>
          <w:rtl/>
        </w:rPr>
        <w:t xml:space="preserve">, המתווספות בעת המעבר לקהילה תומכת (הן מבחינת </w:t>
      </w:r>
      <w:r w:rsidRPr="00FE788C">
        <w:rPr>
          <w:rFonts w:hint="cs"/>
          <w:b/>
          <w:bCs/>
          <w:kern w:val="16"/>
          <w:rtl/>
        </w:rPr>
        <w:t>שכירות, אחזקה וכיו"ב עלויות לא מתומחרות</w:t>
      </w:r>
      <w:r w:rsidRPr="00FE788C">
        <w:rPr>
          <w:rFonts w:hint="cs"/>
          <w:kern w:val="16"/>
          <w:rtl/>
        </w:rPr>
        <w:t>, כמפורט בחוות הדעת הכלכלית</w:t>
      </w:r>
      <w:r w:rsidR="000D35DA">
        <w:rPr>
          <w:rFonts w:hint="cs"/>
          <w:kern w:val="16"/>
          <w:rtl/>
        </w:rPr>
        <w:t>)</w:t>
      </w:r>
      <w:r w:rsidR="00D40270">
        <w:rPr>
          <w:rFonts w:hint="cs"/>
          <w:kern w:val="16"/>
          <w:rtl/>
        </w:rPr>
        <w:t>, ובמיוחד בשים לב לצורך בהגדלת השטחים הנדרשים במודל זה של קהילה תומכת</w:t>
      </w:r>
      <w:r w:rsidR="00FE788C" w:rsidRPr="00FE788C">
        <w:rPr>
          <w:rFonts w:hint="cs"/>
          <w:kern w:val="16"/>
          <w:rtl/>
        </w:rPr>
        <w:t xml:space="preserve">. </w:t>
      </w:r>
      <w:r w:rsidR="003761F0" w:rsidRPr="00FE788C">
        <w:rPr>
          <w:rFonts w:hint="cs"/>
          <w:kern w:val="16"/>
          <w:rtl/>
        </w:rPr>
        <w:t xml:space="preserve"> </w:t>
      </w:r>
    </w:p>
    <w:p w:rsidR="00AD7CEC" w:rsidRPr="002447B2" w:rsidRDefault="00AD7CEC" w:rsidP="00AD7CEC">
      <w:pPr>
        <w:pStyle w:val="13"/>
        <w:rPr>
          <w:kern w:val="16"/>
        </w:rPr>
      </w:pPr>
    </w:p>
    <w:p w:rsidR="00AD7CEC" w:rsidRDefault="00AD7CEC" w:rsidP="00AD7CEC">
      <w:pPr>
        <w:pStyle w:val="14"/>
        <w:ind w:left="567"/>
        <w:jc w:val="both"/>
        <w:rPr>
          <w:b/>
          <w:bCs/>
          <w:sz w:val="28"/>
          <w:szCs w:val="28"/>
          <w:u w:val="single"/>
          <w:rtl/>
        </w:rPr>
      </w:pPr>
      <w:r>
        <w:rPr>
          <w:rFonts w:hint="cs"/>
          <w:b/>
          <w:bCs/>
          <w:sz w:val="28"/>
          <w:szCs w:val="28"/>
          <w:u w:val="single"/>
          <w:rtl/>
        </w:rPr>
        <w:t>תמחור עלויות כוח האדם נופל מן התמחור במכרזי משרד הרווחה</w:t>
      </w:r>
    </w:p>
    <w:p w:rsidR="00AD7CEC" w:rsidRDefault="00AD7CEC" w:rsidP="00AD7CEC">
      <w:pPr>
        <w:pStyle w:val="13"/>
        <w:ind w:left="567"/>
        <w:rPr>
          <w:rtl/>
        </w:rPr>
      </w:pPr>
    </w:p>
    <w:p w:rsidR="00AD7CEC" w:rsidRPr="00A41E14" w:rsidRDefault="00AD7CEC" w:rsidP="00216EA4">
      <w:pPr>
        <w:pStyle w:val="14"/>
        <w:numPr>
          <w:ilvl w:val="0"/>
          <w:numId w:val="1"/>
        </w:numPr>
        <w:tabs>
          <w:tab w:val="clear" w:pos="560"/>
          <w:tab w:val="num" w:pos="567"/>
        </w:tabs>
        <w:ind w:left="567" w:hanging="567"/>
        <w:jc w:val="both"/>
        <w:rPr>
          <w:kern w:val="16"/>
          <w:rtl/>
        </w:rPr>
      </w:pPr>
      <w:r w:rsidRPr="00A41E14">
        <w:rPr>
          <w:rFonts w:hint="cs"/>
          <w:kern w:val="16"/>
          <w:rtl/>
        </w:rPr>
        <w:t>אם עוד היה צורך בהוכחה נוספת לחוסר ההלימה בין התעריפים לבין העלויות, ניתן להתבונן בשכר</w:t>
      </w:r>
      <w:r w:rsidR="00464E41">
        <w:rPr>
          <w:rFonts w:hint="cs"/>
          <w:kern w:val="16"/>
          <w:rtl/>
        </w:rPr>
        <w:t>,</w:t>
      </w:r>
      <w:r w:rsidRPr="00A41E14">
        <w:rPr>
          <w:rFonts w:hint="cs"/>
          <w:kern w:val="16"/>
          <w:rtl/>
        </w:rPr>
        <w:t xml:space="preserve"> אשר שימש בסיס לקביעת התעריף על ידי משרד הבריאות</w:t>
      </w:r>
      <w:r w:rsidR="00464E41">
        <w:rPr>
          <w:rFonts w:hint="cs"/>
          <w:kern w:val="16"/>
          <w:rtl/>
        </w:rPr>
        <w:t xml:space="preserve"> (בעמ' 102 למסמכי המכרז)</w:t>
      </w:r>
      <w:r w:rsidRPr="00A41E14">
        <w:rPr>
          <w:rFonts w:hint="cs"/>
          <w:kern w:val="16"/>
          <w:rtl/>
        </w:rPr>
        <w:t xml:space="preserve">, ולהשוות אותו לשכר </w:t>
      </w:r>
      <w:r w:rsidR="003761F0">
        <w:rPr>
          <w:rFonts w:hint="cs"/>
          <w:kern w:val="16"/>
          <w:rtl/>
        </w:rPr>
        <w:t>ש</w:t>
      </w:r>
      <w:r w:rsidRPr="00A41E14">
        <w:rPr>
          <w:rFonts w:hint="cs"/>
          <w:kern w:val="16"/>
          <w:rtl/>
        </w:rPr>
        <w:t>ל</w:t>
      </w:r>
      <w:r w:rsidR="003761F0">
        <w:rPr>
          <w:rFonts w:hint="cs"/>
          <w:kern w:val="16"/>
          <w:rtl/>
        </w:rPr>
        <w:t xml:space="preserve"> </w:t>
      </w:r>
      <w:r w:rsidRPr="00A41E14">
        <w:rPr>
          <w:rFonts w:hint="cs"/>
          <w:kern w:val="16"/>
          <w:rtl/>
        </w:rPr>
        <w:t>עובד זהה במכרזי משרד הרווחה.</w:t>
      </w:r>
    </w:p>
    <w:p w:rsidR="00AD7CEC" w:rsidRPr="00A41E14" w:rsidRDefault="00AD7CEC" w:rsidP="00AD7CEC">
      <w:pPr>
        <w:pStyle w:val="14"/>
        <w:ind w:left="567"/>
        <w:jc w:val="both"/>
        <w:rPr>
          <w:kern w:val="16"/>
          <w:rtl/>
        </w:rPr>
      </w:pPr>
    </w:p>
    <w:p w:rsidR="00AD7CEC" w:rsidRDefault="003761F0" w:rsidP="004B476D">
      <w:pPr>
        <w:pStyle w:val="14"/>
        <w:numPr>
          <w:ilvl w:val="0"/>
          <w:numId w:val="1"/>
        </w:numPr>
        <w:tabs>
          <w:tab w:val="clear" w:pos="560"/>
          <w:tab w:val="num" w:pos="567"/>
        </w:tabs>
        <w:ind w:left="567" w:hanging="567"/>
        <w:jc w:val="both"/>
        <w:rPr>
          <w:kern w:val="16"/>
          <w:rtl/>
        </w:rPr>
      </w:pPr>
      <w:r>
        <w:rPr>
          <w:rFonts w:hint="cs"/>
          <w:kern w:val="16"/>
          <w:rtl/>
        </w:rPr>
        <w:t xml:space="preserve"> כמפורט בחוות הדעת הכלכלית</w:t>
      </w:r>
      <w:r w:rsidR="00AD7CEC" w:rsidRPr="00A41E14">
        <w:rPr>
          <w:rFonts w:hint="cs"/>
          <w:kern w:val="16"/>
          <w:rtl/>
        </w:rPr>
        <w:t>, עובדים סוציאליים, מדריכים, מטפלים ועובדי שירותים</w:t>
      </w:r>
      <w:r w:rsidR="004B476D">
        <w:rPr>
          <w:rFonts w:hint="cs"/>
          <w:kern w:val="16"/>
          <w:rtl/>
        </w:rPr>
        <w:t xml:space="preserve">, </w:t>
      </w:r>
      <w:r w:rsidR="00AD7CEC" w:rsidRPr="00A41E14">
        <w:rPr>
          <w:rFonts w:hint="cs"/>
          <w:kern w:val="16"/>
          <w:rtl/>
        </w:rPr>
        <w:t xml:space="preserve">תומחרו על ידי משרד הבריאות בשכר נמוך יותר מן </w:t>
      </w:r>
      <w:r w:rsidR="00AD7CEC" w:rsidRPr="00FE788C">
        <w:rPr>
          <w:rFonts w:hint="cs"/>
          <w:kern w:val="16"/>
          <w:rtl/>
        </w:rPr>
        <w:t>התמ</w:t>
      </w:r>
      <w:r w:rsidR="00464E41" w:rsidRPr="00FE788C">
        <w:rPr>
          <w:rFonts w:hint="cs"/>
          <w:kern w:val="16"/>
          <w:rtl/>
        </w:rPr>
        <w:t>ח</w:t>
      </w:r>
      <w:r w:rsidR="00AD7CEC" w:rsidRPr="00FE788C">
        <w:rPr>
          <w:rFonts w:hint="cs"/>
          <w:kern w:val="16"/>
          <w:rtl/>
        </w:rPr>
        <w:t>ור ב</w:t>
      </w:r>
      <w:r w:rsidR="005B2AFB" w:rsidRPr="00FE788C">
        <w:rPr>
          <w:rFonts w:hint="eastAsia"/>
          <w:kern w:val="16"/>
          <w:rtl/>
        </w:rPr>
        <w:t>כלל</w:t>
      </w:r>
      <w:r w:rsidR="001273D9" w:rsidRPr="00FE788C">
        <w:rPr>
          <w:rFonts w:hint="cs"/>
          <w:kern w:val="16"/>
          <w:rtl/>
        </w:rPr>
        <w:t xml:space="preserve"> </w:t>
      </w:r>
      <w:r w:rsidR="00464E41" w:rsidRPr="00FE788C">
        <w:rPr>
          <w:rFonts w:hint="cs"/>
          <w:kern w:val="16"/>
          <w:rtl/>
        </w:rPr>
        <w:t>מכרזי</w:t>
      </w:r>
      <w:r w:rsidR="00464E41">
        <w:rPr>
          <w:rFonts w:hint="cs"/>
          <w:kern w:val="16"/>
          <w:rtl/>
        </w:rPr>
        <w:t xml:space="preserve"> </w:t>
      </w:r>
      <w:r w:rsidR="00AD7CEC" w:rsidRPr="00A41E14">
        <w:rPr>
          <w:rFonts w:hint="cs"/>
          <w:kern w:val="16"/>
          <w:rtl/>
        </w:rPr>
        <w:t>משרד הרווחה. מעבר לאפלייה שבכך, מדובר בראיה ברורה לכך שלא נעשה פה תמחור אמת על ידי משרד הבריאות.</w:t>
      </w:r>
    </w:p>
    <w:p w:rsidR="00464E41" w:rsidRDefault="00464E41" w:rsidP="00464E41">
      <w:pPr>
        <w:pStyle w:val="13"/>
        <w:rPr>
          <w:rtl/>
        </w:rPr>
      </w:pPr>
    </w:p>
    <w:p w:rsidR="00464E41" w:rsidRPr="00464E41" w:rsidRDefault="00464E41" w:rsidP="00FE788C">
      <w:pPr>
        <w:pStyle w:val="13"/>
        <w:jc w:val="both"/>
        <w:rPr>
          <w:rtl/>
        </w:rPr>
      </w:pPr>
      <w:r>
        <w:rPr>
          <w:rFonts w:hint="cs"/>
          <w:rtl/>
        </w:rPr>
        <w:t>מכרז לדוגמא של משרד הרווחה</w:t>
      </w:r>
      <w:r w:rsidR="003761F0">
        <w:rPr>
          <w:rFonts w:hint="cs"/>
          <w:rtl/>
        </w:rPr>
        <w:t xml:space="preserve"> המפרט את עלויות השכר</w:t>
      </w:r>
      <w:r>
        <w:rPr>
          <w:rFonts w:hint="cs"/>
          <w:rtl/>
        </w:rPr>
        <w:t xml:space="preserve">, מצ"ב </w:t>
      </w:r>
      <w:r w:rsidRPr="00464E41">
        <w:rPr>
          <w:rFonts w:hint="cs"/>
          <w:b/>
          <w:bCs/>
          <w:u w:val="single"/>
          <w:rtl/>
        </w:rPr>
        <w:t>כנספח "</w:t>
      </w:r>
      <w:r w:rsidR="00FE788C">
        <w:rPr>
          <w:rFonts w:hint="cs"/>
          <w:b/>
          <w:bCs/>
          <w:u w:val="single"/>
          <w:rtl/>
        </w:rPr>
        <w:t>25</w:t>
      </w:r>
      <w:r w:rsidRPr="00464E41">
        <w:rPr>
          <w:rFonts w:hint="cs"/>
          <w:b/>
          <w:bCs/>
          <w:u w:val="single"/>
          <w:rtl/>
        </w:rPr>
        <w:t>"</w:t>
      </w:r>
      <w:r>
        <w:rPr>
          <w:rFonts w:hint="cs"/>
          <w:rtl/>
        </w:rPr>
        <w:t xml:space="preserve">. </w:t>
      </w:r>
    </w:p>
    <w:p w:rsidR="00AD7CEC" w:rsidRDefault="00AD7CEC" w:rsidP="00AD7CEC">
      <w:pPr>
        <w:pStyle w:val="13"/>
        <w:rPr>
          <w:rtl/>
        </w:rPr>
      </w:pPr>
    </w:p>
    <w:p w:rsidR="00AD7CEC" w:rsidRDefault="00AD7CEC" w:rsidP="00552F68">
      <w:pPr>
        <w:pStyle w:val="14"/>
        <w:numPr>
          <w:ilvl w:val="0"/>
          <w:numId w:val="1"/>
        </w:numPr>
        <w:tabs>
          <w:tab w:val="clear" w:pos="560"/>
          <w:tab w:val="num" w:pos="567"/>
        </w:tabs>
        <w:ind w:left="567" w:hanging="567"/>
        <w:jc w:val="both"/>
        <w:rPr>
          <w:kern w:val="16"/>
          <w:rtl/>
        </w:rPr>
      </w:pPr>
      <w:r w:rsidRPr="00A41E14">
        <w:rPr>
          <w:rFonts w:hint="cs"/>
          <w:kern w:val="16"/>
          <w:rtl/>
        </w:rPr>
        <w:t>יוזכר: שני משרדי הממשלה הללו עדיין שייכים לאותה הממשלה. שני המשרדים אמורים היו לתמחר את שכר העובדים ב</w:t>
      </w:r>
      <w:r w:rsidR="00552F68">
        <w:rPr>
          <w:rFonts w:hint="cs"/>
          <w:kern w:val="16"/>
          <w:rtl/>
        </w:rPr>
        <w:t>אופן זהה ושוויוני</w:t>
      </w:r>
      <w:r w:rsidRPr="00A41E14">
        <w:rPr>
          <w:rFonts w:hint="cs"/>
          <w:kern w:val="16"/>
          <w:rtl/>
        </w:rPr>
        <w:t>: שכר שיאפשר ל</w:t>
      </w:r>
      <w:r w:rsidR="00552F68">
        <w:rPr>
          <w:rFonts w:hint="cs"/>
          <w:kern w:val="16"/>
          <w:rtl/>
        </w:rPr>
        <w:t>העסיק</w:t>
      </w:r>
      <w:r w:rsidRPr="00A41E14">
        <w:rPr>
          <w:rFonts w:hint="cs"/>
          <w:kern w:val="16"/>
          <w:rtl/>
        </w:rPr>
        <w:t xml:space="preserve"> עובדים ראויים, ולשלם להם את השכר </w:t>
      </w:r>
      <w:r w:rsidR="00552F68">
        <w:rPr>
          <w:rFonts w:hint="cs"/>
          <w:kern w:val="16"/>
          <w:rtl/>
        </w:rPr>
        <w:t>ו</w:t>
      </w:r>
      <w:r w:rsidRPr="00A41E14">
        <w:rPr>
          <w:rFonts w:hint="cs"/>
          <w:kern w:val="16"/>
          <w:rtl/>
        </w:rPr>
        <w:t>הזכויות המגיעות על פי חוק.</w:t>
      </w:r>
    </w:p>
    <w:p w:rsidR="00AD7CEC" w:rsidRDefault="00AD7CEC" w:rsidP="00AD7CEC">
      <w:pPr>
        <w:pStyle w:val="13"/>
        <w:ind w:left="567"/>
        <w:rPr>
          <w:rtl/>
        </w:rPr>
      </w:pPr>
    </w:p>
    <w:p w:rsidR="00AD7CEC" w:rsidRDefault="00AD7CEC" w:rsidP="004D5C57">
      <w:pPr>
        <w:pStyle w:val="14"/>
        <w:numPr>
          <w:ilvl w:val="0"/>
          <w:numId w:val="1"/>
        </w:numPr>
        <w:ind w:left="567" w:hanging="567"/>
        <w:jc w:val="both"/>
        <w:rPr>
          <w:kern w:val="16"/>
          <w:rtl/>
        </w:rPr>
      </w:pPr>
      <w:r w:rsidRPr="00464E41">
        <w:rPr>
          <w:rFonts w:hint="cs"/>
          <w:kern w:val="16"/>
          <w:rtl/>
        </w:rPr>
        <w:t>יובהר, כי לא מדובר רק בתעריף לא הגיוני</w:t>
      </w:r>
      <w:r w:rsidR="00464E41">
        <w:rPr>
          <w:rFonts w:hint="cs"/>
          <w:kern w:val="16"/>
          <w:rtl/>
        </w:rPr>
        <w:t xml:space="preserve"> שיוביל לקריסת הספקים</w:t>
      </w:r>
      <w:r w:rsidRPr="00464E41">
        <w:rPr>
          <w:rFonts w:hint="cs"/>
          <w:kern w:val="16"/>
          <w:rtl/>
        </w:rPr>
        <w:t xml:space="preserve">. גם אם ניתן היה למצוא עובדים שהיו מוכנים לעבוד בשכר שמכתיב משרד הבריאות, הרי לאור ההפרש בין שכר זה לשכר כפי שהוא מוכתב על ידי משרד הרווחה, ברי כי עובדים אלה היו מגיעים רק לעבודה זמנית בשיקום נכי נפש, תוך כדי שהם מחפשים עבודה קבועה במסגרות המתוקצבות יותר של משרד הרווחה. עניין זה פוגע קשות בתהליך השיקום, </w:t>
      </w:r>
      <w:r w:rsidRPr="00464E41">
        <w:rPr>
          <w:rFonts w:hint="cs"/>
          <w:kern w:val="16"/>
          <w:u w:val="single"/>
          <w:rtl/>
        </w:rPr>
        <w:t>המחייב</w:t>
      </w:r>
      <w:r w:rsidR="00464E41" w:rsidRPr="00464E41">
        <w:rPr>
          <w:rFonts w:hint="cs"/>
          <w:kern w:val="16"/>
          <w:u w:val="single"/>
          <w:rtl/>
        </w:rPr>
        <w:t xml:space="preserve"> כעיקרון על</w:t>
      </w:r>
      <w:r w:rsidRPr="00464E41">
        <w:rPr>
          <w:rFonts w:hint="cs"/>
          <w:kern w:val="16"/>
          <w:u w:val="single"/>
          <w:rtl/>
        </w:rPr>
        <w:t xml:space="preserve"> קשר רציף בין העובדים המקצועיים לבין המתמודד</w:t>
      </w:r>
      <w:r w:rsidRPr="00464E41">
        <w:rPr>
          <w:rFonts w:hint="cs"/>
          <w:kern w:val="16"/>
          <w:rtl/>
        </w:rPr>
        <w:t>.</w:t>
      </w:r>
    </w:p>
    <w:p w:rsidR="003761F0" w:rsidRDefault="003761F0" w:rsidP="003761F0">
      <w:pPr>
        <w:pStyle w:val="13"/>
        <w:ind w:left="567"/>
        <w:rPr>
          <w:rtl/>
        </w:rPr>
      </w:pPr>
    </w:p>
    <w:p w:rsidR="003761F0" w:rsidRDefault="003761F0" w:rsidP="003761F0">
      <w:pPr>
        <w:pStyle w:val="14"/>
        <w:ind w:left="567"/>
        <w:jc w:val="both"/>
        <w:rPr>
          <w:b/>
          <w:bCs/>
          <w:sz w:val="28"/>
          <w:szCs w:val="28"/>
          <w:u w:val="single"/>
          <w:rtl/>
        </w:rPr>
      </w:pPr>
      <w:r w:rsidRPr="00664F5B">
        <w:rPr>
          <w:rFonts w:hint="cs"/>
          <w:b/>
          <w:bCs/>
          <w:sz w:val="28"/>
          <w:szCs w:val="28"/>
          <w:u w:val="single"/>
          <w:rtl/>
        </w:rPr>
        <w:t xml:space="preserve">שכר כוח </w:t>
      </w:r>
      <w:r>
        <w:rPr>
          <w:rFonts w:hint="cs"/>
          <w:b/>
          <w:bCs/>
          <w:sz w:val="28"/>
          <w:szCs w:val="28"/>
          <w:u w:val="single"/>
          <w:rtl/>
        </w:rPr>
        <w:t>ה</w:t>
      </w:r>
      <w:r w:rsidRPr="00664F5B">
        <w:rPr>
          <w:rFonts w:hint="cs"/>
          <w:b/>
          <w:bCs/>
          <w:sz w:val="28"/>
          <w:szCs w:val="28"/>
          <w:u w:val="single"/>
          <w:rtl/>
        </w:rPr>
        <w:t>אדם</w:t>
      </w:r>
      <w:r>
        <w:rPr>
          <w:rFonts w:hint="cs"/>
          <w:b/>
          <w:bCs/>
          <w:sz w:val="28"/>
          <w:szCs w:val="28"/>
          <w:u w:val="single"/>
          <w:rtl/>
        </w:rPr>
        <w:t xml:space="preserve"> שקבע משרד הבריאות אינו ריאלי ואף נמוך משכר המינימום</w:t>
      </w:r>
    </w:p>
    <w:p w:rsidR="003761F0" w:rsidRPr="004F5A5F" w:rsidRDefault="003761F0" w:rsidP="003761F0">
      <w:pPr>
        <w:pStyle w:val="14"/>
        <w:ind w:left="567"/>
        <w:jc w:val="both"/>
        <w:rPr>
          <w:kern w:val="16"/>
        </w:rPr>
      </w:pPr>
      <w:r>
        <w:rPr>
          <w:rFonts w:hint="cs"/>
          <w:b/>
          <w:bCs/>
          <w:sz w:val="28"/>
          <w:szCs w:val="28"/>
          <w:u w:val="single"/>
          <w:rtl/>
        </w:rPr>
        <w:t xml:space="preserve"> </w:t>
      </w:r>
      <w:r w:rsidRPr="00664F5B">
        <w:rPr>
          <w:rFonts w:hint="cs"/>
          <w:rtl/>
        </w:rPr>
        <w:t xml:space="preserve"> </w:t>
      </w:r>
    </w:p>
    <w:p w:rsidR="003761F0" w:rsidRDefault="003761F0" w:rsidP="00552F68">
      <w:pPr>
        <w:pStyle w:val="14"/>
        <w:numPr>
          <w:ilvl w:val="0"/>
          <w:numId w:val="1"/>
        </w:numPr>
        <w:ind w:left="567" w:hanging="567"/>
        <w:jc w:val="both"/>
        <w:rPr>
          <w:kern w:val="16"/>
          <w:rtl/>
        </w:rPr>
      </w:pPr>
      <w:r>
        <w:rPr>
          <w:rFonts w:hint="cs"/>
          <w:kern w:val="16"/>
          <w:rtl/>
        </w:rPr>
        <w:t xml:space="preserve">עמדנו לעיל על כך שמשרד הבריאות מתמחר עלות עובדים בשכר נמוך יותר ממקביליהם במשרד הרווחה. אולם גם באופן אבסולוטי, השכר עליו מתבסס משרד הבריאות אינו ריאלי. </w:t>
      </w:r>
    </w:p>
    <w:p w:rsidR="003761F0" w:rsidRPr="00A32F08" w:rsidRDefault="003761F0" w:rsidP="003761F0">
      <w:pPr>
        <w:pStyle w:val="13"/>
      </w:pPr>
    </w:p>
    <w:p w:rsidR="003761F0" w:rsidRDefault="003761F0" w:rsidP="00FE788C">
      <w:pPr>
        <w:pStyle w:val="14"/>
        <w:numPr>
          <w:ilvl w:val="0"/>
          <w:numId w:val="1"/>
        </w:numPr>
        <w:ind w:left="567" w:hanging="567"/>
        <w:jc w:val="both"/>
        <w:rPr>
          <w:b/>
          <w:bCs/>
          <w:kern w:val="16"/>
          <w:rtl/>
        </w:rPr>
      </w:pPr>
      <w:r>
        <w:rPr>
          <w:rFonts w:hint="cs"/>
          <w:kern w:val="16"/>
          <w:rtl/>
        </w:rPr>
        <w:t xml:space="preserve">יודגש, כי לעובדים המתומחרים בשכר הנמוך ביותר, </w:t>
      </w:r>
      <w:r w:rsidRPr="00F56379">
        <w:rPr>
          <w:rFonts w:hint="cs"/>
          <w:b/>
          <w:bCs/>
          <w:kern w:val="16"/>
          <w:rtl/>
        </w:rPr>
        <w:t>השכר שקובע המכרז כיום הוא שכר הנמוך משכר המינימום הקבוע בחוק!</w:t>
      </w:r>
      <w:r>
        <w:rPr>
          <w:rFonts w:hint="cs"/>
          <w:b/>
          <w:bCs/>
          <w:kern w:val="16"/>
          <w:rtl/>
        </w:rPr>
        <w:t xml:space="preserve"> כך לטבח ומזכיר </w:t>
      </w:r>
      <w:r w:rsidRPr="004F5A5F">
        <w:rPr>
          <w:rFonts w:hint="cs"/>
          <w:b/>
          <w:bCs/>
          <w:kern w:val="16"/>
          <w:u w:val="single"/>
          <w:rtl/>
        </w:rPr>
        <w:t>עלות השכר</w:t>
      </w:r>
      <w:r>
        <w:rPr>
          <w:rFonts w:hint="cs"/>
          <w:b/>
          <w:bCs/>
          <w:kern w:val="16"/>
          <w:rtl/>
        </w:rPr>
        <w:t xml:space="preserve"> </w:t>
      </w:r>
      <w:r w:rsidR="00FE788C">
        <w:rPr>
          <w:rFonts w:hint="cs"/>
          <w:b/>
          <w:bCs/>
          <w:kern w:val="16"/>
          <w:rtl/>
        </w:rPr>
        <w:t xml:space="preserve">(סכום כולל עלויות מעסיק) </w:t>
      </w:r>
      <w:r>
        <w:rPr>
          <w:rFonts w:hint="cs"/>
          <w:b/>
          <w:bCs/>
          <w:kern w:val="16"/>
          <w:rtl/>
        </w:rPr>
        <w:t>לפי משרד הבריאות היא 6,127 ₪, מה שמוביל לשכר של כ-</w:t>
      </w:r>
      <w:r w:rsidR="00FE788C">
        <w:rPr>
          <w:rFonts w:hint="cs"/>
          <w:b/>
          <w:bCs/>
          <w:kern w:val="16"/>
          <w:rtl/>
        </w:rPr>
        <w:t>4,737</w:t>
      </w:r>
      <w:r>
        <w:rPr>
          <w:rFonts w:hint="cs"/>
          <w:b/>
          <w:bCs/>
          <w:kern w:val="16"/>
          <w:rtl/>
        </w:rPr>
        <w:t xml:space="preserve"> ₪ ברוטו כולל נסיעות. זאת בעוד שכר המינימום הינו 4,650 ₪, הוא אמור לעלות ל-5,000 ₪ ב- 1.1.2017,</w:t>
      </w:r>
      <w:r w:rsidR="00FE788C">
        <w:rPr>
          <w:rFonts w:hint="cs"/>
          <w:b/>
          <w:bCs/>
          <w:kern w:val="16"/>
          <w:rtl/>
        </w:rPr>
        <w:t xml:space="preserve"> </w:t>
      </w:r>
      <w:r>
        <w:rPr>
          <w:rFonts w:hint="cs"/>
          <w:b/>
          <w:bCs/>
          <w:kern w:val="16"/>
          <w:rtl/>
        </w:rPr>
        <w:t>ואליו יש להוסיף</w:t>
      </w:r>
      <w:r w:rsidR="00607F0E">
        <w:rPr>
          <w:rFonts w:hint="cs"/>
          <w:b/>
          <w:bCs/>
          <w:kern w:val="16"/>
          <w:rtl/>
        </w:rPr>
        <w:t xml:space="preserve"> החזר נסיעות, לפחות בעלות כרטיס</w:t>
      </w:r>
      <w:r>
        <w:rPr>
          <w:rFonts w:hint="cs"/>
          <w:b/>
          <w:bCs/>
          <w:kern w:val="16"/>
          <w:rtl/>
        </w:rPr>
        <w:t xml:space="preserve"> </w:t>
      </w:r>
      <w:r w:rsidR="00607F0E">
        <w:rPr>
          <w:rFonts w:hint="cs"/>
          <w:b/>
          <w:bCs/>
          <w:kern w:val="16"/>
          <w:rtl/>
        </w:rPr>
        <w:t>'</w:t>
      </w:r>
      <w:r>
        <w:rPr>
          <w:rFonts w:hint="cs"/>
          <w:b/>
          <w:bCs/>
          <w:kern w:val="16"/>
          <w:rtl/>
        </w:rPr>
        <w:t>חופשי חודשי</w:t>
      </w:r>
      <w:r w:rsidR="00607F0E">
        <w:rPr>
          <w:rFonts w:hint="cs"/>
          <w:b/>
          <w:bCs/>
          <w:kern w:val="16"/>
          <w:rtl/>
        </w:rPr>
        <w:t>'</w:t>
      </w:r>
      <w:r w:rsidR="00FE788C">
        <w:rPr>
          <w:rFonts w:hint="cs"/>
          <w:b/>
          <w:bCs/>
          <w:kern w:val="16"/>
          <w:rtl/>
        </w:rPr>
        <w:t xml:space="preserve"> של כ- 200</w:t>
      </w:r>
      <w:r>
        <w:rPr>
          <w:rFonts w:hint="cs"/>
          <w:b/>
          <w:bCs/>
          <w:kern w:val="16"/>
          <w:rtl/>
        </w:rPr>
        <w:t xml:space="preserve">. כיצד זה מרשה לעצמו משרד הבריאות לקבוע עלות שכר הנמוכה משכר המינימום? </w:t>
      </w:r>
    </w:p>
    <w:p w:rsidR="003761F0" w:rsidRDefault="003761F0" w:rsidP="003761F0">
      <w:pPr>
        <w:pStyle w:val="13"/>
        <w:rPr>
          <w:rtl/>
        </w:rPr>
      </w:pPr>
    </w:p>
    <w:p w:rsidR="003761F0" w:rsidRPr="00D44A4D" w:rsidRDefault="003761F0" w:rsidP="003761F0">
      <w:pPr>
        <w:pStyle w:val="13"/>
        <w:rPr>
          <w:rtl/>
        </w:rPr>
      </w:pPr>
      <w:r>
        <w:rPr>
          <w:rFonts w:hint="cs"/>
          <w:rtl/>
        </w:rPr>
        <w:t xml:space="preserve">וזאת עוד בטרם התייחסנו לכך </w:t>
      </w:r>
      <w:r w:rsidRPr="004F5A5F">
        <w:rPr>
          <w:rFonts w:hint="cs"/>
          <w:u w:val="single"/>
          <w:rtl/>
        </w:rPr>
        <w:t>שלא ניתן לאתר טבח למסגרות כאלה אשר יהא מוכן לעבוד עבור שכר מינימום</w:t>
      </w:r>
      <w:r>
        <w:rPr>
          <w:rFonts w:hint="cs"/>
          <w:rtl/>
        </w:rPr>
        <w:t>.</w:t>
      </w:r>
    </w:p>
    <w:p w:rsidR="003761F0" w:rsidRPr="00D44A4D" w:rsidRDefault="003761F0" w:rsidP="003761F0">
      <w:pPr>
        <w:pStyle w:val="13"/>
      </w:pPr>
    </w:p>
    <w:p w:rsidR="003761F0" w:rsidRDefault="003761F0" w:rsidP="000D35DA">
      <w:pPr>
        <w:pStyle w:val="14"/>
        <w:numPr>
          <w:ilvl w:val="0"/>
          <w:numId w:val="1"/>
        </w:numPr>
        <w:ind w:left="567" w:hanging="567"/>
        <w:jc w:val="both"/>
        <w:rPr>
          <w:kern w:val="16"/>
          <w:rtl/>
        </w:rPr>
      </w:pPr>
      <w:r>
        <w:rPr>
          <w:rFonts w:hint="cs"/>
          <w:kern w:val="16"/>
          <w:rtl/>
        </w:rPr>
        <w:t>יודגש, כי גם שכרם של יתר העובדים אינו ריאלי, והדבר ברור ויד</w:t>
      </w:r>
      <w:r w:rsidR="000D35DA">
        <w:rPr>
          <w:rFonts w:hint="cs"/>
          <w:kern w:val="16"/>
          <w:rtl/>
        </w:rPr>
        <w:t>ו</w:t>
      </w:r>
      <w:r>
        <w:rPr>
          <w:rFonts w:hint="cs"/>
          <w:kern w:val="16"/>
          <w:rtl/>
        </w:rPr>
        <w:t>ע למשרד הבריאות, ומפורט בחוות הדעת הכלכלית של מר דוד בועז.</w:t>
      </w:r>
    </w:p>
    <w:p w:rsidR="003761F0" w:rsidRPr="00D44A4D" w:rsidRDefault="003761F0" w:rsidP="003761F0">
      <w:pPr>
        <w:pStyle w:val="13"/>
      </w:pPr>
    </w:p>
    <w:p w:rsidR="003761F0" w:rsidRDefault="003761F0" w:rsidP="004D5C57">
      <w:pPr>
        <w:pStyle w:val="14"/>
        <w:numPr>
          <w:ilvl w:val="0"/>
          <w:numId w:val="1"/>
        </w:numPr>
        <w:ind w:left="567" w:hanging="567"/>
        <w:jc w:val="both"/>
        <w:rPr>
          <w:kern w:val="16"/>
        </w:rPr>
      </w:pPr>
      <w:r>
        <w:rPr>
          <w:rFonts w:hint="cs"/>
          <w:kern w:val="16"/>
          <w:rtl/>
        </w:rPr>
        <w:t xml:space="preserve">הדבר לא רק שאינו מאפשר לספקים לעמוד בדרישות, אלא אף דוחק בהם לשלם שכר נמוך ביותר לעובדים, בשוק ההופך לשוק של עובדים עניים. </w:t>
      </w:r>
      <w:r w:rsidRPr="00245BC9">
        <w:rPr>
          <w:rFonts w:hint="cs"/>
          <w:kern w:val="16"/>
          <w:rtl/>
        </w:rPr>
        <w:t>מדריכי שיקום ועו</w:t>
      </w:r>
      <w:r>
        <w:rPr>
          <w:rFonts w:hint="cs"/>
          <w:kern w:val="16"/>
          <w:rtl/>
        </w:rPr>
        <w:t>בדים סוציאליים</w:t>
      </w:r>
      <w:r w:rsidRPr="00245BC9">
        <w:rPr>
          <w:rFonts w:hint="cs"/>
          <w:kern w:val="16"/>
          <w:rtl/>
        </w:rPr>
        <w:t xml:space="preserve"> הם </w:t>
      </w:r>
      <w:r w:rsidRPr="00245BC9">
        <w:rPr>
          <w:rFonts w:hint="cs"/>
          <w:kern w:val="16"/>
          <w:rtl/>
        </w:rPr>
        <w:lastRenderedPageBreak/>
        <w:t>מהאוכלוסיות הפחות חזקות בשוק העבודה</w:t>
      </w:r>
      <w:r>
        <w:rPr>
          <w:rFonts w:hint="cs"/>
          <w:kern w:val="16"/>
          <w:rtl/>
        </w:rPr>
        <w:t>. הם עובדים</w:t>
      </w:r>
      <w:r w:rsidRPr="00245BC9">
        <w:rPr>
          <w:rFonts w:hint="cs"/>
          <w:kern w:val="16"/>
          <w:rtl/>
        </w:rPr>
        <w:t xml:space="preserve"> </w:t>
      </w:r>
      <w:r>
        <w:rPr>
          <w:rFonts w:hint="cs"/>
          <w:kern w:val="16"/>
          <w:rtl/>
        </w:rPr>
        <w:t>ב</w:t>
      </w:r>
      <w:r w:rsidRPr="00245BC9">
        <w:rPr>
          <w:rFonts w:hint="cs"/>
          <w:kern w:val="16"/>
          <w:rtl/>
        </w:rPr>
        <w:t xml:space="preserve">משרות מפוצלות </w:t>
      </w:r>
      <w:r>
        <w:rPr>
          <w:rFonts w:hint="cs"/>
          <w:kern w:val="16"/>
          <w:rtl/>
        </w:rPr>
        <w:t>ל</w:t>
      </w:r>
      <w:r w:rsidRPr="00245BC9">
        <w:rPr>
          <w:rFonts w:hint="cs"/>
          <w:kern w:val="16"/>
          <w:rtl/>
        </w:rPr>
        <w:t>חצאי</w:t>
      </w:r>
      <w:r>
        <w:rPr>
          <w:rFonts w:hint="cs"/>
          <w:kern w:val="16"/>
          <w:rtl/>
        </w:rPr>
        <w:t>,</w:t>
      </w:r>
      <w:r w:rsidRPr="00245BC9">
        <w:rPr>
          <w:rFonts w:hint="cs"/>
          <w:kern w:val="16"/>
          <w:rtl/>
        </w:rPr>
        <w:t xml:space="preserve"> שלישי ושישיות משרות, הכוללות עבודה </w:t>
      </w:r>
      <w:r w:rsidR="004D5C57">
        <w:rPr>
          <w:rFonts w:hint="cs"/>
          <w:kern w:val="16"/>
          <w:rtl/>
        </w:rPr>
        <w:t xml:space="preserve">מורכבת </w:t>
      </w:r>
      <w:r w:rsidR="00FB34D9">
        <w:rPr>
          <w:rFonts w:hint="cs"/>
          <w:kern w:val="16"/>
          <w:rtl/>
        </w:rPr>
        <w:t>מ</w:t>
      </w:r>
      <w:r w:rsidRPr="00245BC9">
        <w:rPr>
          <w:rFonts w:hint="cs"/>
          <w:kern w:val="16"/>
          <w:rtl/>
        </w:rPr>
        <w:t>ול מ</w:t>
      </w:r>
      <w:r>
        <w:rPr>
          <w:rFonts w:hint="cs"/>
          <w:kern w:val="16"/>
          <w:rtl/>
        </w:rPr>
        <w:t>תמודדים</w:t>
      </w:r>
      <w:r w:rsidRPr="00245BC9">
        <w:rPr>
          <w:rFonts w:hint="cs"/>
          <w:kern w:val="16"/>
          <w:rtl/>
        </w:rPr>
        <w:t xml:space="preserve"> במצבים קשים ביותר</w:t>
      </w:r>
      <w:r>
        <w:rPr>
          <w:rFonts w:hint="cs"/>
          <w:kern w:val="16"/>
          <w:rtl/>
        </w:rPr>
        <w:t>.</w:t>
      </w:r>
    </w:p>
    <w:p w:rsidR="003761F0" w:rsidRDefault="003761F0" w:rsidP="003761F0">
      <w:pPr>
        <w:pStyle w:val="14"/>
        <w:ind w:left="567"/>
        <w:jc w:val="both"/>
        <w:rPr>
          <w:kern w:val="16"/>
        </w:rPr>
      </w:pPr>
    </w:p>
    <w:p w:rsidR="003761F0" w:rsidRDefault="009E153D" w:rsidP="008C7C7D">
      <w:pPr>
        <w:pStyle w:val="14"/>
        <w:numPr>
          <w:ilvl w:val="0"/>
          <w:numId w:val="1"/>
        </w:numPr>
        <w:ind w:left="567" w:hanging="567"/>
        <w:jc w:val="both"/>
        <w:rPr>
          <w:kern w:val="16"/>
          <w:rtl/>
        </w:rPr>
      </w:pPr>
      <w:r>
        <w:rPr>
          <w:rFonts w:hint="cs"/>
          <w:kern w:val="16"/>
          <w:rtl/>
        </w:rPr>
        <w:t xml:space="preserve">אם כך, </w:t>
      </w:r>
      <w:r w:rsidR="003761F0">
        <w:rPr>
          <w:rFonts w:hint="cs"/>
          <w:kern w:val="16"/>
          <w:rtl/>
        </w:rPr>
        <w:t>לא רק המתמודדים והספקים נפגעים, אלא אף העובדים, המוצבים בצומת הרגיש ביותר של תהליך השיקום, חווים חוויות קשות ביותר, ונדחקים לשוליים עם שכר שאינו ראוי. זוהי פגיעה גם בזכותם של העובדים לקיום בכבוד.</w:t>
      </w:r>
    </w:p>
    <w:p w:rsidR="003761F0" w:rsidRDefault="003761F0" w:rsidP="003761F0">
      <w:pPr>
        <w:spacing w:line="360" w:lineRule="auto"/>
        <w:rPr>
          <w:sz w:val="24"/>
          <w:szCs w:val="24"/>
          <w:rtl/>
        </w:rPr>
      </w:pPr>
    </w:p>
    <w:p w:rsidR="003761F0" w:rsidRPr="004F5A5F" w:rsidRDefault="005B2AFB" w:rsidP="003761F0">
      <w:pPr>
        <w:pStyle w:val="14"/>
        <w:ind w:left="567"/>
        <w:jc w:val="both"/>
        <w:rPr>
          <w:kern w:val="16"/>
          <w:rtl/>
        </w:rPr>
      </w:pPr>
      <w:r w:rsidRPr="008D2C62">
        <w:rPr>
          <w:rFonts w:hint="eastAsia"/>
          <w:kern w:val="16"/>
          <w:rtl/>
        </w:rPr>
        <w:t>ור</w:t>
      </w:r>
      <w:r w:rsidRPr="008D2C62">
        <w:rPr>
          <w:kern w:val="16"/>
          <w:rtl/>
        </w:rPr>
        <w:t xml:space="preserve">' </w:t>
      </w:r>
      <w:r w:rsidRPr="008D2C62">
        <w:rPr>
          <w:rFonts w:hint="eastAsia"/>
          <w:kern w:val="16"/>
          <w:rtl/>
        </w:rPr>
        <w:t>אורלי</w:t>
      </w:r>
      <w:r w:rsidRPr="008D2C62">
        <w:rPr>
          <w:kern w:val="16"/>
          <w:rtl/>
        </w:rPr>
        <w:t xml:space="preserve"> </w:t>
      </w:r>
      <w:r w:rsidRPr="008D2C62">
        <w:rPr>
          <w:rFonts w:hint="eastAsia"/>
          <w:kern w:val="16"/>
          <w:rtl/>
        </w:rPr>
        <w:t>בנימין</w:t>
      </w:r>
      <w:r w:rsidRPr="008D2C62">
        <w:rPr>
          <w:kern w:val="16"/>
          <w:rtl/>
        </w:rPr>
        <w:t xml:space="preserve"> "</w:t>
      </w:r>
      <w:r w:rsidRPr="008D2C62">
        <w:rPr>
          <w:rFonts w:hint="eastAsia"/>
          <w:kern w:val="16"/>
          <w:rtl/>
        </w:rPr>
        <w:t>רכש</w:t>
      </w:r>
      <w:r w:rsidRPr="008D2C62">
        <w:rPr>
          <w:kern w:val="16"/>
          <w:rtl/>
        </w:rPr>
        <w:t xml:space="preserve"> </w:t>
      </w:r>
      <w:r w:rsidRPr="008D2C62">
        <w:rPr>
          <w:rFonts w:hint="eastAsia"/>
          <w:kern w:val="16"/>
          <w:rtl/>
        </w:rPr>
        <w:t>שירותים</w:t>
      </w:r>
      <w:r w:rsidRPr="008D2C62">
        <w:rPr>
          <w:kern w:val="16"/>
          <w:rtl/>
        </w:rPr>
        <w:t xml:space="preserve"> </w:t>
      </w:r>
      <w:r w:rsidRPr="008D2C62">
        <w:rPr>
          <w:rFonts w:hint="eastAsia"/>
          <w:kern w:val="16"/>
          <w:rtl/>
        </w:rPr>
        <w:t>חברתיים</w:t>
      </w:r>
      <w:r w:rsidRPr="008D2C62">
        <w:rPr>
          <w:kern w:val="16"/>
          <w:rtl/>
        </w:rPr>
        <w:t xml:space="preserve"> </w:t>
      </w:r>
      <w:r w:rsidRPr="008D2C62">
        <w:rPr>
          <w:rFonts w:hint="eastAsia"/>
          <w:kern w:val="16"/>
          <w:rtl/>
        </w:rPr>
        <w:t>בישראל</w:t>
      </w:r>
      <w:r w:rsidRPr="008D2C62">
        <w:rPr>
          <w:kern w:val="16"/>
          <w:rtl/>
        </w:rPr>
        <w:t xml:space="preserve"> </w:t>
      </w:r>
      <w:r w:rsidRPr="008D2C62">
        <w:rPr>
          <w:rFonts w:hint="eastAsia"/>
          <w:kern w:val="16"/>
          <w:rtl/>
        </w:rPr>
        <w:t>כממגדר</w:t>
      </w:r>
      <w:r w:rsidRPr="008D2C62">
        <w:rPr>
          <w:kern w:val="16"/>
          <w:rtl/>
        </w:rPr>
        <w:t xml:space="preserve"> </w:t>
      </w:r>
      <w:r w:rsidRPr="008D2C62">
        <w:rPr>
          <w:rFonts w:hint="eastAsia"/>
          <w:kern w:val="16"/>
          <w:rtl/>
        </w:rPr>
        <w:t>תנאי</w:t>
      </w:r>
      <w:r w:rsidRPr="008D2C62">
        <w:rPr>
          <w:kern w:val="16"/>
          <w:rtl/>
        </w:rPr>
        <w:t xml:space="preserve"> </w:t>
      </w:r>
      <w:r w:rsidRPr="008D2C62">
        <w:rPr>
          <w:rFonts w:hint="eastAsia"/>
          <w:kern w:val="16"/>
          <w:rtl/>
        </w:rPr>
        <w:t>העסקה</w:t>
      </w:r>
      <w:r w:rsidRPr="008D2C62">
        <w:rPr>
          <w:kern w:val="16"/>
          <w:rtl/>
        </w:rPr>
        <w:t xml:space="preserve">: </w:t>
      </w:r>
      <w:r w:rsidRPr="008D2C62">
        <w:rPr>
          <w:rFonts w:hint="eastAsia"/>
          <w:kern w:val="16"/>
          <w:rtl/>
        </w:rPr>
        <w:t>המשא</w:t>
      </w:r>
      <w:r w:rsidRPr="008D2C62">
        <w:rPr>
          <w:kern w:val="16"/>
          <w:rtl/>
        </w:rPr>
        <w:t xml:space="preserve"> </w:t>
      </w:r>
      <w:r w:rsidRPr="008D2C62">
        <w:rPr>
          <w:rFonts w:hint="eastAsia"/>
          <w:kern w:val="16"/>
          <w:rtl/>
        </w:rPr>
        <w:t>ומתן</w:t>
      </w:r>
      <w:r w:rsidRPr="008D2C62">
        <w:rPr>
          <w:kern w:val="16"/>
          <w:rtl/>
        </w:rPr>
        <w:t xml:space="preserve"> </w:t>
      </w:r>
      <w:r w:rsidRPr="008D2C62">
        <w:rPr>
          <w:rFonts w:hint="eastAsia"/>
          <w:kern w:val="16"/>
          <w:rtl/>
        </w:rPr>
        <w:t>בין</w:t>
      </w:r>
      <w:r w:rsidRPr="008D2C62">
        <w:rPr>
          <w:kern w:val="16"/>
          <w:rtl/>
        </w:rPr>
        <w:t xml:space="preserve"> </w:t>
      </w:r>
      <w:r w:rsidRPr="008D2C62">
        <w:rPr>
          <w:rFonts w:hint="eastAsia"/>
          <w:kern w:val="16"/>
          <w:rtl/>
        </w:rPr>
        <w:t>המדינה</w:t>
      </w:r>
      <w:r w:rsidRPr="008D2C62">
        <w:rPr>
          <w:kern w:val="16"/>
          <w:rtl/>
        </w:rPr>
        <w:t xml:space="preserve"> </w:t>
      </w:r>
      <w:r w:rsidRPr="008D2C62">
        <w:rPr>
          <w:rFonts w:hint="eastAsia"/>
          <w:kern w:val="16"/>
          <w:rtl/>
        </w:rPr>
        <w:t>למעסיקים</w:t>
      </w:r>
      <w:r w:rsidRPr="008D2C62">
        <w:rPr>
          <w:kern w:val="16"/>
          <w:rtl/>
        </w:rPr>
        <w:t xml:space="preserve"> </w:t>
      </w:r>
      <w:r w:rsidRPr="008D2C62">
        <w:rPr>
          <w:rFonts w:hint="eastAsia"/>
          <w:kern w:val="16"/>
          <w:rtl/>
        </w:rPr>
        <w:t>זוכי</w:t>
      </w:r>
      <w:r w:rsidRPr="008D2C62">
        <w:rPr>
          <w:kern w:val="16"/>
          <w:rtl/>
        </w:rPr>
        <w:t xml:space="preserve"> </w:t>
      </w:r>
      <w:r w:rsidRPr="008D2C62">
        <w:rPr>
          <w:rFonts w:hint="eastAsia"/>
          <w:kern w:val="16"/>
          <w:rtl/>
        </w:rPr>
        <w:t>מכרזים</w:t>
      </w:r>
      <w:r w:rsidRPr="008D2C62">
        <w:rPr>
          <w:kern w:val="16"/>
          <w:rtl/>
        </w:rPr>
        <w:t xml:space="preserve">" </w:t>
      </w:r>
      <w:r w:rsidRPr="008D2C62">
        <w:rPr>
          <w:rFonts w:hint="eastAsia"/>
          <w:kern w:val="16"/>
          <w:rtl/>
        </w:rPr>
        <w:t>ביטחון</w:t>
      </w:r>
      <w:r w:rsidRPr="008D2C62">
        <w:rPr>
          <w:kern w:val="16"/>
          <w:rtl/>
        </w:rPr>
        <w:t xml:space="preserve"> </w:t>
      </w:r>
      <w:r w:rsidRPr="008D2C62">
        <w:rPr>
          <w:rFonts w:hint="eastAsia"/>
          <w:kern w:val="16"/>
          <w:rtl/>
        </w:rPr>
        <w:t>סוציאלי</w:t>
      </w:r>
      <w:r w:rsidRPr="008D2C62">
        <w:rPr>
          <w:kern w:val="16"/>
          <w:rtl/>
        </w:rPr>
        <w:t xml:space="preserve"> 98 (2015).</w:t>
      </w:r>
      <w:r w:rsidR="003761F0" w:rsidRPr="004F5A5F">
        <w:rPr>
          <w:rFonts w:hint="cs"/>
          <w:kern w:val="16"/>
          <w:rtl/>
        </w:rPr>
        <w:t xml:space="preserve">  </w:t>
      </w:r>
    </w:p>
    <w:p w:rsidR="003761F0" w:rsidRDefault="003761F0" w:rsidP="003761F0">
      <w:pPr>
        <w:pStyle w:val="13"/>
        <w:rPr>
          <w:rtl/>
        </w:rPr>
      </w:pPr>
    </w:p>
    <w:p w:rsidR="003761F0" w:rsidRPr="00BA389E" w:rsidRDefault="003761F0" w:rsidP="00C52779">
      <w:pPr>
        <w:pStyle w:val="14"/>
        <w:numPr>
          <w:ilvl w:val="0"/>
          <w:numId w:val="1"/>
        </w:numPr>
        <w:ind w:left="567" w:hanging="567"/>
        <w:jc w:val="both"/>
        <w:rPr>
          <w:kern w:val="16"/>
          <w:rtl/>
        </w:rPr>
      </w:pPr>
      <w:r>
        <w:rPr>
          <w:rFonts w:hint="cs"/>
          <w:kern w:val="16"/>
          <w:rtl/>
        </w:rPr>
        <w:t xml:space="preserve">יודגש, כי </w:t>
      </w:r>
      <w:r w:rsidRPr="00BA389E">
        <w:rPr>
          <w:rFonts w:hint="cs"/>
          <w:kern w:val="16"/>
          <w:rtl/>
        </w:rPr>
        <w:t xml:space="preserve">בעוד ועדת התעריפים הוציאה המלצותיה על פי תקני כוח אדם מסוימים, המכרז </w:t>
      </w:r>
      <w:r w:rsidR="00C52779">
        <w:rPr>
          <w:rFonts w:hint="cs"/>
          <w:kern w:val="16"/>
          <w:rtl/>
        </w:rPr>
        <w:t>כולל</w:t>
      </w:r>
      <w:r w:rsidRPr="00BA389E">
        <w:rPr>
          <w:rFonts w:hint="cs"/>
          <w:kern w:val="16"/>
          <w:rtl/>
        </w:rPr>
        <w:t xml:space="preserve"> הוספה ושינויים של תקנים שאינם מתומחרים באופן מלא ואף מחייב את הספקים לספוג שינויים קיימים ועתידיים (לא ידועים) בהסכמים הקיבוציים. </w:t>
      </w:r>
    </w:p>
    <w:p w:rsidR="003761F0" w:rsidRDefault="003761F0" w:rsidP="003761F0">
      <w:pPr>
        <w:pStyle w:val="13"/>
        <w:jc w:val="both"/>
        <w:rPr>
          <w:highlight w:val="yellow"/>
          <w:rtl/>
        </w:rPr>
      </w:pPr>
    </w:p>
    <w:p w:rsidR="003761F0" w:rsidRPr="00A32F08" w:rsidRDefault="003761F0" w:rsidP="00C52779">
      <w:pPr>
        <w:pStyle w:val="14"/>
        <w:numPr>
          <w:ilvl w:val="0"/>
          <w:numId w:val="1"/>
        </w:numPr>
        <w:tabs>
          <w:tab w:val="clear" w:pos="560"/>
          <w:tab w:val="num" w:pos="567"/>
        </w:tabs>
        <w:ind w:left="567" w:hanging="567"/>
        <w:jc w:val="both"/>
        <w:rPr>
          <w:kern w:val="16"/>
          <w:rtl/>
        </w:rPr>
      </w:pPr>
      <w:r w:rsidRPr="00A32F08">
        <w:rPr>
          <w:rFonts w:hint="cs"/>
          <w:kern w:val="16"/>
          <w:rtl/>
        </w:rPr>
        <w:t>ודוק: עלות השכר הינה חלק מרכזי ביותר בעלות השירותים. ולמרות עובדה זו, כמפורט בחוות הדעת הכלכלית, קיים פער אדיר, של אלפי שקלים לחודש לכל משרה, בין עלויות השכר בפועל של העובדים לבין התמחור במכרז. כיצד אמורים ספקי השירות לממן את הפרשי השכר?</w:t>
      </w:r>
    </w:p>
    <w:p w:rsidR="003761F0" w:rsidRDefault="003761F0" w:rsidP="003761F0">
      <w:pPr>
        <w:pStyle w:val="13"/>
        <w:jc w:val="both"/>
        <w:rPr>
          <w:rtl/>
        </w:rPr>
      </w:pPr>
    </w:p>
    <w:p w:rsidR="003761F0" w:rsidRPr="00364825" w:rsidRDefault="003761F0" w:rsidP="003761F0">
      <w:pPr>
        <w:pStyle w:val="13"/>
        <w:jc w:val="both"/>
        <w:rPr>
          <w:rtl/>
        </w:rPr>
      </w:pPr>
      <w:r>
        <w:rPr>
          <w:rFonts w:hint="cs"/>
          <w:rtl/>
        </w:rPr>
        <w:t>עולה חשש כבד ביותר, כי הפרשי שכר דרמטיים אלה יגרמו, עוד לפני שהדבר יוביל להתמוטטות כלכלית של המסגרות הקיימות, לפגיעה קשה ואנושה בכוח האדם העובד במסגרות אלה. הדבר יוביל לעזיבה או לפיטורים של עובדים, וכן ליצירת קצב תחלופה גבוה של עובדים בדיוק בתחום הרגיש של שיקום, אשר בו העקביות ושמירה על רציפות הטיפול והצוות המטפל היא עיקרון על, על פי כל גורמי המקצוע.</w:t>
      </w:r>
    </w:p>
    <w:p w:rsidR="00AD7CEC" w:rsidRPr="008F4D2A" w:rsidRDefault="00AD7CEC" w:rsidP="00AD7CEC">
      <w:pPr>
        <w:pStyle w:val="13"/>
      </w:pPr>
    </w:p>
    <w:p w:rsidR="00AD7CEC" w:rsidRPr="00D056C7" w:rsidRDefault="00AD7CEC" w:rsidP="00AD7CEC">
      <w:pPr>
        <w:pStyle w:val="14"/>
        <w:ind w:left="567"/>
        <w:jc w:val="both"/>
        <w:rPr>
          <w:b/>
          <w:bCs/>
          <w:sz w:val="28"/>
          <w:szCs w:val="28"/>
          <w:u w:val="single"/>
          <w:rtl/>
        </w:rPr>
      </w:pPr>
      <w:r>
        <w:rPr>
          <w:rFonts w:hint="cs"/>
          <w:b/>
          <w:bCs/>
          <w:sz w:val="28"/>
          <w:szCs w:val="28"/>
          <w:u w:val="single"/>
          <w:rtl/>
        </w:rPr>
        <w:t>מנגנון עדכון התעריפים מתעלם מעדכוני שכר מתחייבים</w:t>
      </w:r>
    </w:p>
    <w:p w:rsidR="00AD7CEC" w:rsidRDefault="00AD7CEC" w:rsidP="00AD7CEC">
      <w:pPr>
        <w:pStyle w:val="13"/>
        <w:rPr>
          <w:rtl/>
        </w:rPr>
      </w:pPr>
    </w:p>
    <w:p w:rsidR="00AD7CEC" w:rsidRPr="00A41E14" w:rsidRDefault="00AD7CEC" w:rsidP="00AD7CEC">
      <w:pPr>
        <w:pStyle w:val="14"/>
        <w:numPr>
          <w:ilvl w:val="0"/>
          <w:numId w:val="1"/>
        </w:numPr>
        <w:tabs>
          <w:tab w:val="clear" w:pos="560"/>
          <w:tab w:val="num" w:pos="567"/>
        </w:tabs>
        <w:ind w:left="567" w:hanging="567"/>
        <w:jc w:val="both"/>
        <w:rPr>
          <w:kern w:val="16"/>
          <w:rtl/>
        </w:rPr>
      </w:pPr>
      <w:r>
        <w:rPr>
          <w:rFonts w:hint="cs"/>
          <w:kern w:val="16"/>
          <w:rtl/>
        </w:rPr>
        <w:t xml:space="preserve">אפילו בכל הנוגע לתשלום </w:t>
      </w:r>
      <w:r w:rsidRPr="00464E41">
        <w:rPr>
          <w:rFonts w:hint="cs"/>
          <w:kern w:val="16"/>
          <w:u w:val="single"/>
          <w:rtl/>
        </w:rPr>
        <w:t>עדכוני שכר</w:t>
      </w:r>
      <w:r>
        <w:rPr>
          <w:rFonts w:hint="cs"/>
          <w:kern w:val="16"/>
          <w:rtl/>
        </w:rPr>
        <w:t xml:space="preserve"> לעובדים, </w:t>
      </w:r>
      <w:r w:rsidR="00C52779">
        <w:rPr>
          <w:rFonts w:hint="cs"/>
          <w:kern w:val="16"/>
          <w:rtl/>
        </w:rPr>
        <w:t xml:space="preserve">המכרז </w:t>
      </w:r>
      <w:r>
        <w:rPr>
          <w:rFonts w:hint="cs"/>
          <w:kern w:val="16"/>
          <w:rtl/>
        </w:rPr>
        <w:t xml:space="preserve">לא כולל מנגנון </w:t>
      </w:r>
      <w:r w:rsidR="00C52779">
        <w:rPr>
          <w:rFonts w:hint="cs"/>
          <w:kern w:val="16"/>
          <w:rtl/>
        </w:rPr>
        <w:t>ל</w:t>
      </w:r>
      <w:r>
        <w:rPr>
          <w:rFonts w:hint="cs"/>
          <w:kern w:val="16"/>
          <w:rtl/>
        </w:rPr>
        <w:t>עדכון התעריפים</w:t>
      </w:r>
      <w:r w:rsidR="00464E41">
        <w:rPr>
          <w:rFonts w:hint="cs"/>
          <w:kern w:val="16"/>
          <w:rtl/>
        </w:rPr>
        <w:t>,</w:t>
      </w:r>
      <w:r>
        <w:rPr>
          <w:rFonts w:hint="cs"/>
          <w:kern w:val="16"/>
          <w:rtl/>
        </w:rPr>
        <w:t xml:space="preserve"> הקבוע בסעיף 12 להסכם, תשלום מלא לספקים.</w:t>
      </w:r>
    </w:p>
    <w:p w:rsidR="00AD7CEC" w:rsidRDefault="00AD7CEC" w:rsidP="00AD7CEC">
      <w:pPr>
        <w:pStyle w:val="13"/>
        <w:rPr>
          <w:rtl/>
        </w:rPr>
      </w:pPr>
    </w:p>
    <w:p w:rsidR="00AD7CEC" w:rsidRDefault="00AD7CEC" w:rsidP="008C7C7D">
      <w:pPr>
        <w:pStyle w:val="14"/>
        <w:numPr>
          <w:ilvl w:val="0"/>
          <w:numId w:val="1"/>
        </w:numPr>
        <w:tabs>
          <w:tab w:val="clear" w:pos="560"/>
          <w:tab w:val="num" w:pos="567"/>
        </w:tabs>
        <w:ind w:left="567" w:hanging="567"/>
        <w:jc w:val="both"/>
        <w:rPr>
          <w:kern w:val="16"/>
        </w:rPr>
      </w:pPr>
      <w:r>
        <w:rPr>
          <w:rFonts w:hint="cs"/>
          <w:kern w:val="16"/>
          <w:rtl/>
        </w:rPr>
        <w:t>כבר כיום ידועות הפעימות הבאות של עדכון שכר המינ</w:t>
      </w:r>
      <w:r w:rsidR="00BF1F1D">
        <w:rPr>
          <w:rFonts w:hint="cs"/>
          <w:kern w:val="16"/>
          <w:rtl/>
        </w:rPr>
        <w:t>ימום, ב- 1.7.2016 וב- 1.1.2017</w:t>
      </w:r>
      <w:r w:rsidR="009E153D">
        <w:rPr>
          <w:rFonts w:hint="cs"/>
          <w:kern w:val="16"/>
          <w:rtl/>
        </w:rPr>
        <w:t xml:space="preserve">. מכיוון שאנו מצויים כבר במחצית שנת 2016, הן כבר אמורות היו להיות מתומחרות </w:t>
      </w:r>
      <w:r w:rsidR="00894322">
        <w:rPr>
          <w:rFonts w:hint="cs"/>
          <w:kern w:val="16"/>
          <w:rtl/>
        </w:rPr>
        <w:t>בתעריפי המכרז מראש</w:t>
      </w:r>
      <w:r w:rsidR="009E153D">
        <w:rPr>
          <w:rFonts w:hint="cs"/>
          <w:kern w:val="16"/>
          <w:rtl/>
        </w:rPr>
        <w:t>. אך לא רק שאין הן מתומחרות, אלא</w:t>
      </w:r>
      <w:r>
        <w:rPr>
          <w:rFonts w:hint="cs"/>
          <w:kern w:val="16"/>
          <w:rtl/>
        </w:rPr>
        <w:t xml:space="preserve"> עדכון התעריפים, יתבצע בהתאם ל</w:t>
      </w:r>
      <w:r w:rsidR="00464E41">
        <w:rPr>
          <w:rFonts w:hint="cs"/>
          <w:kern w:val="16"/>
          <w:rtl/>
        </w:rPr>
        <w:t xml:space="preserve">סעיף 12 הנ"ל </w:t>
      </w:r>
      <w:r>
        <w:rPr>
          <w:rFonts w:hint="cs"/>
          <w:kern w:val="16"/>
          <w:rtl/>
        </w:rPr>
        <w:t>רק אם חלפה שנה מעת כריתת ההסכם, ואז רק פעמיים בשנה. כך יתכן מצב בו תחלוף שנה וחצי מעת הצורך בעדכון השכר בפועל, ועד שהתעריף שישולם לספקים יעודכן</w:t>
      </w:r>
      <w:r w:rsidR="00BF1F1D">
        <w:rPr>
          <w:rFonts w:hint="cs"/>
          <w:kern w:val="16"/>
          <w:rtl/>
        </w:rPr>
        <w:t xml:space="preserve"> (בעוד שלפי המלצות ועדות התעריפים יש לבצע העדכונים במועד החלתם)</w:t>
      </w:r>
      <w:r>
        <w:rPr>
          <w:rFonts w:hint="cs"/>
          <w:kern w:val="16"/>
          <w:rtl/>
        </w:rPr>
        <w:t>.</w:t>
      </w:r>
      <w:r w:rsidR="00086D4F">
        <w:rPr>
          <w:rFonts w:hint="cs"/>
          <w:kern w:val="16"/>
          <w:rtl/>
        </w:rPr>
        <w:t xml:space="preserve"> כמו כן, בחודש אפריל 2016 בוצע עדכון בשכר המינימום הבסיסי של העו</w:t>
      </w:r>
      <w:r w:rsidR="008C7C7D">
        <w:rPr>
          <w:rFonts w:hint="cs"/>
          <w:kern w:val="16"/>
          <w:rtl/>
        </w:rPr>
        <w:t>בדים הסוציאלים</w:t>
      </w:r>
      <w:r w:rsidR="00086D4F">
        <w:rPr>
          <w:rFonts w:hint="cs"/>
          <w:kern w:val="16"/>
          <w:rtl/>
        </w:rPr>
        <w:t>, ש</w:t>
      </w:r>
      <w:r w:rsidR="008C7C7D">
        <w:rPr>
          <w:rFonts w:hint="cs"/>
          <w:kern w:val="16"/>
          <w:rtl/>
        </w:rPr>
        <w:t xml:space="preserve">גם </w:t>
      </w:r>
      <w:r w:rsidR="00086D4F">
        <w:rPr>
          <w:rFonts w:hint="cs"/>
          <w:kern w:val="16"/>
          <w:rtl/>
        </w:rPr>
        <w:t xml:space="preserve">הוא לא </w:t>
      </w:r>
      <w:r w:rsidR="008C7C7D">
        <w:rPr>
          <w:rFonts w:hint="cs"/>
          <w:kern w:val="16"/>
          <w:rtl/>
        </w:rPr>
        <w:t>נלקח בחשבון במכרז.</w:t>
      </w:r>
    </w:p>
    <w:p w:rsidR="00FE788C" w:rsidRDefault="00FE788C" w:rsidP="00FE788C">
      <w:pPr>
        <w:pStyle w:val="14"/>
        <w:ind w:left="567"/>
        <w:jc w:val="both"/>
        <w:rPr>
          <w:kern w:val="16"/>
        </w:rPr>
      </w:pPr>
    </w:p>
    <w:p w:rsidR="00AD7CEC" w:rsidRDefault="00AD7CEC" w:rsidP="00894322">
      <w:pPr>
        <w:pStyle w:val="14"/>
        <w:numPr>
          <w:ilvl w:val="0"/>
          <w:numId w:val="1"/>
        </w:numPr>
        <w:tabs>
          <w:tab w:val="clear" w:pos="560"/>
          <w:tab w:val="num" w:pos="567"/>
        </w:tabs>
        <w:ind w:left="567" w:hanging="567"/>
        <w:jc w:val="both"/>
        <w:rPr>
          <w:kern w:val="16"/>
          <w:rtl/>
        </w:rPr>
      </w:pPr>
      <w:r>
        <w:rPr>
          <w:rFonts w:hint="cs"/>
          <w:kern w:val="16"/>
          <w:rtl/>
        </w:rPr>
        <w:t xml:space="preserve">במסמך ב'6(א) למכרז, המהווה הבהרות לתעריף, אף נאמר במפורש כי העדכונים של ההסכם הנוסף, </w:t>
      </w:r>
      <w:r w:rsidR="007255DD">
        <w:rPr>
          <w:rFonts w:hint="cs"/>
          <w:kern w:val="16"/>
          <w:rtl/>
        </w:rPr>
        <w:t>"</w:t>
      </w:r>
      <w:r>
        <w:rPr>
          <w:rFonts w:hint="cs"/>
          <w:kern w:val="16"/>
          <w:rtl/>
        </w:rPr>
        <w:t>הסכם ניסנקורן</w:t>
      </w:r>
      <w:r w:rsidR="007255DD">
        <w:rPr>
          <w:rFonts w:hint="cs"/>
          <w:kern w:val="16"/>
          <w:rtl/>
        </w:rPr>
        <w:t>"</w:t>
      </w:r>
      <w:r>
        <w:rPr>
          <w:rFonts w:hint="cs"/>
          <w:kern w:val="16"/>
          <w:rtl/>
        </w:rPr>
        <w:t xml:space="preserve"> לא הוכנסו לתעריף שכן עדיין לא נחתם הסכם סופי.</w:t>
      </w:r>
      <w:r w:rsidR="00767536">
        <w:rPr>
          <w:rFonts w:hint="cs"/>
          <w:kern w:val="16"/>
          <w:rtl/>
        </w:rPr>
        <w:t xml:space="preserve"> כלומר, ברור ונהיר לכותב המכרז כי במועד כניסת ההסכם לתוקפו יהיה </w:t>
      </w:r>
      <w:r w:rsidR="00894322">
        <w:rPr>
          <w:rFonts w:hint="cs"/>
          <w:kern w:val="16"/>
          <w:rtl/>
        </w:rPr>
        <w:t>'</w:t>
      </w:r>
      <w:r w:rsidR="00767536">
        <w:rPr>
          <w:rFonts w:hint="cs"/>
          <w:kern w:val="16"/>
          <w:rtl/>
        </w:rPr>
        <w:t>הסכם ניסנקורן</w:t>
      </w:r>
      <w:r w:rsidR="00894322">
        <w:rPr>
          <w:rFonts w:hint="cs"/>
          <w:kern w:val="16"/>
          <w:rtl/>
        </w:rPr>
        <w:t>'</w:t>
      </w:r>
      <w:r w:rsidR="00767536">
        <w:rPr>
          <w:rFonts w:hint="cs"/>
          <w:kern w:val="16"/>
          <w:rtl/>
        </w:rPr>
        <w:t xml:space="preserve"> חתום </w:t>
      </w:r>
      <w:r w:rsidR="00894322">
        <w:rPr>
          <w:rFonts w:hint="cs"/>
          <w:kern w:val="16"/>
          <w:rtl/>
        </w:rPr>
        <w:t>אך משרד הבריאות</w:t>
      </w:r>
      <w:r w:rsidR="00767536">
        <w:rPr>
          <w:rFonts w:hint="cs"/>
          <w:kern w:val="16"/>
          <w:rtl/>
        </w:rPr>
        <w:t xml:space="preserve"> מצפה מספקי השירות לשאת בעלויות ההסכם במשך שנה שלמה ללא תמחור. </w:t>
      </w:r>
    </w:p>
    <w:p w:rsidR="00AD7CEC" w:rsidRPr="009D1D1E" w:rsidRDefault="00AD7CEC" w:rsidP="00AD7CEC">
      <w:pPr>
        <w:pStyle w:val="13"/>
      </w:pPr>
    </w:p>
    <w:p w:rsidR="00BB64F5" w:rsidRDefault="00AD7CEC" w:rsidP="004B476D">
      <w:pPr>
        <w:pStyle w:val="13"/>
        <w:jc w:val="both"/>
        <w:rPr>
          <w:rtl/>
        </w:rPr>
      </w:pPr>
      <w:r>
        <w:rPr>
          <w:rFonts w:hint="cs"/>
          <w:kern w:val="16"/>
          <w:rtl/>
        </w:rPr>
        <w:t xml:space="preserve">כמו כן, הושמט לחלוטין מן ההסכם העיקרון שנקבע על ידי ועדת התעריפים, לפיו יש לעדכן את השכר גם במקרה של עליית שכר המינימום. </w:t>
      </w:r>
      <w:r w:rsidR="00FB34D9">
        <w:rPr>
          <w:rFonts w:hint="cs"/>
          <w:kern w:val="16"/>
          <w:rtl/>
        </w:rPr>
        <w:t xml:space="preserve">למעשה, </w:t>
      </w:r>
      <w:r w:rsidR="001273D9">
        <w:rPr>
          <w:rFonts w:hint="cs"/>
          <w:kern w:val="16"/>
          <w:rtl/>
        </w:rPr>
        <w:t>המנג</w:t>
      </w:r>
      <w:r w:rsidR="00FB34D9">
        <w:rPr>
          <w:rFonts w:hint="cs"/>
          <w:kern w:val="16"/>
          <w:rtl/>
        </w:rPr>
        <w:t>נ</w:t>
      </w:r>
      <w:r w:rsidR="001273D9">
        <w:rPr>
          <w:rFonts w:hint="cs"/>
          <w:kern w:val="16"/>
          <w:rtl/>
        </w:rPr>
        <w:t>ון ש</w:t>
      </w:r>
      <w:r w:rsidR="00FB34D9">
        <w:rPr>
          <w:rFonts w:hint="cs"/>
          <w:kern w:val="16"/>
          <w:rtl/>
        </w:rPr>
        <w:t xml:space="preserve">נקבע </w:t>
      </w:r>
      <w:r w:rsidR="001273D9">
        <w:rPr>
          <w:rFonts w:hint="cs"/>
          <w:kern w:val="16"/>
          <w:rtl/>
        </w:rPr>
        <w:t xml:space="preserve">שונה לחלוטין </w:t>
      </w:r>
      <w:r w:rsidR="00FB34D9">
        <w:rPr>
          <w:rFonts w:hint="cs"/>
          <w:kern w:val="16"/>
          <w:rtl/>
        </w:rPr>
        <w:t xml:space="preserve">מהמנגנון עליו המליצה </w:t>
      </w:r>
      <w:r w:rsidR="001273D9">
        <w:rPr>
          <w:rFonts w:hint="cs"/>
          <w:kern w:val="16"/>
          <w:rtl/>
        </w:rPr>
        <w:t>ועד</w:t>
      </w:r>
      <w:r w:rsidR="00FB34D9">
        <w:rPr>
          <w:rFonts w:hint="cs"/>
          <w:kern w:val="16"/>
          <w:rtl/>
        </w:rPr>
        <w:t>ה</w:t>
      </w:r>
      <w:r w:rsidR="001273D9">
        <w:rPr>
          <w:rFonts w:hint="cs"/>
          <w:kern w:val="16"/>
          <w:rtl/>
        </w:rPr>
        <w:t xml:space="preserve"> מקצועית של משרד הבריאות</w:t>
      </w:r>
      <w:r w:rsidR="00A53FA6">
        <w:rPr>
          <w:rFonts w:hint="cs"/>
          <w:kern w:val="16"/>
          <w:rtl/>
        </w:rPr>
        <w:t>, אשר משרד הבריאות בוחר באופן תמוה שלא ליישם את המלצותיה</w:t>
      </w:r>
      <w:r w:rsidR="001273D9">
        <w:rPr>
          <w:rFonts w:hint="cs"/>
          <w:kern w:val="16"/>
          <w:rtl/>
        </w:rPr>
        <w:t xml:space="preserve">. </w:t>
      </w:r>
    </w:p>
    <w:p w:rsidR="004B476D" w:rsidRPr="008D2C62" w:rsidRDefault="004B476D" w:rsidP="008D2C62">
      <w:pPr>
        <w:pStyle w:val="13"/>
      </w:pPr>
    </w:p>
    <w:p w:rsidR="00BB64F5" w:rsidRDefault="005A5983" w:rsidP="008D2C62">
      <w:pPr>
        <w:pStyle w:val="14"/>
        <w:ind w:left="567"/>
        <w:jc w:val="both"/>
        <w:rPr>
          <w:kern w:val="16"/>
          <w:rtl/>
        </w:rPr>
      </w:pPr>
      <w:r>
        <w:rPr>
          <w:rFonts w:hint="eastAsia"/>
          <w:kern w:val="16"/>
          <w:rtl/>
        </w:rPr>
        <w:t>לאור</w:t>
      </w:r>
      <w:r>
        <w:rPr>
          <w:kern w:val="16"/>
          <w:rtl/>
        </w:rPr>
        <w:t xml:space="preserve"> </w:t>
      </w:r>
      <w:r>
        <w:rPr>
          <w:rFonts w:hint="eastAsia"/>
          <w:kern w:val="16"/>
          <w:rtl/>
        </w:rPr>
        <w:t>העובדה</w:t>
      </w:r>
      <w:r>
        <w:rPr>
          <w:kern w:val="16"/>
          <w:rtl/>
        </w:rPr>
        <w:t xml:space="preserve"> </w:t>
      </w:r>
      <w:r>
        <w:rPr>
          <w:rFonts w:hint="eastAsia"/>
          <w:kern w:val="16"/>
          <w:rtl/>
        </w:rPr>
        <w:t>שמשרד</w:t>
      </w:r>
      <w:r>
        <w:rPr>
          <w:kern w:val="16"/>
          <w:rtl/>
        </w:rPr>
        <w:t xml:space="preserve"> </w:t>
      </w:r>
      <w:r>
        <w:rPr>
          <w:rFonts w:hint="eastAsia"/>
          <w:kern w:val="16"/>
          <w:rtl/>
        </w:rPr>
        <w:t>הבריאות</w:t>
      </w:r>
      <w:r>
        <w:rPr>
          <w:kern w:val="16"/>
          <w:rtl/>
        </w:rPr>
        <w:t xml:space="preserve"> </w:t>
      </w:r>
      <w:r>
        <w:rPr>
          <w:rFonts w:hint="eastAsia"/>
          <w:kern w:val="16"/>
          <w:rtl/>
        </w:rPr>
        <w:t>עצמו</w:t>
      </w:r>
      <w:r>
        <w:rPr>
          <w:kern w:val="16"/>
          <w:rtl/>
        </w:rPr>
        <w:t xml:space="preserve"> </w:t>
      </w:r>
      <w:r>
        <w:rPr>
          <w:rFonts w:hint="eastAsia"/>
          <w:kern w:val="16"/>
          <w:rtl/>
        </w:rPr>
        <w:t>קבע</w:t>
      </w:r>
      <w:r>
        <w:rPr>
          <w:kern w:val="16"/>
          <w:rtl/>
        </w:rPr>
        <w:t xml:space="preserve"> </w:t>
      </w:r>
      <w:r>
        <w:rPr>
          <w:rFonts w:hint="eastAsia"/>
          <w:kern w:val="16"/>
          <w:rtl/>
        </w:rPr>
        <w:t>את</w:t>
      </w:r>
      <w:r>
        <w:rPr>
          <w:kern w:val="16"/>
          <w:rtl/>
        </w:rPr>
        <w:t xml:space="preserve"> </w:t>
      </w:r>
      <w:r>
        <w:rPr>
          <w:rFonts w:hint="eastAsia"/>
          <w:kern w:val="16"/>
          <w:rtl/>
        </w:rPr>
        <w:t>העיקרון</w:t>
      </w:r>
      <w:r>
        <w:rPr>
          <w:kern w:val="16"/>
          <w:rtl/>
        </w:rPr>
        <w:t xml:space="preserve">, </w:t>
      </w:r>
      <w:r>
        <w:rPr>
          <w:rFonts w:hint="eastAsia"/>
          <w:kern w:val="16"/>
          <w:rtl/>
        </w:rPr>
        <w:t>לפיו</w:t>
      </w:r>
      <w:r>
        <w:rPr>
          <w:kern w:val="16"/>
          <w:rtl/>
        </w:rPr>
        <w:t xml:space="preserve"> התעריפים לספקי השירות יגלמו את עלות השכר (המהווה ההוצאה המרכזית) בתו</w:t>
      </w:r>
      <w:r w:rsidR="00AD7CEC">
        <w:rPr>
          <w:rFonts w:hint="cs"/>
          <w:kern w:val="16"/>
          <w:rtl/>
        </w:rPr>
        <w:t xml:space="preserve">ספת ההוצאות הנוספות ורווח זעום, כיצד מצפה משרד הבריאות כי ספקי השירות יוכלו לשלם לעובדיהם, שעה שהשכר יעודכן, ובמשך </w:t>
      </w:r>
      <w:r w:rsidR="00B42F1A">
        <w:rPr>
          <w:rFonts w:hint="cs"/>
          <w:kern w:val="16"/>
          <w:rtl/>
        </w:rPr>
        <w:t xml:space="preserve">עד </w:t>
      </w:r>
      <w:r w:rsidR="00AD7CEC">
        <w:rPr>
          <w:rFonts w:hint="cs"/>
          <w:kern w:val="16"/>
          <w:rtl/>
        </w:rPr>
        <w:t>שנה וחצי לא יעודכן התעריף? אין זו אלא הודאה נוספת</w:t>
      </w:r>
      <w:r w:rsidR="00B42F1A">
        <w:rPr>
          <w:rFonts w:hint="cs"/>
          <w:kern w:val="16"/>
          <w:rtl/>
        </w:rPr>
        <w:t>,</w:t>
      </w:r>
      <w:r w:rsidR="00AD7CEC">
        <w:rPr>
          <w:rFonts w:hint="cs"/>
          <w:kern w:val="16"/>
          <w:rtl/>
        </w:rPr>
        <w:t xml:space="preserve"> כי התעריפים ומנגנון העדכון שלהם אינם הולמים את עלויות מתן השירות.</w:t>
      </w:r>
      <w:r w:rsidR="001273D9">
        <w:rPr>
          <w:rFonts w:hint="cs"/>
          <w:kern w:val="16"/>
          <w:rtl/>
        </w:rPr>
        <w:t xml:space="preserve"> </w:t>
      </w:r>
    </w:p>
    <w:p w:rsidR="00BB64F5" w:rsidRPr="008D2C62" w:rsidRDefault="00BB64F5" w:rsidP="008D2C62">
      <w:pPr>
        <w:pStyle w:val="13"/>
        <w:rPr>
          <w:rtl/>
        </w:rPr>
      </w:pPr>
    </w:p>
    <w:p w:rsidR="00BB64F5" w:rsidRPr="00FC6AFF" w:rsidRDefault="005B2AFB" w:rsidP="000D35DA">
      <w:pPr>
        <w:pStyle w:val="14"/>
        <w:numPr>
          <w:ilvl w:val="0"/>
          <w:numId w:val="1"/>
        </w:numPr>
        <w:ind w:left="567" w:hanging="567"/>
        <w:jc w:val="both"/>
        <w:rPr>
          <w:kern w:val="16"/>
          <w:rtl/>
        </w:rPr>
      </w:pPr>
      <w:r w:rsidRPr="00FC6AFF">
        <w:rPr>
          <w:rFonts w:hint="eastAsia"/>
          <w:kern w:val="16"/>
          <w:rtl/>
        </w:rPr>
        <w:t>כהערת</w:t>
      </w:r>
      <w:r w:rsidRPr="00FC6AFF">
        <w:rPr>
          <w:kern w:val="16"/>
          <w:rtl/>
        </w:rPr>
        <w:t xml:space="preserve"> </w:t>
      </w:r>
      <w:r w:rsidRPr="00FC6AFF">
        <w:rPr>
          <w:rFonts w:hint="eastAsia"/>
          <w:kern w:val="16"/>
          <w:rtl/>
        </w:rPr>
        <w:t>אגב</w:t>
      </w:r>
      <w:r w:rsidRPr="00FC6AFF">
        <w:rPr>
          <w:kern w:val="16"/>
          <w:rtl/>
        </w:rPr>
        <w:t xml:space="preserve">, </w:t>
      </w:r>
      <w:r w:rsidRPr="00FC6AFF">
        <w:rPr>
          <w:rFonts w:hint="eastAsia"/>
          <w:kern w:val="16"/>
          <w:rtl/>
        </w:rPr>
        <w:t>בימים</w:t>
      </w:r>
      <w:r w:rsidRPr="00FC6AFF">
        <w:rPr>
          <w:kern w:val="16"/>
          <w:rtl/>
        </w:rPr>
        <w:t xml:space="preserve"> </w:t>
      </w:r>
      <w:r w:rsidRPr="00FC6AFF">
        <w:rPr>
          <w:rFonts w:hint="eastAsia"/>
          <w:kern w:val="16"/>
          <w:rtl/>
        </w:rPr>
        <w:t>אלו</w:t>
      </w:r>
      <w:r w:rsidRPr="00FC6AFF">
        <w:rPr>
          <w:kern w:val="16"/>
          <w:rtl/>
        </w:rPr>
        <w:t xml:space="preserve"> </w:t>
      </w:r>
      <w:r w:rsidRPr="00FC6AFF">
        <w:rPr>
          <w:rFonts w:hint="eastAsia"/>
          <w:kern w:val="16"/>
          <w:rtl/>
        </w:rPr>
        <w:t>מקודמת</w:t>
      </w:r>
      <w:r w:rsidRPr="00FC6AFF">
        <w:rPr>
          <w:kern w:val="16"/>
          <w:rtl/>
        </w:rPr>
        <w:t xml:space="preserve"> </w:t>
      </w:r>
      <w:r w:rsidRPr="00FC6AFF">
        <w:rPr>
          <w:rFonts w:hint="eastAsia"/>
          <w:kern w:val="16"/>
          <w:rtl/>
        </w:rPr>
        <w:t>הצעת</w:t>
      </w:r>
      <w:r w:rsidRPr="00FC6AFF">
        <w:rPr>
          <w:kern w:val="16"/>
          <w:rtl/>
        </w:rPr>
        <w:t xml:space="preserve"> </w:t>
      </w:r>
      <w:r w:rsidRPr="00FC6AFF">
        <w:rPr>
          <w:rFonts w:hint="eastAsia"/>
          <w:kern w:val="16"/>
          <w:rtl/>
        </w:rPr>
        <w:t>חוק</w:t>
      </w:r>
      <w:r w:rsidRPr="00FC6AFF">
        <w:rPr>
          <w:kern w:val="16"/>
          <w:rtl/>
        </w:rPr>
        <w:t xml:space="preserve"> </w:t>
      </w:r>
      <w:r w:rsidRPr="00FC6AFF">
        <w:rPr>
          <w:rFonts w:hint="eastAsia"/>
          <w:kern w:val="16"/>
          <w:rtl/>
        </w:rPr>
        <w:t>לקביעת</w:t>
      </w:r>
      <w:r w:rsidRPr="00FC6AFF">
        <w:rPr>
          <w:kern w:val="16"/>
          <w:rtl/>
        </w:rPr>
        <w:t xml:space="preserve"> </w:t>
      </w:r>
      <w:r w:rsidRPr="00FC6AFF">
        <w:rPr>
          <w:rFonts w:hint="eastAsia"/>
          <w:kern w:val="16"/>
          <w:rtl/>
        </w:rPr>
        <w:t>יום</w:t>
      </w:r>
      <w:r w:rsidRPr="00FC6AFF">
        <w:rPr>
          <w:kern w:val="16"/>
          <w:rtl/>
        </w:rPr>
        <w:t xml:space="preserve"> </w:t>
      </w:r>
      <w:r w:rsidRPr="00FC6AFF">
        <w:rPr>
          <w:rFonts w:hint="eastAsia"/>
          <w:kern w:val="16"/>
          <w:rtl/>
        </w:rPr>
        <w:t>ראשון</w:t>
      </w:r>
      <w:r w:rsidRPr="00FC6AFF">
        <w:rPr>
          <w:kern w:val="16"/>
          <w:rtl/>
        </w:rPr>
        <w:t xml:space="preserve"> </w:t>
      </w:r>
      <w:r w:rsidRPr="00FC6AFF">
        <w:rPr>
          <w:rFonts w:hint="eastAsia"/>
          <w:kern w:val="16"/>
          <w:rtl/>
        </w:rPr>
        <w:t>כיום</w:t>
      </w:r>
      <w:r w:rsidRPr="00FC6AFF">
        <w:rPr>
          <w:kern w:val="16"/>
          <w:rtl/>
        </w:rPr>
        <w:t xml:space="preserve"> </w:t>
      </w:r>
      <w:r w:rsidRPr="00FC6AFF">
        <w:rPr>
          <w:rFonts w:hint="eastAsia"/>
          <w:kern w:val="16"/>
          <w:rtl/>
        </w:rPr>
        <w:t>חופשי</w:t>
      </w:r>
      <w:r w:rsidRPr="00FC6AFF">
        <w:rPr>
          <w:kern w:val="16"/>
          <w:rtl/>
        </w:rPr>
        <w:t xml:space="preserve">, </w:t>
      </w:r>
      <w:r w:rsidRPr="00FC6AFF">
        <w:rPr>
          <w:rFonts w:hint="eastAsia"/>
          <w:kern w:val="16"/>
          <w:rtl/>
        </w:rPr>
        <w:t>אשר</w:t>
      </w:r>
      <w:r w:rsidRPr="00FC6AFF">
        <w:rPr>
          <w:kern w:val="16"/>
          <w:rtl/>
        </w:rPr>
        <w:t xml:space="preserve"> </w:t>
      </w:r>
      <w:r w:rsidRPr="00FC6AFF">
        <w:rPr>
          <w:rFonts w:hint="eastAsia"/>
          <w:kern w:val="16"/>
          <w:rtl/>
        </w:rPr>
        <w:t>אושרה</w:t>
      </w:r>
      <w:r w:rsidRPr="00FC6AFF">
        <w:rPr>
          <w:kern w:val="16"/>
          <w:rtl/>
        </w:rPr>
        <w:t xml:space="preserve"> </w:t>
      </w:r>
      <w:r w:rsidRPr="00FC6AFF">
        <w:rPr>
          <w:rFonts w:hint="eastAsia"/>
          <w:kern w:val="16"/>
          <w:rtl/>
        </w:rPr>
        <w:t>לאחרונה</w:t>
      </w:r>
      <w:r w:rsidRPr="00FC6AFF">
        <w:rPr>
          <w:kern w:val="16"/>
          <w:rtl/>
        </w:rPr>
        <w:t xml:space="preserve"> </w:t>
      </w:r>
      <w:r w:rsidRPr="00FC6AFF">
        <w:rPr>
          <w:rFonts w:hint="eastAsia"/>
          <w:kern w:val="16"/>
          <w:rtl/>
        </w:rPr>
        <w:t>בוועדת</w:t>
      </w:r>
      <w:r w:rsidRPr="00FC6AFF">
        <w:rPr>
          <w:kern w:val="16"/>
          <w:rtl/>
        </w:rPr>
        <w:t xml:space="preserve"> </w:t>
      </w:r>
      <w:r w:rsidRPr="00FC6AFF">
        <w:rPr>
          <w:rFonts w:hint="eastAsia"/>
          <w:kern w:val="16"/>
          <w:rtl/>
        </w:rPr>
        <w:t>השרים</w:t>
      </w:r>
      <w:r w:rsidRPr="00FC6AFF">
        <w:rPr>
          <w:kern w:val="16"/>
          <w:rtl/>
        </w:rPr>
        <w:t xml:space="preserve"> </w:t>
      </w:r>
      <w:r w:rsidRPr="00FC6AFF">
        <w:rPr>
          <w:rFonts w:hint="eastAsia"/>
          <w:kern w:val="16"/>
          <w:rtl/>
        </w:rPr>
        <w:t>לענייני</w:t>
      </w:r>
      <w:r w:rsidRPr="00FC6AFF">
        <w:rPr>
          <w:kern w:val="16"/>
          <w:rtl/>
        </w:rPr>
        <w:t xml:space="preserve"> </w:t>
      </w:r>
      <w:r w:rsidRPr="00FC6AFF">
        <w:rPr>
          <w:rFonts w:hint="eastAsia"/>
          <w:kern w:val="16"/>
          <w:rtl/>
        </w:rPr>
        <w:t>חקיקה</w:t>
      </w:r>
      <w:r w:rsidRPr="00FC6AFF">
        <w:rPr>
          <w:kern w:val="16"/>
          <w:rtl/>
        </w:rPr>
        <w:t xml:space="preserve">. </w:t>
      </w:r>
      <w:r w:rsidRPr="00FC6AFF">
        <w:rPr>
          <w:rFonts w:hint="eastAsia"/>
          <w:kern w:val="16"/>
          <w:rtl/>
        </w:rPr>
        <w:t>הצעת</w:t>
      </w:r>
      <w:r w:rsidRPr="00FC6AFF">
        <w:rPr>
          <w:kern w:val="16"/>
          <w:rtl/>
        </w:rPr>
        <w:t xml:space="preserve"> </w:t>
      </w:r>
      <w:r w:rsidRPr="00FC6AFF">
        <w:rPr>
          <w:rFonts w:hint="eastAsia"/>
          <w:kern w:val="16"/>
          <w:rtl/>
        </w:rPr>
        <w:t>החוק</w:t>
      </w:r>
      <w:r w:rsidRPr="00FC6AFF">
        <w:rPr>
          <w:kern w:val="16"/>
          <w:rtl/>
        </w:rPr>
        <w:t xml:space="preserve"> </w:t>
      </w:r>
      <w:r w:rsidRPr="00FC6AFF">
        <w:rPr>
          <w:rFonts w:hint="eastAsia"/>
          <w:kern w:val="16"/>
          <w:rtl/>
        </w:rPr>
        <w:t>קובעת</w:t>
      </w:r>
      <w:r w:rsidRPr="00FC6AFF">
        <w:rPr>
          <w:kern w:val="16"/>
          <w:rtl/>
        </w:rPr>
        <w:t xml:space="preserve"> </w:t>
      </w:r>
      <w:r w:rsidRPr="00FC6AFF">
        <w:rPr>
          <w:rFonts w:hint="eastAsia"/>
          <w:kern w:val="16"/>
          <w:rtl/>
        </w:rPr>
        <w:t>הנהגת</w:t>
      </w:r>
      <w:r w:rsidRPr="00FC6AFF">
        <w:rPr>
          <w:kern w:val="16"/>
          <w:rtl/>
        </w:rPr>
        <w:t xml:space="preserve"> </w:t>
      </w:r>
      <w:r w:rsidRPr="00FC6AFF">
        <w:rPr>
          <w:rFonts w:hint="eastAsia"/>
          <w:kern w:val="16"/>
          <w:rtl/>
        </w:rPr>
        <w:t>סוף</w:t>
      </w:r>
      <w:r w:rsidRPr="00FC6AFF">
        <w:rPr>
          <w:kern w:val="16"/>
          <w:rtl/>
        </w:rPr>
        <w:t xml:space="preserve"> </w:t>
      </w:r>
      <w:r w:rsidRPr="00FC6AFF">
        <w:rPr>
          <w:rFonts w:hint="eastAsia"/>
          <w:kern w:val="16"/>
          <w:rtl/>
        </w:rPr>
        <w:t>שבוע</w:t>
      </w:r>
      <w:r w:rsidRPr="00FC6AFF">
        <w:rPr>
          <w:kern w:val="16"/>
          <w:rtl/>
        </w:rPr>
        <w:t xml:space="preserve"> </w:t>
      </w:r>
      <w:r w:rsidRPr="00FC6AFF">
        <w:rPr>
          <w:rFonts w:hint="eastAsia"/>
          <w:kern w:val="16"/>
          <w:rtl/>
        </w:rPr>
        <w:t>אר</w:t>
      </w:r>
      <w:r w:rsidR="000D35DA">
        <w:rPr>
          <w:rFonts w:hint="cs"/>
          <w:kern w:val="16"/>
          <w:rtl/>
        </w:rPr>
        <w:t>ו</w:t>
      </w:r>
      <w:r w:rsidRPr="00FC6AFF">
        <w:rPr>
          <w:rFonts w:hint="eastAsia"/>
          <w:kern w:val="16"/>
          <w:rtl/>
        </w:rPr>
        <w:t>ך</w:t>
      </w:r>
      <w:r w:rsidRPr="00FC6AFF">
        <w:rPr>
          <w:kern w:val="16"/>
          <w:rtl/>
        </w:rPr>
        <w:t xml:space="preserve">, </w:t>
      </w:r>
      <w:r w:rsidRPr="00FC6AFF">
        <w:rPr>
          <w:rFonts w:hint="eastAsia"/>
          <w:kern w:val="16"/>
          <w:rtl/>
        </w:rPr>
        <w:t>שיכלול</w:t>
      </w:r>
      <w:r w:rsidRPr="00FC6AFF">
        <w:rPr>
          <w:kern w:val="16"/>
          <w:rtl/>
        </w:rPr>
        <w:t xml:space="preserve"> </w:t>
      </w:r>
      <w:r w:rsidRPr="00FC6AFF">
        <w:rPr>
          <w:rFonts w:hint="eastAsia"/>
          <w:kern w:val="16"/>
          <w:rtl/>
        </w:rPr>
        <w:t>את</w:t>
      </w:r>
      <w:r w:rsidRPr="00FC6AFF">
        <w:rPr>
          <w:kern w:val="16"/>
          <w:rtl/>
        </w:rPr>
        <w:t xml:space="preserve"> </w:t>
      </w:r>
      <w:r w:rsidRPr="00FC6AFF">
        <w:rPr>
          <w:rFonts w:hint="eastAsia"/>
          <w:kern w:val="16"/>
          <w:rtl/>
        </w:rPr>
        <w:t>יום</w:t>
      </w:r>
      <w:r w:rsidRPr="00FC6AFF">
        <w:rPr>
          <w:kern w:val="16"/>
          <w:rtl/>
        </w:rPr>
        <w:t xml:space="preserve"> </w:t>
      </w:r>
      <w:r w:rsidRPr="00FC6AFF">
        <w:rPr>
          <w:rFonts w:hint="eastAsia"/>
          <w:kern w:val="16"/>
          <w:rtl/>
        </w:rPr>
        <w:t>ראשון</w:t>
      </w:r>
      <w:r w:rsidRPr="00FC6AFF">
        <w:rPr>
          <w:kern w:val="16"/>
          <w:rtl/>
        </w:rPr>
        <w:t xml:space="preserve">, 6 </w:t>
      </w:r>
      <w:r w:rsidRPr="00FC6AFF">
        <w:rPr>
          <w:rFonts w:hint="eastAsia"/>
          <w:kern w:val="16"/>
          <w:rtl/>
        </w:rPr>
        <w:t>פעמים</w:t>
      </w:r>
      <w:r w:rsidRPr="00FC6AFF">
        <w:rPr>
          <w:kern w:val="16"/>
          <w:rtl/>
        </w:rPr>
        <w:t xml:space="preserve"> </w:t>
      </w:r>
      <w:r w:rsidRPr="00FC6AFF">
        <w:rPr>
          <w:rFonts w:hint="eastAsia"/>
          <w:kern w:val="16"/>
          <w:rtl/>
        </w:rPr>
        <w:t>בשנה</w:t>
      </w:r>
      <w:r w:rsidRPr="00FC6AFF">
        <w:rPr>
          <w:kern w:val="16"/>
          <w:rtl/>
        </w:rPr>
        <w:t xml:space="preserve">. </w:t>
      </w:r>
      <w:r w:rsidRPr="00FC6AFF">
        <w:rPr>
          <w:rFonts w:hint="eastAsia"/>
          <w:kern w:val="16"/>
          <w:rtl/>
        </w:rPr>
        <w:t>במידה</w:t>
      </w:r>
      <w:r w:rsidRPr="00FC6AFF">
        <w:rPr>
          <w:kern w:val="16"/>
          <w:rtl/>
        </w:rPr>
        <w:t xml:space="preserve"> </w:t>
      </w:r>
      <w:r w:rsidRPr="00FC6AFF">
        <w:rPr>
          <w:rFonts w:hint="eastAsia"/>
          <w:kern w:val="16"/>
          <w:rtl/>
        </w:rPr>
        <w:t>והצעת</w:t>
      </w:r>
      <w:r w:rsidRPr="00FC6AFF">
        <w:rPr>
          <w:kern w:val="16"/>
          <w:rtl/>
        </w:rPr>
        <w:t xml:space="preserve"> </w:t>
      </w:r>
      <w:r w:rsidRPr="00FC6AFF">
        <w:rPr>
          <w:rFonts w:hint="eastAsia"/>
          <w:kern w:val="16"/>
          <w:rtl/>
        </w:rPr>
        <w:t>החוק</w:t>
      </w:r>
      <w:r w:rsidRPr="00FC6AFF">
        <w:rPr>
          <w:kern w:val="16"/>
          <w:rtl/>
        </w:rPr>
        <w:t xml:space="preserve"> </w:t>
      </w:r>
      <w:r w:rsidRPr="00FC6AFF">
        <w:rPr>
          <w:rFonts w:hint="eastAsia"/>
          <w:kern w:val="16"/>
          <w:rtl/>
        </w:rPr>
        <w:t>תעבור</w:t>
      </w:r>
      <w:r w:rsidRPr="00FC6AFF">
        <w:rPr>
          <w:kern w:val="16"/>
          <w:rtl/>
        </w:rPr>
        <w:t xml:space="preserve">, </w:t>
      </w:r>
      <w:r w:rsidRPr="00FC6AFF">
        <w:rPr>
          <w:rFonts w:hint="eastAsia"/>
          <w:kern w:val="16"/>
          <w:rtl/>
        </w:rPr>
        <w:t>אזי</w:t>
      </w:r>
      <w:r w:rsidRPr="00FC6AFF">
        <w:rPr>
          <w:kern w:val="16"/>
          <w:rtl/>
        </w:rPr>
        <w:t xml:space="preserve"> </w:t>
      </w:r>
      <w:r w:rsidRPr="00FC6AFF">
        <w:rPr>
          <w:rFonts w:hint="eastAsia"/>
          <w:kern w:val="16"/>
          <w:rtl/>
        </w:rPr>
        <w:t>יתווספו</w:t>
      </w:r>
      <w:r w:rsidRPr="00FC6AFF">
        <w:rPr>
          <w:kern w:val="16"/>
          <w:rtl/>
        </w:rPr>
        <w:t xml:space="preserve"> </w:t>
      </w:r>
      <w:r w:rsidRPr="00FC6AFF">
        <w:rPr>
          <w:rFonts w:hint="eastAsia"/>
          <w:kern w:val="16"/>
          <w:rtl/>
        </w:rPr>
        <w:t>ימי</w:t>
      </w:r>
      <w:r w:rsidRPr="00FC6AFF">
        <w:rPr>
          <w:kern w:val="16"/>
          <w:rtl/>
        </w:rPr>
        <w:t xml:space="preserve"> </w:t>
      </w:r>
      <w:r w:rsidRPr="00FC6AFF">
        <w:rPr>
          <w:rFonts w:hint="eastAsia"/>
          <w:kern w:val="16"/>
          <w:rtl/>
        </w:rPr>
        <w:t>חופשה</w:t>
      </w:r>
      <w:r w:rsidRPr="00FC6AFF">
        <w:rPr>
          <w:kern w:val="16"/>
          <w:rtl/>
        </w:rPr>
        <w:t xml:space="preserve"> </w:t>
      </w:r>
      <w:r w:rsidRPr="00FC6AFF">
        <w:rPr>
          <w:rFonts w:hint="eastAsia"/>
          <w:kern w:val="16"/>
          <w:rtl/>
        </w:rPr>
        <w:t>שאינם</w:t>
      </w:r>
      <w:r w:rsidRPr="00FC6AFF">
        <w:rPr>
          <w:kern w:val="16"/>
          <w:rtl/>
        </w:rPr>
        <w:t xml:space="preserve"> </w:t>
      </w:r>
      <w:r w:rsidRPr="00FC6AFF">
        <w:rPr>
          <w:rFonts w:hint="eastAsia"/>
          <w:kern w:val="16"/>
          <w:rtl/>
        </w:rPr>
        <w:t>כלולים</w:t>
      </w:r>
      <w:r w:rsidRPr="00FC6AFF">
        <w:rPr>
          <w:kern w:val="16"/>
          <w:rtl/>
        </w:rPr>
        <w:t xml:space="preserve"> </w:t>
      </w:r>
      <w:r w:rsidRPr="00FC6AFF">
        <w:rPr>
          <w:rFonts w:hint="eastAsia"/>
          <w:kern w:val="16"/>
          <w:rtl/>
        </w:rPr>
        <w:t>בתעריף</w:t>
      </w:r>
      <w:r w:rsidRPr="00FC6AFF">
        <w:rPr>
          <w:kern w:val="16"/>
          <w:rtl/>
        </w:rPr>
        <w:t xml:space="preserve"> </w:t>
      </w:r>
      <w:r w:rsidRPr="00FC6AFF">
        <w:rPr>
          <w:rFonts w:hint="eastAsia"/>
          <w:kern w:val="16"/>
          <w:rtl/>
        </w:rPr>
        <w:t>המכרז</w:t>
      </w:r>
      <w:r w:rsidRPr="00FC6AFF">
        <w:rPr>
          <w:kern w:val="16"/>
          <w:rtl/>
        </w:rPr>
        <w:t>.</w:t>
      </w:r>
      <w:r w:rsidR="00A53FA6" w:rsidRPr="00FC6AFF">
        <w:rPr>
          <w:kern w:val="16"/>
          <w:rtl/>
        </w:rPr>
        <w:t xml:space="preserve"> כיון שהצעת החוק </w:t>
      </w:r>
      <w:r w:rsidR="00A53FA6" w:rsidRPr="00FC6AFF">
        <w:rPr>
          <w:rFonts w:hint="eastAsia"/>
          <w:kern w:val="16"/>
          <w:rtl/>
        </w:rPr>
        <w:t>היתה</w:t>
      </w:r>
      <w:r w:rsidR="00A53FA6" w:rsidRPr="00FC6AFF">
        <w:rPr>
          <w:kern w:val="16"/>
          <w:rtl/>
        </w:rPr>
        <w:t xml:space="preserve"> ידועה, הרי שלנוכח קיומו של אלמנט של אי ודאות, מצופה היה כי משרד הבריאות יסדיר ביצוע עדכונים מסוג זה במועד החתימה על ההסכמים, אך גם זאת לא נעשה. </w:t>
      </w:r>
      <w:r w:rsidR="00330BEA" w:rsidRPr="00FC6AFF">
        <w:rPr>
          <w:rFonts w:hint="eastAsia"/>
          <w:kern w:val="16"/>
          <w:rtl/>
        </w:rPr>
        <w:t>יובהר</w:t>
      </w:r>
      <w:r w:rsidR="00330BEA" w:rsidRPr="00FC6AFF">
        <w:rPr>
          <w:kern w:val="16"/>
          <w:rtl/>
        </w:rPr>
        <w:t xml:space="preserve">, </w:t>
      </w:r>
      <w:r w:rsidR="00330BEA" w:rsidRPr="00FC6AFF">
        <w:rPr>
          <w:rFonts w:hint="eastAsia"/>
          <w:kern w:val="16"/>
          <w:rtl/>
        </w:rPr>
        <w:t>כי</w:t>
      </w:r>
      <w:r w:rsidR="00330BEA" w:rsidRPr="00FC6AFF">
        <w:rPr>
          <w:kern w:val="16"/>
          <w:rtl/>
        </w:rPr>
        <w:t xml:space="preserve"> </w:t>
      </w:r>
      <w:r w:rsidR="00330BEA" w:rsidRPr="00FC6AFF">
        <w:rPr>
          <w:rFonts w:hint="eastAsia"/>
          <w:kern w:val="16"/>
          <w:rtl/>
        </w:rPr>
        <w:t>עניין</w:t>
      </w:r>
      <w:r w:rsidR="00330BEA" w:rsidRPr="00FC6AFF">
        <w:rPr>
          <w:kern w:val="16"/>
          <w:rtl/>
        </w:rPr>
        <w:t xml:space="preserve"> </w:t>
      </w:r>
      <w:r w:rsidR="00330BEA" w:rsidRPr="00FC6AFF">
        <w:rPr>
          <w:rFonts w:hint="eastAsia"/>
          <w:kern w:val="16"/>
          <w:rtl/>
        </w:rPr>
        <w:t>זה</w:t>
      </w:r>
      <w:r w:rsidR="00330BEA" w:rsidRPr="00FC6AFF">
        <w:rPr>
          <w:kern w:val="16"/>
          <w:rtl/>
        </w:rPr>
        <w:t xml:space="preserve"> </w:t>
      </w:r>
      <w:r w:rsidR="00330BEA" w:rsidRPr="00FC6AFF">
        <w:rPr>
          <w:rFonts w:hint="eastAsia"/>
          <w:kern w:val="16"/>
          <w:rtl/>
        </w:rPr>
        <w:t>מחייב</w:t>
      </w:r>
      <w:r w:rsidR="00330BEA" w:rsidRPr="00FC6AFF">
        <w:rPr>
          <w:kern w:val="16"/>
          <w:rtl/>
        </w:rPr>
        <w:t xml:space="preserve"> </w:t>
      </w:r>
      <w:r w:rsidR="00330BEA" w:rsidRPr="00FC6AFF">
        <w:rPr>
          <w:rFonts w:hint="eastAsia"/>
          <w:kern w:val="16"/>
          <w:rtl/>
        </w:rPr>
        <w:t>שינוי</w:t>
      </w:r>
      <w:r w:rsidR="00330BEA" w:rsidRPr="00FC6AFF">
        <w:rPr>
          <w:kern w:val="16"/>
          <w:rtl/>
        </w:rPr>
        <w:t xml:space="preserve"> </w:t>
      </w:r>
      <w:r w:rsidR="00330BEA" w:rsidRPr="00FC6AFF">
        <w:rPr>
          <w:rFonts w:hint="eastAsia"/>
          <w:kern w:val="16"/>
          <w:rtl/>
        </w:rPr>
        <w:t>התקן</w:t>
      </w:r>
      <w:r w:rsidR="00330BEA" w:rsidRPr="00FC6AFF">
        <w:rPr>
          <w:kern w:val="16"/>
          <w:rtl/>
        </w:rPr>
        <w:t xml:space="preserve"> </w:t>
      </w:r>
      <w:r w:rsidR="00330BEA" w:rsidRPr="00FC6AFF">
        <w:rPr>
          <w:rFonts w:hint="eastAsia"/>
          <w:kern w:val="16"/>
          <w:rtl/>
        </w:rPr>
        <w:t>הקבוע</w:t>
      </w:r>
      <w:r w:rsidR="00330BEA" w:rsidRPr="00FC6AFF">
        <w:rPr>
          <w:kern w:val="16"/>
          <w:rtl/>
        </w:rPr>
        <w:t xml:space="preserve"> </w:t>
      </w:r>
      <w:r w:rsidR="00330BEA" w:rsidRPr="00FC6AFF">
        <w:rPr>
          <w:rFonts w:hint="eastAsia"/>
          <w:kern w:val="16"/>
          <w:rtl/>
        </w:rPr>
        <w:t>במכרז</w:t>
      </w:r>
      <w:r w:rsidR="00330BEA" w:rsidRPr="00FC6AFF">
        <w:rPr>
          <w:kern w:val="16"/>
          <w:rtl/>
        </w:rPr>
        <w:t xml:space="preserve"> </w:t>
      </w:r>
      <w:r w:rsidR="00330BEA" w:rsidRPr="00FC6AFF">
        <w:rPr>
          <w:rFonts w:hint="eastAsia"/>
          <w:kern w:val="16"/>
          <w:rtl/>
        </w:rPr>
        <w:t>להחלפת</w:t>
      </w:r>
      <w:r w:rsidR="00330BEA" w:rsidRPr="00FC6AFF">
        <w:rPr>
          <w:kern w:val="16"/>
          <w:rtl/>
        </w:rPr>
        <w:t xml:space="preserve"> </w:t>
      </w:r>
      <w:r w:rsidR="00330BEA" w:rsidRPr="00FC6AFF">
        <w:rPr>
          <w:rFonts w:hint="eastAsia"/>
          <w:kern w:val="16"/>
          <w:rtl/>
        </w:rPr>
        <w:t>עובדים</w:t>
      </w:r>
      <w:r w:rsidR="00330BEA" w:rsidRPr="00FC6AFF">
        <w:rPr>
          <w:kern w:val="16"/>
          <w:rtl/>
        </w:rPr>
        <w:t xml:space="preserve"> </w:t>
      </w:r>
      <w:r w:rsidR="00330BEA" w:rsidRPr="00FC6AFF">
        <w:rPr>
          <w:rFonts w:hint="eastAsia"/>
          <w:kern w:val="16"/>
          <w:rtl/>
        </w:rPr>
        <w:t>בחופשה</w:t>
      </w:r>
      <w:r w:rsidR="00330BEA" w:rsidRPr="00FC6AFF">
        <w:rPr>
          <w:kern w:val="16"/>
          <w:rtl/>
        </w:rPr>
        <w:t xml:space="preserve">, </w:t>
      </w:r>
      <w:r w:rsidR="00330BEA" w:rsidRPr="00FC6AFF">
        <w:rPr>
          <w:rFonts w:hint="eastAsia"/>
          <w:kern w:val="16"/>
          <w:rtl/>
        </w:rPr>
        <w:t>כך</w:t>
      </w:r>
      <w:r w:rsidR="00330BEA" w:rsidRPr="00FC6AFF">
        <w:rPr>
          <w:kern w:val="16"/>
          <w:rtl/>
        </w:rPr>
        <w:t xml:space="preserve"> </w:t>
      </w:r>
      <w:r w:rsidR="00330BEA" w:rsidRPr="00FC6AFF">
        <w:rPr>
          <w:rFonts w:hint="eastAsia"/>
          <w:kern w:val="16"/>
          <w:rtl/>
        </w:rPr>
        <w:t>שהתקן</w:t>
      </w:r>
      <w:r w:rsidR="00330BEA" w:rsidRPr="00FC6AFF">
        <w:rPr>
          <w:kern w:val="16"/>
          <w:rtl/>
        </w:rPr>
        <w:t xml:space="preserve"> </w:t>
      </w:r>
      <w:r w:rsidR="00330BEA" w:rsidRPr="00FC6AFF">
        <w:rPr>
          <w:rFonts w:hint="eastAsia"/>
          <w:kern w:val="16"/>
          <w:rtl/>
        </w:rPr>
        <w:t>למחליפים</w:t>
      </w:r>
      <w:r w:rsidR="00330BEA" w:rsidRPr="00FC6AFF">
        <w:rPr>
          <w:kern w:val="16"/>
          <w:rtl/>
        </w:rPr>
        <w:t xml:space="preserve"> </w:t>
      </w:r>
      <w:r w:rsidR="00330BEA" w:rsidRPr="00FC6AFF">
        <w:rPr>
          <w:rFonts w:hint="eastAsia"/>
          <w:kern w:val="16"/>
          <w:rtl/>
        </w:rPr>
        <w:t>יתא</w:t>
      </w:r>
      <w:r w:rsidR="000D35DA">
        <w:rPr>
          <w:rFonts w:hint="cs"/>
          <w:kern w:val="16"/>
          <w:rtl/>
        </w:rPr>
        <w:t>י</w:t>
      </w:r>
      <w:r w:rsidR="00330BEA" w:rsidRPr="00FC6AFF">
        <w:rPr>
          <w:rFonts w:hint="eastAsia"/>
          <w:kern w:val="16"/>
          <w:rtl/>
        </w:rPr>
        <w:t>ם</w:t>
      </w:r>
      <w:r w:rsidR="00330BEA" w:rsidRPr="00FC6AFF">
        <w:rPr>
          <w:kern w:val="16"/>
          <w:rtl/>
        </w:rPr>
        <w:t xml:space="preserve"> </w:t>
      </w:r>
      <w:r w:rsidR="00330BEA" w:rsidRPr="00FC6AFF">
        <w:rPr>
          <w:rFonts w:hint="eastAsia"/>
          <w:kern w:val="16"/>
          <w:rtl/>
        </w:rPr>
        <w:t>את</w:t>
      </w:r>
      <w:r w:rsidR="00330BEA" w:rsidRPr="00FC6AFF">
        <w:rPr>
          <w:kern w:val="16"/>
          <w:rtl/>
        </w:rPr>
        <w:t xml:space="preserve"> </w:t>
      </w:r>
      <w:r w:rsidR="00330BEA" w:rsidRPr="00FC6AFF">
        <w:rPr>
          <w:rFonts w:hint="eastAsia"/>
          <w:kern w:val="16"/>
          <w:rtl/>
        </w:rPr>
        <w:t>מספר</w:t>
      </w:r>
      <w:r w:rsidR="00330BEA" w:rsidRPr="00FC6AFF">
        <w:rPr>
          <w:kern w:val="16"/>
          <w:rtl/>
        </w:rPr>
        <w:t xml:space="preserve"> </w:t>
      </w:r>
      <w:r w:rsidR="00330BEA" w:rsidRPr="00FC6AFF">
        <w:rPr>
          <w:rFonts w:hint="eastAsia"/>
          <w:kern w:val="16"/>
          <w:rtl/>
        </w:rPr>
        <w:t>ימי</w:t>
      </w:r>
      <w:r w:rsidR="00330BEA" w:rsidRPr="00FC6AFF">
        <w:rPr>
          <w:kern w:val="16"/>
          <w:rtl/>
        </w:rPr>
        <w:t xml:space="preserve"> </w:t>
      </w:r>
      <w:r w:rsidR="00330BEA" w:rsidRPr="00FC6AFF">
        <w:rPr>
          <w:rFonts w:hint="eastAsia"/>
          <w:kern w:val="16"/>
          <w:rtl/>
        </w:rPr>
        <w:t>החופשה</w:t>
      </w:r>
      <w:r w:rsidR="00330BEA" w:rsidRPr="00FC6AFF">
        <w:rPr>
          <w:kern w:val="16"/>
          <w:rtl/>
        </w:rPr>
        <w:t xml:space="preserve">. </w:t>
      </w:r>
      <w:r w:rsidR="00330BEA" w:rsidRPr="00FC6AFF">
        <w:rPr>
          <w:rFonts w:hint="eastAsia"/>
          <w:kern w:val="16"/>
          <w:rtl/>
        </w:rPr>
        <w:t>אך</w:t>
      </w:r>
      <w:r w:rsidR="00330BEA" w:rsidRPr="00FC6AFF">
        <w:rPr>
          <w:kern w:val="16"/>
          <w:rtl/>
        </w:rPr>
        <w:t xml:space="preserve"> </w:t>
      </w:r>
      <w:r w:rsidR="00330BEA" w:rsidRPr="00FC6AFF">
        <w:rPr>
          <w:rFonts w:hint="eastAsia"/>
          <w:kern w:val="16"/>
          <w:rtl/>
        </w:rPr>
        <w:t>אין</w:t>
      </w:r>
      <w:r w:rsidR="00330BEA" w:rsidRPr="00FC6AFF">
        <w:rPr>
          <w:kern w:val="16"/>
          <w:rtl/>
        </w:rPr>
        <w:t xml:space="preserve"> </w:t>
      </w:r>
      <w:r w:rsidR="00330BEA" w:rsidRPr="00FC6AFF">
        <w:rPr>
          <w:rFonts w:hint="eastAsia"/>
          <w:kern w:val="16"/>
          <w:rtl/>
        </w:rPr>
        <w:t>כל</w:t>
      </w:r>
      <w:r w:rsidR="00330BEA" w:rsidRPr="00FC6AFF">
        <w:rPr>
          <w:kern w:val="16"/>
          <w:rtl/>
        </w:rPr>
        <w:t xml:space="preserve"> </w:t>
      </w:r>
      <w:r w:rsidR="00330BEA" w:rsidRPr="00FC6AFF">
        <w:rPr>
          <w:rFonts w:hint="eastAsia"/>
          <w:kern w:val="16"/>
          <w:rtl/>
        </w:rPr>
        <w:t>התאמה</w:t>
      </w:r>
      <w:r w:rsidR="00330BEA" w:rsidRPr="00FC6AFF">
        <w:rPr>
          <w:kern w:val="16"/>
          <w:rtl/>
        </w:rPr>
        <w:t xml:space="preserve"> </w:t>
      </w:r>
      <w:r w:rsidR="00330BEA" w:rsidRPr="00FC6AFF">
        <w:rPr>
          <w:rFonts w:hint="eastAsia"/>
          <w:kern w:val="16"/>
          <w:rtl/>
        </w:rPr>
        <w:t>כזו</w:t>
      </w:r>
      <w:r w:rsidR="00330BEA" w:rsidRPr="00FC6AFF">
        <w:rPr>
          <w:kern w:val="16"/>
          <w:rtl/>
        </w:rPr>
        <w:t xml:space="preserve"> </w:t>
      </w:r>
      <w:r w:rsidR="00330BEA" w:rsidRPr="00FC6AFF">
        <w:rPr>
          <w:rFonts w:hint="eastAsia"/>
          <w:kern w:val="16"/>
          <w:rtl/>
        </w:rPr>
        <w:t>במכרז</w:t>
      </w:r>
      <w:r w:rsidR="00820137">
        <w:rPr>
          <w:rFonts w:hint="cs"/>
          <w:kern w:val="16"/>
          <w:rtl/>
        </w:rPr>
        <w:t xml:space="preserve">. </w:t>
      </w:r>
    </w:p>
    <w:p w:rsidR="00FB34D9" w:rsidRPr="00945913" w:rsidRDefault="00FB34D9" w:rsidP="00AD7CEC">
      <w:pPr>
        <w:pStyle w:val="13"/>
        <w:rPr>
          <w:u w:val="single"/>
        </w:rPr>
      </w:pPr>
    </w:p>
    <w:p w:rsidR="00AD7CEC" w:rsidRPr="00664F5B" w:rsidRDefault="00AD7CEC" w:rsidP="00AD7CEC">
      <w:pPr>
        <w:pStyle w:val="14"/>
        <w:ind w:left="567"/>
        <w:jc w:val="both"/>
        <w:rPr>
          <w:rtl/>
        </w:rPr>
      </w:pPr>
      <w:r w:rsidRPr="00664F5B">
        <w:rPr>
          <w:rFonts w:hint="cs"/>
          <w:b/>
          <w:bCs/>
          <w:sz w:val="28"/>
          <w:szCs w:val="28"/>
          <w:u w:val="single"/>
          <w:rtl/>
        </w:rPr>
        <w:t>הפרשי שכר דירה</w:t>
      </w:r>
      <w:r w:rsidRPr="00664F5B">
        <w:rPr>
          <w:rFonts w:hint="cs"/>
          <w:rtl/>
        </w:rPr>
        <w:t xml:space="preserve"> </w:t>
      </w:r>
    </w:p>
    <w:p w:rsidR="00AD7CEC" w:rsidRPr="0017746A" w:rsidRDefault="00AD7CEC" w:rsidP="00AD7CEC">
      <w:pPr>
        <w:pStyle w:val="13"/>
        <w:rPr>
          <w:rtl/>
        </w:rPr>
      </w:pPr>
    </w:p>
    <w:p w:rsidR="00523D0C" w:rsidRDefault="00AD7CEC" w:rsidP="00645E0C">
      <w:pPr>
        <w:pStyle w:val="14"/>
        <w:numPr>
          <w:ilvl w:val="0"/>
          <w:numId w:val="1"/>
        </w:numPr>
        <w:ind w:left="567" w:hanging="567"/>
        <w:jc w:val="both"/>
        <w:rPr>
          <w:kern w:val="16"/>
          <w:rtl/>
        </w:rPr>
      </w:pPr>
      <w:r w:rsidRPr="00F74BD7">
        <w:rPr>
          <w:rFonts w:hint="cs"/>
          <w:kern w:val="16"/>
          <w:rtl/>
        </w:rPr>
        <w:t>ספקי השירות הם אלה שאחראים בפועל על תשלום דמי השכירות עבור ההוסטלים,</w:t>
      </w:r>
      <w:r w:rsidR="00B42F1A">
        <w:rPr>
          <w:rFonts w:hint="cs"/>
          <w:kern w:val="16"/>
          <w:rtl/>
        </w:rPr>
        <w:t xml:space="preserve"> תשלום</w:t>
      </w:r>
      <w:r w:rsidRPr="00F74BD7">
        <w:rPr>
          <w:rFonts w:hint="cs"/>
          <w:kern w:val="16"/>
          <w:rtl/>
        </w:rPr>
        <w:t xml:space="preserve"> המהווה חלק נכבד מן העלויות. על אף שהמכרז מתיימר להציג תעריף המכסה את עלות מתן השירות, אין בבסיס התעריפים כל החזר עבור דמי השכירות. למעשה, הספקים אמורים לגבות מן המ</w:t>
      </w:r>
      <w:r w:rsidR="00FE1BEE">
        <w:rPr>
          <w:rFonts w:hint="cs"/>
          <w:kern w:val="16"/>
          <w:rtl/>
        </w:rPr>
        <w:t>תמודדים</w:t>
      </w:r>
      <w:r w:rsidRPr="00F74BD7">
        <w:rPr>
          <w:rFonts w:hint="cs"/>
          <w:kern w:val="16"/>
          <w:rtl/>
        </w:rPr>
        <w:t xml:space="preserve"> את השתתפות משרד השיכון בשכר דירה וכן סכום השתתפות מסוים של ה</w:t>
      </w:r>
      <w:r w:rsidR="00A060E7">
        <w:rPr>
          <w:rFonts w:hint="cs"/>
          <w:kern w:val="16"/>
          <w:rtl/>
        </w:rPr>
        <w:t>מתמודד</w:t>
      </w:r>
      <w:r w:rsidRPr="00F74BD7">
        <w:rPr>
          <w:rFonts w:hint="cs"/>
          <w:kern w:val="16"/>
          <w:rtl/>
        </w:rPr>
        <w:t xml:space="preserve"> עצמו </w:t>
      </w:r>
      <w:r w:rsidR="00645E0C">
        <w:rPr>
          <w:rFonts w:hint="cs"/>
          <w:kern w:val="16"/>
          <w:rtl/>
        </w:rPr>
        <w:t>(</w:t>
      </w:r>
      <w:r w:rsidR="00767536">
        <w:rPr>
          <w:rFonts w:hint="cs"/>
          <w:kern w:val="16"/>
          <w:rtl/>
        </w:rPr>
        <w:t>נוהל הוסטל, נספח י, סעיף א 3</w:t>
      </w:r>
      <w:r w:rsidR="00645E0C">
        <w:rPr>
          <w:rFonts w:hint="cs"/>
          <w:kern w:val="16"/>
          <w:rtl/>
        </w:rPr>
        <w:t>)</w:t>
      </w:r>
      <w:r w:rsidR="00767536">
        <w:rPr>
          <w:rFonts w:hint="cs"/>
          <w:kern w:val="16"/>
          <w:rtl/>
        </w:rPr>
        <w:t xml:space="preserve">. </w:t>
      </w:r>
      <w:r w:rsidRPr="00F74BD7">
        <w:rPr>
          <w:rFonts w:hint="cs"/>
          <w:kern w:val="16"/>
          <w:rtl/>
        </w:rPr>
        <w:t>אלא שהסכומים האמורים מוגבלים ועל כן במקרים רבים אינם מספיקים לכסות את דמי השכירות</w:t>
      </w:r>
      <w:r w:rsidR="000C2BF9">
        <w:rPr>
          <w:rFonts w:hint="cs"/>
          <w:kern w:val="16"/>
          <w:rtl/>
        </w:rPr>
        <w:t>, דמי שכירות אשר עלו בצורה קיצונית בשנים  האחרונות, כידוע לכל בר בי רב</w:t>
      </w:r>
      <w:r w:rsidRPr="00F74BD7">
        <w:rPr>
          <w:rFonts w:hint="cs"/>
          <w:kern w:val="16"/>
          <w:rtl/>
        </w:rPr>
        <w:t xml:space="preserve">. </w:t>
      </w:r>
    </w:p>
    <w:p w:rsidR="00AD7CEC" w:rsidRDefault="00AD7CEC" w:rsidP="00AD7CEC">
      <w:pPr>
        <w:pStyle w:val="13"/>
        <w:rPr>
          <w:rtl/>
        </w:rPr>
      </w:pPr>
    </w:p>
    <w:p w:rsidR="00AD7CEC" w:rsidRPr="00F74BD7" w:rsidRDefault="00AD7CEC" w:rsidP="000C2BF9">
      <w:pPr>
        <w:pStyle w:val="14"/>
        <w:numPr>
          <w:ilvl w:val="0"/>
          <w:numId w:val="1"/>
        </w:numPr>
        <w:ind w:left="567" w:hanging="567"/>
        <w:jc w:val="both"/>
        <w:rPr>
          <w:kern w:val="16"/>
          <w:rtl/>
        </w:rPr>
      </w:pPr>
      <w:r w:rsidRPr="00F74BD7">
        <w:rPr>
          <w:rFonts w:hint="cs"/>
          <w:kern w:val="16"/>
          <w:rtl/>
        </w:rPr>
        <w:t xml:space="preserve">הבעיה חריפה אף יותר אצל מתמודדים </w:t>
      </w:r>
      <w:r w:rsidR="000C2BF9">
        <w:rPr>
          <w:rFonts w:hint="cs"/>
          <w:kern w:val="16"/>
          <w:rtl/>
        </w:rPr>
        <w:t>אשר מסוגלים לעבור</w:t>
      </w:r>
      <w:r w:rsidRPr="00F74BD7">
        <w:rPr>
          <w:rFonts w:hint="cs"/>
          <w:kern w:val="16"/>
          <w:rtl/>
        </w:rPr>
        <w:t xml:space="preserve"> ממסגרת של הוסטל למסגרות של דיור מוגן</w:t>
      </w:r>
      <w:r w:rsidR="000C2BF9">
        <w:rPr>
          <w:rFonts w:hint="cs"/>
          <w:kern w:val="16"/>
          <w:rtl/>
        </w:rPr>
        <w:t>, כחלק מהתקדמות תהליך השיקום</w:t>
      </w:r>
      <w:r w:rsidRPr="00F74BD7">
        <w:rPr>
          <w:rFonts w:hint="cs"/>
          <w:kern w:val="16"/>
          <w:rtl/>
        </w:rPr>
        <w:t>. במקרים כאלה, המתמודדים אינם מסוגלים לשלם את דמי השכירות בשל חוסר ההלימה בין התשלום</w:t>
      </w:r>
      <w:r w:rsidR="000C2BF9">
        <w:rPr>
          <w:rFonts w:hint="cs"/>
          <w:kern w:val="16"/>
          <w:rtl/>
        </w:rPr>
        <w:t xml:space="preserve"> המתקבל מן המדינה</w:t>
      </w:r>
      <w:r w:rsidRPr="00F74BD7">
        <w:rPr>
          <w:rFonts w:hint="cs"/>
          <w:kern w:val="16"/>
          <w:rtl/>
        </w:rPr>
        <w:t xml:space="preserve"> לבין דמי השכירות. אם מדובר בדירות של משכיר חיצוני, הדבר מוביל לחוסר יכולת לשכור את הדירה. במקרים בהם ספק השירות  הוא המשכיר, הוא נאלץ לממן את ההפרש מכיסו</w:t>
      </w:r>
      <w:r w:rsidR="0085051F">
        <w:rPr>
          <w:rFonts w:hint="cs"/>
          <w:kern w:val="16"/>
          <w:rtl/>
        </w:rPr>
        <w:t>, כך שמתן השירות הופך להיות גרעוני</w:t>
      </w:r>
      <w:r w:rsidRPr="00F74BD7">
        <w:rPr>
          <w:rFonts w:hint="cs"/>
          <w:kern w:val="16"/>
          <w:rtl/>
        </w:rPr>
        <w:t>.</w:t>
      </w:r>
    </w:p>
    <w:p w:rsidR="00AD7CEC" w:rsidRDefault="00AD7CEC" w:rsidP="00AD7CEC">
      <w:pPr>
        <w:pStyle w:val="14"/>
        <w:ind w:left="567"/>
        <w:jc w:val="both"/>
        <w:rPr>
          <w:rtl/>
        </w:rPr>
      </w:pPr>
    </w:p>
    <w:p w:rsidR="001B5F90" w:rsidRDefault="001B5F90" w:rsidP="004647F6">
      <w:pPr>
        <w:pStyle w:val="13"/>
        <w:rPr>
          <w:rtl/>
        </w:rPr>
      </w:pPr>
      <w:r>
        <w:rPr>
          <w:rFonts w:hint="cs"/>
          <w:rtl/>
        </w:rPr>
        <w:t>כפי שצוטט לעיל הסיוע בשכר דירה הוא חלק בלתי נפרד מסל השיקום הקבוע בחוק ולפיכך משרד הבריאות חייב לתת לכך מענה, כחלק מסל השיקום שבאחריותו.</w:t>
      </w:r>
    </w:p>
    <w:p w:rsidR="001B5F90" w:rsidRPr="001B5F90" w:rsidRDefault="001B5F90" w:rsidP="001B5F90">
      <w:pPr>
        <w:pStyle w:val="13"/>
        <w:rPr>
          <w:rtl/>
        </w:rPr>
      </w:pPr>
    </w:p>
    <w:p w:rsidR="00AD7CEC" w:rsidRPr="00F74BD7" w:rsidRDefault="00AD7CEC" w:rsidP="00C52779">
      <w:pPr>
        <w:pStyle w:val="14"/>
        <w:numPr>
          <w:ilvl w:val="0"/>
          <w:numId w:val="1"/>
        </w:numPr>
        <w:ind w:left="567" w:hanging="567"/>
        <w:jc w:val="both"/>
        <w:rPr>
          <w:kern w:val="16"/>
          <w:rtl/>
        </w:rPr>
      </w:pPr>
      <w:r w:rsidRPr="00F74BD7">
        <w:rPr>
          <w:rFonts w:hint="cs"/>
          <w:kern w:val="16"/>
          <w:rtl/>
        </w:rPr>
        <w:t xml:space="preserve">יודגש, כי כחלק מהתהליך השיקומי, הזכות לקיום בכבוד בהקשר של קורת גג הוא קריטי. הנתונים האמפיריים מלמדים על קשר הדוק בין מתמודדים עם מוגבלות נפשית לבין חיים בעוני. העדר הלימה בין התשלום עבור דמי שכירות לבין דמי השכירות בפועל, סותרת את המטרה הבסיסית ביותר של השיקום והיא שילובו של המתמודד בקהילה ועידודו לעצמאות, </w:t>
      </w:r>
      <w:r w:rsidR="0085051F">
        <w:rPr>
          <w:rFonts w:hint="cs"/>
          <w:kern w:val="16"/>
          <w:rtl/>
        </w:rPr>
        <w:t>בדרך</w:t>
      </w:r>
      <w:r w:rsidRPr="00F74BD7">
        <w:rPr>
          <w:rFonts w:hint="cs"/>
          <w:kern w:val="16"/>
          <w:rtl/>
        </w:rPr>
        <w:t xml:space="preserve"> להחלמה. הדבר מתחיל כבר בהוסטלים, אולם בדיור המוגן הבעיה הופכת לכזו המונעת את ההתקדמות בתהליך השיקומי. כאשר מתמודד מבין כי היציאה מן ההוסטל אל הדיור המוגן תהא כרוכה בהוצאות שהוא לא יוכל לעמוד בהן, הוא אינו רוצה </w:t>
      </w:r>
      <w:r w:rsidR="00C52779">
        <w:rPr>
          <w:rFonts w:hint="cs"/>
          <w:kern w:val="16"/>
          <w:rtl/>
        </w:rPr>
        <w:t xml:space="preserve">(בשל העדר אפשרות אמיתית)  </w:t>
      </w:r>
      <w:r w:rsidRPr="00F74BD7">
        <w:rPr>
          <w:rFonts w:hint="cs"/>
          <w:kern w:val="16"/>
          <w:rtl/>
        </w:rPr>
        <w:t>להתקדם בתהליך השיקומי.</w:t>
      </w:r>
    </w:p>
    <w:p w:rsidR="00AD7CEC" w:rsidRPr="00F74BD7" w:rsidRDefault="00AD7CEC" w:rsidP="00AD7CEC">
      <w:pPr>
        <w:pStyle w:val="14"/>
        <w:ind w:left="567"/>
        <w:jc w:val="both"/>
        <w:rPr>
          <w:kern w:val="16"/>
          <w:rtl/>
        </w:rPr>
      </w:pPr>
    </w:p>
    <w:p w:rsidR="00AD7CEC" w:rsidRPr="00F74BD7" w:rsidRDefault="00AD7CEC" w:rsidP="00E87814">
      <w:pPr>
        <w:pStyle w:val="14"/>
        <w:numPr>
          <w:ilvl w:val="0"/>
          <w:numId w:val="1"/>
        </w:numPr>
        <w:ind w:left="567" w:hanging="567"/>
        <w:jc w:val="both"/>
        <w:rPr>
          <w:kern w:val="16"/>
          <w:rtl/>
        </w:rPr>
      </w:pPr>
      <w:r w:rsidRPr="00F74BD7">
        <w:rPr>
          <w:rFonts w:hint="cs"/>
          <w:kern w:val="16"/>
          <w:rtl/>
        </w:rPr>
        <w:t>מחדלה זה של המדינה, אף הופך לנטל כבד על המשפחות (לאלה מבין המתמודדים שיש להם משפחות), הרוצות בשיקומו של יקירם ולכן נאלצות לשאת על גבן גם את נטל דמי השכירות.</w:t>
      </w:r>
      <w:r w:rsidR="00767536">
        <w:rPr>
          <w:rFonts w:hint="cs"/>
          <w:kern w:val="16"/>
          <w:rtl/>
        </w:rPr>
        <w:t xml:space="preserve"> </w:t>
      </w:r>
    </w:p>
    <w:p w:rsidR="00AD7CEC" w:rsidRPr="008D47B9" w:rsidRDefault="00AD7CEC" w:rsidP="00AD7CEC">
      <w:pPr>
        <w:pStyle w:val="13"/>
        <w:rPr>
          <w:rtl/>
        </w:rPr>
      </w:pPr>
    </w:p>
    <w:p w:rsidR="0085051F" w:rsidRDefault="00AD7CEC" w:rsidP="0085051F">
      <w:pPr>
        <w:pStyle w:val="14"/>
        <w:numPr>
          <w:ilvl w:val="0"/>
          <w:numId w:val="1"/>
        </w:numPr>
        <w:ind w:left="567" w:hanging="567"/>
        <w:jc w:val="both"/>
        <w:rPr>
          <w:kern w:val="16"/>
          <w:rtl/>
        </w:rPr>
      </w:pPr>
      <w:r w:rsidRPr="00F74BD7">
        <w:rPr>
          <w:rFonts w:hint="cs"/>
          <w:kern w:val="16"/>
          <w:rtl/>
        </w:rPr>
        <w:t xml:space="preserve">ועדת התעריפים היתה מודעת לקיומה של בעיה זו והמליצה לפעול לפתרונה. אך לא רק שהמכרז </w:t>
      </w:r>
      <w:r w:rsidRPr="00F74BD7">
        <w:rPr>
          <w:rFonts w:hint="cs"/>
          <w:kern w:val="16"/>
          <w:rtl/>
        </w:rPr>
        <w:lastRenderedPageBreak/>
        <w:t xml:space="preserve">אינו נותן מענה לבעיה הקיימת, הבעיה אף מוחרפת משמעותית במסגרת המכרז. זאת, ראשית כל נוכח </w:t>
      </w:r>
      <w:r w:rsidRPr="00F74BD7">
        <w:rPr>
          <w:rFonts w:hint="cs"/>
          <w:b/>
          <w:bCs/>
          <w:kern w:val="16"/>
          <w:u w:val="single"/>
          <w:rtl/>
        </w:rPr>
        <w:t>הצורך במעבר לקהילה תומכת</w:t>
      </w:r>
      <w:r w:rsidRPr="0085051F">
        <w:rPr>
          <w:rFonts w:hint="cs"/>
          <w:kern w:val="16"/>
          <w:rtl/>
        </w:rPr>
        <w:t>,</w:t>
      </w:r>
      <w:r w:rsidRPr="00F74BD7">
        <w:rPr>
          <w:rFonts w:hint="cs"/>
          <w:kern w:val="16"/>
          <w:rtl/>
        </w:rPr>
        <w:t xml:space="preserve"> כפי שכבר פורט לעיל, המחייב הגדלה משמעותית של השטח המושכר, </w:t>
      </w:r>
      <w:r w:rsidR="0085051F">
        <w:rPr>
          <w:rFonts w:hint="cs"/>
          <w:kern w:val="16"/>
          <w:rtl/>
        </w:rPr>
        <w:t xml:space="preserve">תוך הפחתת מספר המתמודדים במבנה המרכזי (המכרז אף קובע כי ינתן ניקוד גבוה יותר למי שיתחייב למספר נמוך של מתמודדים במבנה המרכזי) </w:t>
      </w:r>
      <w:r w:rsidRPr="00F74BD7">
        <w:rPr>
          <w:rFonts w:hint="cs"/>
          <w:kern w:val="16"/>
          <w:rtl/>
        </w:rPr>
        <w:t>ושכירת דירות נפרדות עבור המתמודדים.</w:t>
      </w:r>
      <w:r w:rsidR="0085051F">
        <w:rPr>
          <w:rFonts w:hint="cs"/>
          <w:kern w:val="16"/>
          <w:rtl/>
        </w:rPr>
        <w:t xml:space="preserve"> כיצד אמורים הספקים לממן עלויות שכירות נוספות אלה?</w:t>
      </w:r>
    </w:p>
    <w:p w:rsidR="0085051F" w:rsidRPr="0085051F" w:rsidRDefault="0085051F" w:rsidP="0085051F">
      <w:pPr>
        <w:pStyle w:val="13"/>
      </w:pPr>
    </w:p>
    <w:p w:rsidR="00AD7CEC" w:rsidRDefault="0085051F" w:rsidP="00FE1BEE">
      <w:pPr>
        <w:pStyle w:val="14"/>
        <w:ind w:left="567"/>
        <w:jc w:val="both"/>
        <w:rPr>
          <w:highlight w:val="yellow"/>
          <w:rtl/>
        </w:rPr>
      </w:pPr>
      <w:r>
        <w:rPr>
          <w:rFonts w:hint="cs"/>
          <w:kern w:val="16"/>
          <w:rtl/>
        </w:rPr>
        <w:t>אף בלא קשר למעבר לקהילה תומכ</w:t>
      </w:r>
      <w:r w:rsidR="004F5A5F">
        <w:rPr>
          <w:rFonts w:hint="cs"/>
          <w:kern w:val="16"/>
          <w:rtl/>
        </w:rPr>
        <w:t>ת,</w:t>
      </w:r>
      <w:r w:rsidR="00AD7CEC" w:rsidRPr="00F74BD7">
        <w:rPr>
          <w:rFonts w:hint="cs"/>
          <w:kern w:val="16"/>
          <w:rtl/>
        </w:rPr>
        <w:t xml:space="preserve"> נוספו דרישות נוספות המגדילות את דמי השכירות, </w:t>
      </w:r>
      <w:r w:rsidR="00645E0C">
        <w:rPr>
          <w:rFonts w:hint="cs"/>
          <w:kern w:val="16"/>
          <w:rtl/>
        </w:rPr>
        <w:t>כאשר הבולטת בהן היא</w:t>
      </w:r>
      <w:r w:rsidR="004D5C57">
        <w:rPr>
          <w:rFonts w:hint="cs"/>
          <w:kern w:val="16"/>
          <w:rtl/>
        </w:rPr>
        <w:t xml:space="preserve"> </w:t>
      </w:r>
      <w:r w:rsidR="00AD7CEC" w:rsidRPr="00645E0C">
        <w:rPr>
          <w:rFonts w:hint="cs"/>
          <w:b/>
          <w:bCs/>
          <w:kern w:val="16"/>
          <w:u w:val="single"/>
          <w:rtl/>
        </w:rPr>
        <w:t>דרישה להגדלת מספר החדרים:</w:t>
      </w:r>
      <w:r w:rsidR="00AD7CEC" w:rsidRPr="00645E0C">
        <w:rPr>
          <w:rFonts w:hint="cs"/>
          <w:kern w:val="16"/>
          <w:rtl/>
        </w:rPr>
        <w:t xml:space="preserve"> משרד הבריאות בחר לא להתייחס לעלות שכר הדירה בפועל ובה בעת להשית על הספקים דרישה להגדלה משמעו</w:t>
      </w:r>
      <w:r w:rsidR="00AD7CEC" w:rsidRPr="004D5C57">
        <w:rPr>
          <w:rFonts w:hint="cs"/>
          <w:kern w:val="16"/>
          <w:rtl/>
        </w:rPr>
        <w:t>ת</w:t>
      </w:r>
      <w:r w:rsidR="005B2AFB" w:rsidRPr="008D2C62">
        <w:rPr>
          <w:rFonts w:hint="eastAsia"/>
          <w:rtl/>
        </w:rPr>
        <w:t>י</w:t>
      </w:r>
      <w:r w:rsidR="00AD7CEC" w:rsidRPr="004D5C57">
        <w:rPr>
          <w:rFonts w:hint="cs"/>
          <w:rtl/>
        </w:rPr>
        <w:t>ת</w:t>
      </w:r>
      <w:r w:rsidR="00AD7CEC" w:rsidRPr="00B71C8D">
        <w:rPr>
          <w:rFonts w:hint="cs"/>
          <w:rtl/>
        </w:rPr>
        <w:t xml:space="preserve"> של מספר החדרים על</w:t>
      </w:r>
      <w:r w:rsidR="00AD7CEC" w:rsidRPr="008D47B9">
        <w:rPr>
          <w:rFonts w:hint="cs"/>
          <w:rtl/>
        </w:rPr>
        <w:t xml:space="preserve"> מנת שלמספר רב יותר של </w:t>
      </w:r>
      <w:r w:rsidR="00FE1BEE">
        <w:rPr>
          <w:rFonts w:hint="cs"/>
          <w:rtl/>
        </w:rPr>
        <w:t>מתמודדים</w:t>
      </w:r>
      <w:r w:rsidR="00AD7CEC" w:rsidRPr="008D47B9">
        <w:rPr>
          <w:rFonts w:hint="cs"/>
          <w:rtl/>
        </w:rPr>
        <w:t xml:space="preserve"> יהיה חדר נפרד.</w:t>
      </w:r>
      <w:r w:rsidR="00AD7CEC">
        <w:rPr>
          <w:rFonts w:hint="cs"/>
          <w:rtl/>
        </w:rPr>
        <w:t xml:space="preserve"> אף שמדובר במטרה ראויה לכשעצמה, משמשרד הבריאות קבע זאת, מחובתו אף לדאוג לכך שהתעריף המשולם לספק יגלם אף את תוספת דמי השכירות הכרוכה בכך. </w:t>
      </w:r>
      <w:r w:rsidR="00AD7CEC" w:rsidRPr="008D47B9">
        <w:rPr>
          <w:rFonts w:hint="cs"/>
          <w:rtl/>
        </w:rPr>
        <w:t>המשמעות הברורה היא גידול בשטח המושכר ובדמי השכירות. מדובר בדרישה נוספת שנופלת על כתפי הספקים ללא כיסוי.</w:t>
      </w:r>
    </w:p>
    <w:p w:rsidR="00AD7CEC" w:rsidRDefault="00AD7CEC" w:rsidP="00AD7CEC">
      <w:pPr>
        <w:pStyle w:val="13"/>
        <w:rPr>
          <w:highlight w:val="yellow"/>
        </w:rPr>
      </w:pPr>
    </w:p>
    <w:p w:rsidR="00AD7CEC" w:rsidRPr="008D47B9" w:rsidRDefault="00AD7CEC" w:rsidP="00FE1BEE">
      <w:pPr>
        <w:pStyle w:val="14"/>
        <w:ind w:left="567"/>
        <w:jc w:val="both"/>
      </w:pPr>
      <w:r w:rsidRPr="008D47B9">
        <w:rPr>
          <w:rFonts w:hint="cs"/>
          <w:rtl/>
        </w:rPr>
        <w:t>השארת הסכומים עבור שכירת מבנים בעינם, תוך הוספת דרישות מבחינת תוספת חדרים לבודדים,</w:t>
      </w:r>
      <w:r>
        <w:rPr>
          <w:rFonts w:hint="cs"/>
          <w:rtl/>
        </w:rPr>
        <w:t xml:space="preserve"> תוביל כשלעצמה את ספקי השירות לגרעון שלא יוכלו לעמוד בו, כמפורט בחוות הדעת הכלכלית. בכל מקרה, היא</w:t>
      </w:r>
      <w:r w:rsidRPr="008D47B9">
        <w:rPr>
          <w:rFonts w:hint="cs"/>
          <w:rtl/>
        </w:rPr>
        <w:t xml:space="preserve"> תביא בהכרח לירידה באיכות המבנים ו</w:t>
      </w:r>
      <w:r>
        <w:rPr>
          <w:rFonts w:hint="cs"/>
          <w:rtl/>
        </w:rPr>
        <w:t xml:space="preserve">/או </w:t>
      </w:r>
      <w:r w:rsidRPr="008D47B9">
        <w:rPr>
          <w:rFonts w:hint="cs"/>
          <w:rtl/>
        </w:rPr>
        <w:t>במיקומם ותוביל להדרת ה</w:t>
      </w:r>
      <w:r w:rsidR="00FE1BEE">
        <w:rPr>
          <w:rFonts w:hint="cs"/>
          <w:rtl/>
        </w:rPr>
        <w:t>מתמודדים</w:t>
      </w:r>
      <w:r w:rsidRPr="008D47B9">
        <w:rPr>
          <w:rFonts w:hint="cs"/>
          <w:rtl/>
        </w:rPr>
        <w:t xml:space="preserve"> אל שולי הערים ואל הפריפריה במקרה הטוב או לסגירת מסגרות שיקום והפסקת מתן השירות במקרה הסביר יותר. מובן מאליו כי לא ניתן יהיה לשכור באותו הסכום מבנים גדולים יותר.</w:t>
      </w:r>
    </w:p>
    <w:p w:rsidR="00AD7CEC" w:rsidRPr="008D47B9" w:rsidRDefault="00AD7CEC" w:rsidP="00AD7CEC">
      <w:pPr>
        <w:pStyle w:val="13"/>
        <w:rPr>
          <w:rtl/>
        </w:rPr>
      </w:pPr>
    </w:p>
    <w:p w:rsidR="00AD7CEC" w:rsidRPr="008D47B9" w:rsidRDefault="00AD7CEC" w:rsidP="00AD7CEC">
      <w:pPr>
        <w:pStyle w:val="14"/>
        <w:ind w:left="567"/>
        <w:jc w:val="both"/>
        <w:rPr>
          <w:rtl/>
        </w:rPr>
      </w:pPr>
      <w:r w:rsidRPr="008D47B9">
        <w:rPr>
          <w:rFonts w:hint="cs"/>
          <w:rtl/>
        </w:rPr>
        <w:t xml:space="preserve">נושא הפרשי שכר הדירה ממחיש היטב את היחס של משרד הבריאות אל ספקי השירות כ"בני ערובה", שהרי המסגרות הקיימות כבר מתקיימות במבנים שנשכרו לתקופה ארוכה. אין לספקים אפשרות אחרת, אם משרד הבריאות אינו דואג לתעריף הולם, </w:t>
      </w:r>
      <w:r>
        <w:rPr>
          <w:rFonts w:hint="cs"/>
          <w:rtl/>
        </w:rPr>
        <w:t>א</w:t>
      </w:r>
      <w:r w:rsidRPr="008D47B9">
        <w:rPr>
          <w:rFonts w:hint="cs"/>
          <w:rtl/>
        </w:rPr>
        <w:t>לא להשלים את שכר הדירה מכיסם.</w:t>
      </w:r>
    </w:p>
    <w:p w:rsidR="00AD7CEC" w:rsidRPr="006101CE" w:rsidRDefault="00AD7CEC" w:rsidP="004F5A5F">
      <w:pPr>
        <w:pStyle w:val="13"/>
        <w:tabs>
          <w:tab w:val="left" w:pos="2729"/>
        </w:tabs>
        <w:rPr>
          <w:highlight w:val="yellow"/>
          <w:rtl/>
        </w:rPr>
      </w:pPr>
      <w:r>
        <w:rPr>
          <w:rtl/>
        </w:rPr>
        <w:tab/>
      </w:r>
    </w:p>
    <w:p w:rsidR="00AD7CEC" w:rsidRDefault="004F5A5F" w:rsidP="004F5A5F">
      <w:pPr>
        <w:pStyle w:val="14"/>
        <w:ind w:left="567"/>
        <w:jc w:val="both"/>
        <w:rPr>
          <w:b/>
          <w:bCs/>
          <w:sz w:val="28"/>
          <w:szCs w:val="28"/>
          <w:u w:val="single"/>
          <w:rtl/>
        </w:rPr>
      </w:pPr>
      <w:r>
        <w:rPr>
          <w:rFonts w:hint="cs"/>
          <w:b/>
          <w:bCs/>
          <w:sz w:val="28"/>
          <w:szCs w:val="28"/>
          <w:u w:val="single"/>
          <w:rtl/>
        </w:rPr>
        <w:t xml:space="preserve">דרישות </w:t>
      </w:r>
      <w:r w:rsidR="00AD7CEC" w:rsidRPr="00AB0539">
        <w:rPr>
          <w:rFonts w:hint="cs"/>
          <w:b/>
          <w:bCs/>
          <w:sz w:val="28"/>
          <w:szCs w:val="28"/>
          <w:u w:val="single"/>
          <w:rtl/>
        </w:rPr>
        <w:t>כ</w:t>
      </w:r>
      <w:r w:rsidR="00AD7CEC">
        <w:rPr>
          <w:rFonts w:hint="cs"/>
          <w:b/>
          <w:bCs/>
          <w:sz w:val="28"/>
          <w:szCs w:val="28"/>
          <w:u w:val="single"/>
          <w:rtl/>
        </w:rPr>
        <w:t xml:space="preserve">יבוי </w:t>
      </w:r>
      <w:r w:rsidR="00AD7CEC" w:rsidRPr="00AB0539">
        <w:rPr>
          <w:rFonts w:hint="cs"/>
          <w:b/>
          <w:bCs/>
          <w:sz w:val="28"/>
          <w:szCs w:val="28"/>
          <w:u w:val="single"/>
          <w:rtl/>
        </w:rPr>
        <w:t xml:space="preserve">אש </w:t>
      </w:r>
      <w:r>
        <w:rPr>
          <w:rFonts w:hint="cs"/>
          <w:b/>
          <w:bCs/>
          <w:sz w:val="28"/>
          <w:szCs w:val="28"/>
          <w:u w:val="single"/>
          <w:rtl/>
        </w:rPr>
        <w:t>אינן מתומחרות</w:t>
      </w:r>
    </w:p>
    <w:p w:rsidR="00AD7CEC" w:rsidRPr="00A5169A" w:rsidRDefault="00AD7CEC" w:rsidP="00AD7CEC">
      <w:pPr>
        <w:pStyle w:val="13"/>
      </w:pPr>
    </w:p>
    <w:p w:rsidR="00AD7CEC" w:rsidRPr="00A32F08" w:rsidRDefault="00AD7CEC" w:rsidP="002B5B36">
      <w:pPr>
        <w:pStyle w:val="14"/>
        <w:numPr>
          <w:ilvl w:val="0"/>
          <w:numId w:val="1"/>
        </w:numPr>
        <w:ind w:left="567" w:hanging="567"/>
        <w:jc w:val="both"/>
        <w:rPr>
          <w:kern w:val="16"/>
          <w:rtl/>
        </w:rPr>
      </w:pPr>
      <w:r w:rsidRPr="00A32F08">
        <w:rPr>
          <w:rFonts w:hint="cs"/>
          <w:kern w:val="16"/>
          <w:rtl/>
        </w:rPr>
        <w:t>בעניין זה נקבע סטנדרט חדש של כיבוי אש</w:t>
      </w:r>
      <w:r w:rsidR="004F5A5F">
        <w:rPr>
          <w:rFonts w:hint="cs"/>
          <w:kern w:val="16"/>
          <w:rtl/>
        </w:rPr>
        <w:t>,</w:t>
      </w:r>
      <w:r w:rsidRPr="00A32F08">
        <w:rPr>
          <w:rFonts w:hint="cs"/>
          <w:kern w:val="16"/>
          <w:rtl/>
        </w:rPr>
        <w:t xml:space="preserve"> שאינו מתומחר. מדובר בשינוי דרמטי ומשמעותי בהיקפו ובעלותו: בעוד בנוהל שעמד בפני ועדת התעריפים הדרישה היתה להתקנת מטף ביתי לכיבוי אש כאמור בעמ' 21 סעיף 2.3 לנוהל מס' 80.001, הדרישות המעודכנות כיום בעניין כיבוי אש מהוות נספח בפני עצמו הכולל פירוט מערך שלם של אמצעי כיבוי אש נדרשים לרבות מערכות גילוי אש ועשן. הדרישות אינן מתוקצבות, כפי שניתן ללמוד בבירור ממכתבו של ד"ר גדי לובין מיום 30.6.13 ששימש בשעתו ראש האגף לבריאות הנפש, ואשר הבטיח "אנו נדרש לסוגיה התקציבית לאחר שנקבל את המידע הפרטני מכם. שהרי לא נוכל להעריך עלויות ללא מיפוי המצב בהווה. כך, לא התעלמתי מההיבט התקציבי". עמוד 21 לנוהל 80.001 (הנוהל הקודם), הנספח בנוהל החדש ומכתבו של ד"ר לובין מיום 30.6.13 מצ"ב </w:t>
      </w:r>
      <w:r w:rsidRPr="00A32F08">
        <w:rPr>
          <w:rFonts w:hint="cs"/>
          <w:b/>
          <w:bCs/>
          <w:kern w:val="16"/>
          <w:u w:val="single"/>
          <w:rtl/>
        </w:rPr>
        <w:t>כנספח "</w:t>
      </w:r>
      <w:r w:rsidR="002B5B36">
        <w:rPr>
          <w:rFonts w:hint="cs"/>
          <w:b/>
          <w:bCs/>
          <w:kern w:val="16"/>
          <w:u w:val="single"/>
          <w:rtl/>
        </w:rPr>
        <w:t>26</w:t>
      </w:r>
      <w:r w:rsidRPr="00A32F08">
        <w:rPr>
          <w:rFonts w:hint="cs"/>
          <w:b/>
          <w:bCs/>
          <w:kern w:val="16"/>
          <w:u w:val="single"/>
          <w:rtl/>
        </w:rPr>
        <w:t>"</w:t>
      </w:r>
      <w:r w:rsidRPr="00A32F08">
        <w:rPr>
          <w:rFonts w:hint="cs"/>
          <w:kern w:val="16"/>
          <w:rtl/>
        </w:rPr>
        <w:t xml:space="preserve">.  </w:t>
      </w:r>
    </w:p>
    <w:p w:rsidR="00AD7CEC" w:rsidRPr="00AB0539" w:rsidRDefault="00AD7CEC" w:rsidP="00AD7CEC">
      <w:pPr>
        <w:pStyle w:val="13"/>
      </w:pPr>
    </w:p>
    <w:p w:rsidR="00AD7CEC" w:rsidRPr="00AB0539" w:rsidRDefault="00AD7CEC" w:rsidP="00AD7CEC">
      <w:pPr>
        <w:pStyle w:val="14"/>
        <w:ind w:left="567"/>
        <w:jc w:val="both"/>
        <w:rPr>
          <w:rtl/>
        </w:rPr>
      </w:pPr>
      <w:r w:rsidRPr="00AB0539">
        <w:rPr>
          <w:rFonts w:hint="cs"/>
          <w:rtl/>
        </w:rPr>
        <w:t xml:space="preserve">אם כן, הגם שהיה ברור כי הדרישות החדשות הנוגעות לכיבוי אש דורשות תקצוב מתאים, משרד הבריאות לא נתן דעתו לכך במכרז שהוציא תחת ידו, כך שהגדלת הדרישות (לעומת הדרישה הבסיסית על פיה פעלה ועדת התעריפים) לא תומחרה. </w:t>
      </w:r>
    </w:p>
    <w:p w:rsidR="00AD7CEC" w:rsidRPr="00AB0539" w:rsidRDefault="00AD7CEC" w:rsidP="00AD7CEC">
      <w:pPr>
        <w:pStyle w:val="13"/>
        <w:rPr>
          <w:rtl/>
        </w:rPr>
      </w:pPr>
    </w:p>
    <w:p w:rsidR="00AD7CEC" w:rsidRPr="00AB0539" w:rsidRDefault="00AD7CEC" w:rsidP="00AD7CEC">
      <w:pPr>
        <w:pStyle w:val="14"/>
        <w:ind w:left="567"/>
        <w:jc w:val="both"/>
        <w:rPr>
          <w:b/>
          <w:bCs/>
          <w:rtl/>
        </w:rPr>
      </w:pPr>
      <w:r w:rsidRPr="00AB0539">
        <w:rPr>
          <w:rFonts w:hint="cs"/>
          <w:rtl/>
        </w:rPr>
        <w:t xml:space="preserve">עוד יצוין כי בעוד כאשר בוצע פיילוט לבחינת החלת הסטנדרט החדש, הדבר נעשה בתשלום לספק שהשתתף בפיילוט עבור ביצוע ההתאמות שנדרשו במסגרת הפיילוט, כעת דורש משרד הבריאות ליישם את הסטנדרט בחינם - ללא תשלום </w:t>
      </w:r>
      <w:r>
        <w:rPr>
          <w:rFonts w:hint="cs"/>
          <w:rtl/>
        </w:rPr>
        <w:t>למעט אמירה ערטילאית על החזר מאותה "קרן" עתידית, במצבים "יחודיים".</w:t>
      </w:r>
      <w:r w:rsidRPr="00AB0539">
        <w:rPr>
          <w:rFonts w:hint="cs"/>
          <w:rtl/>
        </w:rPr>
        <w:t xml:space="preserve"> </w:t>
      </w:r>
    </w:p>
    <w:p w:rsidR="00AD7CEC" w:rsidRDefault="00AD7CEC" w:rsidP="00AD7CEC">
      <w:pPr>
        <w:pStyle w:val="13"/>
        <w:ind w:left="567"/>
        <w:rPr>
          <w:highlight w:val="yellow"/>
          <w:rtl/>
        </w:rPr>
      </w:pPr>
    </w:p>
    <w:p w:rsidR="00AD7CEC" w:rsidRDefault="00AD7CEC" w:rsidP="004F5A5F">
      <w:pPr>
        <w:pStyle w:val="14"/>
        <w:ind w:left="567"/>
        <w:jc w:val="both"/>
        <w:rPr>
          <w:b/>
          <w:bCs/>
          <w:kern w:val="16"/>
          <w:sz w:val="28"/>
          <w:szCs w:val="28"/>
          <w:u w:val="single"/>
          <w:rtl/>
        </w:rPr>
      </w:pPr>
      <w:r w:rsidRPr="00842976">
        <w:rPr>
          <w:rFonts w:hint="cs"/>
          <w:b/>
          <w:bCs/>
          <w:kern w:val="16"/>
          <w:sz w:val="28"/>
          <w:szCs w:val="28"/>
          <w:u w:val="single"/>
          <w:rtl/>
        </w:rPr>
        <w:lastRenderedPageBreak/>
        <w:t>משרד הבריאות יוצר עלויות מימון בלתי סבירות בניגוד למצב כיום</w:t>
      </w:r>
    </w:p>
    <w:p w:rsidR="00AD7CEC" w:rsidRPr="00EA64B5" w:rsidRDefault="00AD7CEC" w:rsidP="00AD7CEC">
      <w:pPr>
        <w:pStyle w:val="13"/>
      </w:pPr>
    </w:p>
    <w:p w:rsidR="00AD7CEC" w:rsidRDefault="00AD7CEC" w:rsidP="00AD7CEC">
      <w:pPr>
        <w:pStyle w:val="14"/>
        <w:numPr>
          <w:ilvl w:val="0"/>
          <w:numId w:val="1"/>
        </w:numPr>
        <w:ind w:left="567" w:hanging="567"/>
        <w:jc w:val="both"/>
        <w:rPr>
          <w:kern w:val="16"/>
          <w:rtl/>
        </w:rPr>
      </w:pPr>
      <w:r w:rsidRPr="004969E7">
        <w:rPr>
          <w:rFonts w:hint="cs"/>
          <w:kern w:val="16"/>
          <w:rtl/>
        </w:rPr>
        <w:t xml:space="preserve">הספקים נדרשים לשאת גם בעלויות מימון לנוכח </w:t>
      </w:r>
      <w:r w:rsidRPr="004969E7">
        <w:rPr>
          <w:rFonts w:hint="cs"/>
          <w:b/>
          <w:bCs/>
          <w:kern w:val="16"/>
          <w:u w:val="single"/>
          <w:rtl/>
        </w:rPr>
        <w:t>שינוי מועד התשלום</w:t>
      </w:r>
      <w:r w:rsidRPr="004969E7">
        <w:rPr>
          <w:rFonts w:hint="cs"/>
          <w:kern w:val="16"/>
          <w:rtl/>
        </w:rPr>
        <w:t xml:space="preserve"> מתשלום מיידי לתשלום דחוי. במקום תשלום המבוצע כיום מספר ימים לאחר תום כל חודש, במכרז בחר משרד הבריאות, ללא כל הסבר או הצדקה, לקבוע כי הספקים יאלצו להמתין תקופה ארוכה</w:t>
      </w:r>
      <w:r w:rsidR="00984E0C" w:rsidRPr="004969E7">
        <w:rPr>
          <w:rFonts w:hint="cs"/>
          <w:kern w:val="16"/>
          <w:rtl/>
        </w:rPr>
        <w:t xml:space="preserve"> של 30-45 יום</w:t>
      </w:r>
      <w:r w:rsidRPr="004969E7">
        <w:rPr>
          <w:rFonts w:hint="cs"/>
          <w:kern w:val="16"/>
          <w:rtl/>
        </w:rPr>
        <w:t xml:space="preserve"> לאחר שיוציאו את ההוצאות, עד לקבלת התשלום (ר' סעיף 13 להסכם ההתקשרות). </w:t>
      </w:r>
    </w:p>
    <w:p w:rsidR="004969E7" w:rsidRPr="004969E7" w:rsidRDefault="004969E7" w:rsidP="004969E7">
      <w:pPr>
        <w:pStyle w:val="13"/>
        <w:rPr>
          <w:rtl/>
        </w:rPr>
      </w:pPr>
    </w:p>
    <w:p w:rsidR="002B5B36" w:rsidRDefault="002B5B36" w:rsidP="004969E7">
      <w:pPr>
        <w:pStyle w:val="14"/>
        <w:ind w:left="567"/>
        <w:jc w:val="both"/>
        <w:rPr>
          <w:rtl/>
        </w:rPr>
      </w:pPr>
      <w:r>
        <w:rPr>
          <w:rFonts w:hint="cs"/>
          <w:rtl/>
        </w:rPr>
        <w:t xml:space="preserve">כמפורט בסעיף 4.10 לחוות הדעת הכלכלית, שינוי תנאי התשלום במסמכי המכרז לעומת הנהוג ערב המכרז יוצר עלות מימון שאינה מובאת בחשבון בתעריף. לפיכך, משאין מענה לעלות זו בתעריפי המכרז, היא מועמסת על ספק השירות. מאחר וכל התשלומים לספק נדחים, הרי שהספק יצטרך לממן עלות פעילות של חודש וחצי לאורך כל תקופת המכרז </w:t>
      </w:r>
      <w:r>
        <w:rPr>
          <w:rtl/>
        </w:rPr>
        <w:t>–</w:t>
      </w:r>
      <w:r>
        <w:rPr>
          <w:rFonts w:hint="cs"/>
          <w:rtl/>
        </w:rPr>
        <w:t xml:space="preserve"> המדובר בעלות מימון שנתית העומדת על עלות ההפעלה לתקופה של חודש וחצי במכפלת הריבית בה יחויב הספק ע"י הבנק:   עלות שנתית לספק של כ- 30,000 ₪. </w:t>
      </w:r>
    </w:p>
    <w:p w:rsidR="004969E7" w:rsidRPr="004969E7" w:rsidRDefault="004969E7" w:rsidP="004969E7">
      <w:pPr>
        <w:pStyle w:val="13"/>
        <w:rPr>
          <w:rtl/>
        </w:rPr>
      </w:pPr>
    </w:p>
    <w:p w:rsidR="004969E7" w:rsidRDefault="004969E7" w:rsidP="004969E7">
      <w:pPr>
        <w:pStyle w:val="14"/>
        <w:ind w:left="567"/>
        <w:jc w:val="both"/>
        <w:rPr>
          <w:kern w:val="16"/>
          <w:rtl/>
        </w:rPr>
      </w:pPr>
      <w:r>
        <w:rPr>
          <w:rFonts w:hint="cs"/>
          <w:kern w:val="16"/>
          <w:rtl/>
        </w:rPr>
        <w:t xml:space="preserve">ודוק: משרד הבריאות טוען כי הרווח הראוי לספק הינו 4% מהתעריף. האם על מנת לממן 96% מן היתרה המהווה עלויות, במשך קרוב לחודשיים, מצפה משרד הבריאות כי הספק יחזיק עתודות בגובה רווח של 40 חודשים? </w:t>
      </w:r>
    </w:p>
    <w:p w:rsidR="004969E7" w:rsidRDefault="004969E7" w:rsidP="004969E7">
      <w:pPr>
        <w:pStyle w:val="14"/>
        <w:ind w:left="567"/>
        <w:jc w:val="both"/>
        <w:rPr>
          <w:kern w:val="16"/>
          <w:rtl/>
        </w:rPr>
      </w:pPr>
    </w:p>
    <w:p w:rsidR="004969E7" w:rsidRDefault="004969E7" w:rsidP="004969E7">
      <w:pPr>
        <w:pStyle w:val="14"/>
        <w:ind w:left="567"/>
        <w:jc w:val="both"/>
        <w:rPr>
          <w:kern w:val="16"/>
        </w:rPr>
      </w:pPr>
      <w:r w:rsidRPr="00A131DA">
        <w:rPr>
          <w:rFonts w:hint="cs"/>
          <w:kern w:val="16"/>
          <w:rtl/>
        </w:rPr>
        <w:t>דרישה זו אינה יכולה לעמוד, באשר הספקים נדרשים לשלם במועד את ההוצאות והשכר</w:t>
      </w:r>
      <w:r>
        <w:rPr>
          <w:rFonts w:hint="cs"/>
          <w:kern w:val="16"/>
          <w:rtl/>
        </w:rPr>
        <w:t xml:space="preserve">. </w:t>
      </w:r>
    </w:p>
    <w:p w:rsidR="002B5B36" w:rsidRDefault="002B5B36" w:rsidP="002B5B36">
      <w:pPr>
        <w:pStyle w:val="heading2-para"/>
        <w:spacing w:line="240" w:lineRule="auto"/>
        <w:rPr>
          <w:rtl/>
        </w:rPr>
      </w:pPr>
    </w:p>
    <w:p w:rsidR="00AD7CEC" w:rsidRPr="00EA64B5" w:rsidRDefault="00AD7CEC" w:rsidP="00AD7CEC">
      <w:pPr>
        <w:pStyle w:val="14"/>
        <w:numPr>
          <w:ilvl w:val="0"/>
          <w:numId w:val="1"/>
        </w:numPr>
        <w:ind w:left="567" w:hanging="567"/>
        <w:jc w:val="both"/>
        <w:rPr>
          <w:kern w:val="16"/>
          <w:rtl/>
        </w:rPr>
      </w:pPr>
      <w:r>
        <w:rPr>
          <w:rFonts w:hint="cs"/>
          <w:kern w:val="16"/>
          <w:rtl/>
        </w:rPr>
        <w:t>בהעדר התחשבות בעלויות המימון בתעריף, עלויות אלה יגולגלו, בלית ברירה, לפגיעה באיכות השירות</w:t>
      </w:r>
      <w:r w:rsidRPr="00EA64B5">
        <w:rPr>
          <w:rFonts w:hint="cs"/>
          <w:kern w:val="16"/>
          <w:rtl/>
        </w:rPr>
        <w:t xml:space="preserve">. </w:t>
      </w:r>
    </w:p>
    <w:p w:rsidR="00AD7CEC" w:rsidRPr="00E10B01" w:rsidRDefault="00AD7CEC" w:rsidP="00AD7CEC">
      <w:pPr>
        <w:pStyle w:val="13"/>
      </w:pPr>
    </w:p>
    <w:p w:rsidR="00AD7CEC" w:rsidRPr="009720E9" w:rsidRDefault="007676F7" w:rsidP="008D2C62">
      <w:pPr>
        <w:pStyle w:val="14"/>
        <w:ind w:left="567"/>
        <w:jc w:val="both"/>
        <w:rPr>
          <w:b/>
          <w:bCs/>
          <w:kern w:val="16"/>
          <w:sz w:val="28"/>
          <w:szCs w:val="28"/>
          <w:u w:val="single"/>
        </w:rPr>
      </w:pPr>
      <w:r>
        <w:rPr>
          <w:rFonts w:hint="cs"/>
          <w:b/>
          <w:bCs/>
          <w:kern w:val="16"/>
          <w:sz w:val="28"/>
          <w:szCs w:val="28"/>
          <w:u w:val="single"/>
          <w:rtl/>
        </w:rPr>
        <w:t>ה</w:t>
      </w:r>
      <w:r w:rsidR="00AD7CEC" w:rsidRPr="009720E9">
        <w:rPr>
          <w:rFonts w:hint="cs"/>
          <w:b/>
          <w:bCs/>
          <w:kern w:val="16"/>
          <w:sz w:val="28"/>
          <w:szCs w:val="28"/>
          <w:u w:val="single"/>
          <w:rtl/>
        </w:rPr>
        <w:t>תעריף מבוסס על תפוסה מלאה בעוד ש</w:t>
      </w:r>
      <w:r w:rsidR="00A53FA6">
        <w:rPr>
          <w:rFonts w:hint="cs"/>
          <w:b/>
          <w:bCs/>
          <w:kern w:val="16"/>
          <w:sz w:val="28"/>
          <w:szCs w:val="28"/>
          <w:u w:val="single"/>
          <w:rtl/>
        </w:rPr>
        <w:t xml:space="preserve">כפי שמשרד </w:t>
      </w:r>
      <w:r w:rsidR="00AD7CEC" w:rsidRPr="009720E9">
        <w:rPr>
          <w:rFonts w:hint="cs"/>
          <w:b/>
          <w:bCs/>
          <w:kern w:val="16"/>
          <w:sz w:val="28"/>
          <w:szCs w:val="28"/>
          <w:u w:val="single"/>
          <w:rtl/>
        </w:rPr>
        <w:t xml:space="preserve">הבריאות </w:t>
      </w:r>
      <w:r w:rsidR="00A53FA6">
        <w:rPr>
          <w:rFonts w:hint="cs"/>
          <w:b/>
          <w:bCs/>
          <w:kern w:val="16"/>
          <w:sz w:val="28"/>
          <w:szCs w:val="28"/>
          <w:u w:val="single"/>
          <w:rtl/>
        </w:rPr>
        <w:t xml:space="preserve">יודע כבר כיום </w:t>
      </w:r>
      <w:r w:rsidR="00AD7CEC" w:rsidRPr="009720E9">
        <w:rPr>
          <w:rFonts w:hint="cs"/>
          <w:b/>
          <w:bCs/>
          <w:kern w:val="16"/>
          <w:sz w:val="28"/>
          <w:szCs w:val="28"/>
          <w:u w:val="single"/>
          <w:rtl/>
        </w:rPr>
        <w:t xml:space="preserve">התפוסה </w:t>
      </w:r>
      <w:r w:rsidR="00AD7CEC">
        <w:rPr>
          <w:rFonts w:hint="cs"/>
          <w:b/>
          <w:bCs/>
          <w:kern w:val="16"/>
          <w:sz w:val="28"/>
          <w:szCs w:val="28"/>
          <w:u w:val="single"/>
          <w:rtl/>
        </w:rPr>
        <w:t xml:space="preserve">בפועל </w:t>
      </w:r>
      <w:r w:rsidR="00A53FA6">
        <w:rPr>
          <w:rFonts w:hint="cs"/>
          <w:b/>
          <w:bCs/>
          <w:kern w:val="16"/>
          <w:sz w:val="28"/>
          <w:szCs w:val="28"/>
          <w:u w:val="single"/>
          <w:rtl/>
        </w:rPr>
        <w:t xml:space="preserve">היא </w:t>
      </w:r>
      <w:r w:rsidR="00AD7CEC" w:rsidRPr="009720E9">
        <w:rPr>
          <w:rFonts w:hint="cs"/>
          <w:b/>
          <w:bCs/>
          <w:kern w:val="16"/>
          <w:sz w:val="28"/>
          <w:szCs w:val="28"/>
          <w:u w:val="single"/>
          <w:rtl/>
        </w:rPr>
        <w:t>חלקית</w:t>
      </w:r>
      <w:r w:rsidR="001273D9">
        <w:rPr>
          <w:rFonts w:hint="cs"/>
          <w:b/>
          <w:bCs/>
          <w:kern w:val="16"/>
          <w:sz w:val="28"/>
          <w:szCs w:val="28"/>
          <w:u w:val="single"/>
          <w:rtl/>
        </w:rPr>
        <w:t xml:space="preserve"> </w:t>
      </w:r>
    </w:p>
    <w:p w:rsidR="00F458AA" w:rsidRDefault="008D2C62">
      <w:pPr>
        <w:pStyle w:val="14"/>
        <w:tabs>
          <w:tab w:val="left" w:pos="4646"/>
        </w:tabs>
        <w:ind w:left="567"/>
        <w:jc w:val="both"/>
        <w:rPr>
          <w:kern w:val="16"/>
        </w:rPr>
      </w:pPr>
      <w:r>
        <w:rPr>
          <w:kern w:val="16"/>
          <w:rtl/>
        </w:rPr>
        <w:tab/>
      </w:r>
    </w:p>
    <w:p w:rsidR="00AD7CEC" w:rsidRDefault="00AD7CEC" w:rsidP="007676F7">
      <w:pPr>
        <w:pStyle w:val="14"/>
        <w:numPr>
          <w:ilvl w:val="0"/>
          <w:numId w:val="1"/>
        </w:numPr>
        <w:ind w:left="567" w:hanging="567"/>
        <w:jc w:val="both"/>
        <w:rPr>
          <w:kern w:val="16"/>
          <w:rtl/>
        </w:rPr>
      </w:pPr>
      <w:r>
        <w:rPr>
          <w:rFonts w:hint="cs"/>
          <w:kern w:val="16"/>
          <w:rtl/>
        </w:rPr>
        <w:t xml:space="preserve">אחד הכשלים הבסיסיים של משרד הבריאות בתמחור השירותים במכרז הוא שהתמחור מבוסס על תפוסה מלאה של המסגרות, בעוד התפוסה בפועל אינה מלאה. </w:t>
      </w:r>
    </w:p>
    <w:p w:rsidR="00AD7CEC" w:rsidRPr="00EF4EC2" w:rsidRDefault="00AD7CEC" w:rsidP="00AD7CEC">
      <w:pPr>
        <w:pStyle w:val="14"/>
        <w:ind w:left="567"/>
        <w:jc w:val="both"/>
        <w:rPr>
          <w:kern w:val="16"/>
          <w:rtl/>
        </w:rPr>
      </w:pPr>
      <w:r>
        <w:rPr>
          <w:rFonts w:hint="cs"/>
          <w:kern w:val="16"/>
          <w:rtl/>
        </w:rPr>
        <w:t xml:space="preserve"> </w:t>
      </w:r>
      <w:r w:rsidRPr="00EF4EC2">
        <w:rPr>
          <w:rFonts w:hint="cs"/>
          <w:kern w:val="16"/>
          <w:rtl/>
        </w:rPr>
        <w:t xml:space="preserve">  </w:t>
      </w:r>
    </w:p>
    <w:p w:rsidR="00AD7CEC" w:rsidRDefault="00AD7CEC" w:rsidP="008C7C7D">
      <w:pPr>
        <w:pStyle w:val="13"/>
        <w:ind w:left="567"/>
        <w:jc w:val="both"/>
        <w:rPr>
          <w:rtl/>
        </w:rPr>
      </w:pPr>
      <w:r>
        <w:rPr>
          <w:rFonts w:hint="cs"/>
          <w:rtl/>
        </w:rPr>
        <w:t xml:space="preserve">מדובר בכשל ברור בקביעת התעריפים: ממוצע התפוסה, על פי נתוני משרד הבריאות, </w:t>
      </w:r>
      <w:r w:rsidR="00A53FA6">
        <w:rPr>
          <w:rFonts w:hint="cs"/>
          <w:rtl/>
        </w:rPr>
        <w:t xml:space="preserve">המופיעים בדו"ח ועדת התעריפים </w:t>
      </w:r>
      <w:r>
        <w:rPr>
          <w:rFonts w:hint="cs"/>
          <w:rtl/>
        </w:rPr>
        <w:t xml:space="preserve">הינו </w:t>
      </w:r>
      <w:r w:rsidR="00E36B91">
        <w:rPr>
          <w:rFonts w:hint="cs"/>
          <w:rtl/>
        </w:rPr>
        <w:t>95</w:t>
      </w:r>
      <w:r>
        <w:rPr>
          <w:rFonts w:hint="cs"/>
          <w:rtl/>
        </w:rPr>
        <w:t>%</w:t>
      </w:r>
      <w:r w:rsidR="00A53FA6">
        <w:rPr>
          <w:rFonts w:hint="cs"/>
          <w:rtl/>
        </w:rPr>
        <w:t xml:space="preserve">. </w:t>
      </w:r>
      <w:r>
        <w:rPr>
          <w:rFonts w:hint="cs"/>
          <w:rtl/>
        </w:rPr>
        <w:t>למרות זאת, לצורך חישוב התעריף הניח משרד הבריאות כי ההוסטלים יפעלו בתפוסה גבוהה יותר. דבר זה אינו תואם את המציאות, ועל אחת כמה וכמה כאשר במסגרת המכרז מבקש משרד הבריאות להגדיל את מספר ההוסטלים הקיימים. אף עניין זה מסביר את חוסר סבירותם של תעריפי המכרז.</w:t>
      </w:r>
      <w:r w:rsidR="007676F7">
        <w:rPr>
          <w:rFonts w:hint="cs"/>
          <w:rtl/>
        </w:rPr>
        <w:t xml:space="preserve"> כיצד אמור הספק לממן את המשך הפעילות כאשר התעריף שהוא מקבל משקף תפוסה לא אמיתית?</w:t>
      </w:r>
      <w:r w:rsidR="00E2307F">
        <w:rPr>
          <w:rFonts w:hint="cs"/>
          <w:rtl/>
        </w:rPr>
        <w:t xml:space="preserve"> </w:t>
      </w:r>
      <w:r w:rsidR="001C1684">
        <w:rPr>
          <w:rFonts w:hint="cs"/>
          <w:rtl/>
        </w:rPr>
        <w:t>(</w:t>
      </w:r>
      <w:r w:rsidR="00E2307F">
        <w:rPr>
          <w:rFonts w:hint="cs"/>
          <w:rtl/>
        </w:rPr>
        <w:t xml:space="preserve">אחוז </w:t>
      </w:r>
      <w:r w:rsidR="00942320">
        <w:rPr>
          <w:rFonts w:hint="cs"/>
          <w:rtl/>
        </w:rPr>
        <w:t>ה</w:t>
      </w:r>
      <w:r w:rsidR="00E2307F">
        <w:rPr>
          <w:rFonts w:hint="cs"/>
          <w:rtl/>
        </w:rPr>
        <w:t xml:space="preserve">רווח </w:t>
      </w:r>
      <w:r w:rsidR="00942320">
        <w:rPr>
          <w:rFonts w:hint="cs"/>
          <w:rtl/>
        </w:rPr>
        <w:t xml:space="preserve">שנקבע </w:t>
      </w:r>
      <w:r w:rsidR="001C1684">
        <w:rPr>
          <w:rFonts w:hint="cs"/>
          <w:rtl/>
        </w:rPr>
        <w:t>עומד על</w:t>
      </w:r>
      <w:r w:rsidR="00E2307F">
        <w:rPr>
          <w:rFonts w:hint="cs"/>
          <w:rtl/>
        </w:rPr>
        <w:t xml:space="preserve"> 4%</w:t>
      </w:r>
      <w:r w:rsidR="001C1684">
        <w:rPr>
          <w:rFonts w:hint="cs"/>
          <w:rtl/>
        </w:rPr>
        <w:t>, כך שאפילו במצב בו חסרים שני מתמודדים בהוסטל</w:t>
      </w:r>
      <w:r w:rsidR="00820137">
        <w:rPr>
          <w:rFonts w:hint="cs"/>
          <w:rtl/>
        </w:rPr>
        <w:t xml:space="preserve">, </w:t>
      </w:r>
      <w:r w:rsidR="00E2307F">
        <w:rPr>
          <w:rFonts w:hint="cs"/>
          <w:rtl/>
        </w:rPr>
        <w:t xml:space="preserve">מרכיב הרווח </w:t>
      </w:r>
      <w:r w:rsidR="001C1684">
        <w:rPr>
          <w:rFonts w:hint="cs"/>
          <w:rtl/>
        </w:rPr>
        <w:t xml:space="preserve">יורד </w:t>
      </w:r>
      <w:r w:rsidR="00E2307F">
        <w:rPr>
          <w:rFonts w:hint="cs"/>
          <w:rtl/>
        </w:rPr>
        <w:t>והמסגרת מופעלת בהפסד</w:t>
      </w:r>
      <w:r w:rsidR="00942320">
        <w:rPr>
          <w:rFonts w:hint="cs"/>
          <w:rtl/>
        </w:rPr>
        <w:t>)</w:t>
      </w:r>
      <w:r w:rsidR="00E2307F">
        <w:rPr>
          <w:rFonts w:hint="cs"/>
          <w:rtl/>
        </w:rPr>
        <w:t>.</w:t>
      </w:r>
    </w:p>
    <w:p w:rsidR="00AD7CEC" w:rsidRDefault="00AD7CEC" w:rsidP="00AD7CEC">
      <w:pPr>
        <w:pStyle w:val="13"/>
        <w:ind w:left="567"/>
        <w:rPr>
          <w:rtl/>
        </w:rPr>
      </w:pPr>
    </w:p>
    <w:p w:rsidR="00AD7CEC" w:rsidRPr="009720E9" w:rsidRDefault="00AD7CEC" w:rsidP="00AD7CEC">
      <w:pPr>
        <w:pStyle w:val="14"/>
        <w:numPr>
          <w:ilvl w:val="0"/>
          <w:numId w:val="1"/>
        </w:numPr>
        <w:tabs>
          <w:tab w:val="clear" w:pos="560"/>
          <w:tab w:val="num" w:pos="567"/>
        </w:tabs>
        <w:ind w:left="567" w:hanging="567"/>
        <w:jc w:val="both"/>
        <w:rPr>
          <w:kern w:val="16"/>
          <w:rtl/>
        </w:rPr>
      </w:pPr>
      <w:r w:rsidRPr="009720E9">
        <w:rPr>
          <w:rFonts w:hint="cs"/>
          <w:kern w:val="16"/>
          <w:rtl/>
        </w:rPr>
        <w:t xml:space="preserve">כאמור, </w:t>
      </w:r>
      <w:r>
        <w:rPr>
          <w:rFonts w:hint="cs"/>
          <w:kern w:val="16"/>
          <w:rtl/>
        </w:rPr>
        <w:t>מדובר ב</w:t>
      </w:r>
      <w:r w:rsidRPr="009720E9">
        <w:rPr>
          <w:rFonts w:hint="cs"/>
          <w:kern w:val="16"/>
          <w:rtl/>
        </w:rPr>
        <w:t xml:space="preserve">דוגמאות </w:t>
      </w:r>
      <w:r>
        <w:rPr>
          <w:rFonts w:hint="cs"/>
          <w:kern w:val="16"/>
          <w:rtl/>
        </w:rPr>
        <w:t xml:space="preserve">בלבד </w:t>
      </w:r>
      <w:r w:rsidRPr="009720E9">
        <w:rPr>
          <w:rFonts w:hint="cs"/>
          <w:kern w:val="16"/>
          <w:rtl/>
        </w:rPr>
        <w:t>מתוך חוות הדעת הכלכלית, המצורפת לעתירה זו.</w:t>
      </w:r>
    </w:p>
    <w:p w:rsidR="00AD7CEC" w:rsidRDefault="00AD7CEC" w:rsidP="00AD7CEC">
      <w:pPr>
        <w:pStyle w:val="13"/>
        <w:ind w:left="567"/>
        <w:rPr>
          <w:rtl/>
        </w:rPr>
      </w:pPr>
    </w:p>
    <w:p w:rsidR="00AD7CEC" w:rsidRPr="000E5FFB" w:rsidRDefault="00AD7CEC" w:rsidP="00682E33">
      <w:pPr>
        <w:pStyle w:val="14"/>
        <w:numPr>
          <w:ilvl w:val="0"/>
          <w:numId w:val="1"/>
        </w:numPr>
        <w:ind w:left="567" w:hanging="567"/>
        <w:jc w:val="both"/>
        <w:rPr>
          <w:rtl/>
        </w:rPr>
      </w:pPr>
      <w:r>
        <w:rPr>
          <w:rFonts w:hint="cs"/>
          <w:rtl/>
        </w:rPr>
        <w:t xml:space="preserve">חוסר </w:t>
      </w:r>
      <w:r w:rsidR="00FE4729">
        <w:rPr>
          <w:rFonts w:hint="cs"/>
          <w:rtl/>
        </w:rPr>
        <w:t>ה</w:t>
      </w:r>
      <w:r>
        <w:rPr>
          <w:rFonts w:hint="cs"/>
          <w:rtl/>
        </w:rPr>
        <w:t>התאמה</w:t>
      </w:r>
      <w:r w:rsidR="00FE4729">
        <w:rPr>
          <w:rFonts w:hint="cs"/>
          <w:rtl/>
        </w:rPr>
        <w:t xml:space="preserve"> בין התעריפים לבין דו"ח ועדת התעריפים, השכר במכרזי משרד הרווחה, הסכומים השרירותיים, הקמת אותה "קרן" עלומה, מלמדים כולם לא רק על חוסר סבירותם של התעריפים, אלא גם </w:t>
      </w:r>
      <w:r>
        <w:rPr>
          <w:rFonts w:hint="cs"/>
          <w:rtl/>
        </w:rPr>
        <w:t xml:space="preserve"> על העדר תשתית ראויה לקביעת התעריפים, ודי גם בכך על מנת לקבוע כי יש לשנותם.</w:t>
      </w:r>
      <w:r w:rsidR="00FE4729">
        <w:rPr>
          <w:rFonts w:hint="cs"/>
          <w:rtl/>
        </w:rPr>
        <w:t xml:space="preserve"> זאת אף בלא שנדרשנו לחוות הדעת הכלכלית של מר </w:t>
      </w:r>
      <w:r w:rsidR="00942320">
        <w:rPr>
          <w:rFonts w:hint="cs"/>
          <w:rtl/>
        </w:rPr>
        <w:t xml:space="preserve">דוד </w:t>
      </w:r>
      <w:r w:rsidR="00FE4729">
        <w:rPr>
          <w:rFonts w:hint="cs"/>
          <w:rtl/>
        </w:rPr>
        <w:t>בועז.</w:t>
      </w:r>
    </w:p>
    <w:p w:rsidR="00AD7CEC" w:rsidRPr="00945913" w:rsidRDefault="00AD7CEC" w:rsidP="00AD7CEC">
      <w:pPr>
        <w:pStyle w:val="13"/>
      </w:pPr>
    </w:p>
    <w:p w:rsidR="00AD7CEC" w:rsidRPr="00945913" w:rsidRDefault="00AD7CEC" w:rsidP="00C52779">
      <w:pPr>
        <w:pStyle w:val="14"/>
        <w:numPr>
          <w:ilvl w:val="0"/>
          <w:numId w:val="1"/>
        </w:numPr>
        <w:tabs>
          <w:tab w:val="clear" w:pos="560"/>
          <w:tab w:val="num" w:pos="567"/>
        </w:tabs>
        <w:ind w:left="567" w:hanging="567"/>
        <w:jc w:val="both"/>
      </w:pPr>
      <w:r w:rsidRPr="00945913">
        <w:rPr>
          <w:rFonts w:hint="cs"/>
          <w:rtl/>
        </w:rPr>
        <w:t xml:space="preserve">עם זאת, ובבחינת למעלה מן הצורך, </w:t>
      </w:r>
      <w:r w:rsidR="00C52779">
        <w:rPr>
          <w:rFonts w:hint="cs"/>
          <w:rtl/>
        </w:rPr>
        <w:t xml:space="preserve">מצורפת </w:t>
      </w:r>
      <w:r>
        <w:rPr>
          <w:rFonts w:hint="cs"/>
          <w:rtl/>
        </w:rPr>
        <w:t>ח</w:t>
      </w:r>
      <w:r w:rsidRPr="00945913">
        <w:rPr>
          <w:rFonts w:hint="cs"/>
          <w:rtl/>
        </w:rPr>
        <w:t xml:space="preserve">וות </w:t>
      </w:r>
      <w:r>
        <w:rPr>
          <w:rFonts w:hint="cs"/>
          <w:rtl/>
        </w:rPr>
        <w:t>ה</w:t>
      </w:r>
      <w:r w:rsidRPr="00945913">
        <w:rPr>
          <w:rFonts w:hint="cs"/>
          <w:rtl/>
        </w:rPr>
        <w:t xml:space="preserve">דעת </w:t>
      </w:r>
      <w:r>
        <w:rPr>
          <w:rFonts w:hint="cs"/>
          <w:rtl/>
        </w:rPr>
        <w:t>ה</w:t>
      </w:r>
      <w:r w:rsidRPr="00945913">
        <w:rPr>
          <w:rFonts w:hint="cs"/>
          <w:rtl/>
        </w:rPr>
        <w:t>כלכ</w:t>
      </w:r>
      <w:r>
        <w:rPr>
          <w:rFonts w:hint="cs"/>
          <w:rtl/>
        </w:rPr>
        <w:t xml:space="preserve">לית של הכלכלן דוד בועז </w:t>
      </w:r>
      <w:r w:rsidR="00C52779">
        <w:rPr>
          <w:rFonts w:hint="cs"/>
          <w:rtl/>
        </w:rPr>
        <w:t>הקובעת באופן חד משמעי כי</w:t>
      </w:r>
      <w:r w:rsidR="00942320" w:rsidRPr="00945913">
        <w:rPr>
          <w:rFonts w:hint="cs"/>
          <w:rtl/>
        </w:rPr>
        <w:t xml:space="preserve"> </w:t>
      </w:r>
      <w:r w:rsidRPr="00945913">
        <w:rPr>
          <w:rFonts w:hint="cs"/>
          <w:rtl/>
        </w:rPr>
        <w:t>התעריפים שנקבעו אינם סבירים</w:t>
      </w:r>
      <w:r>
        <w:rPr>
          <w:rFonts w:hint="cs"/>
          <w:rtl/>
        </w:rPr>
        <w:t xml:space="preserve"> לכשעצמם</w:t>
      </w:r>
      <w:r w:rsidRPr="00945913">
        <w:rPr>
          <w:rFonts w:hint="cs"/>
          <w:rtl/>
        </w:rPr>
        <w:t xml:space="preserve"> ואינם מאפשרים מתן השירותים</w:t>
      </w:r>
      <w:r>
        <w:rPr>
          <w:rFonts w:hint="cs"/>
          <w:rtl/>
        </w:rPr>
        <w:t xml:space="preserve">, </w:t>
      </w:r>
      <w:r>
        <w:rPr>
          <w:rFonts w:hint="cs"/>
          <w:rtl/>
        </w:rPr>
        <w:lastRenderedPageBreak/>
        <w:t>בהתעלמם מעלויות רבות נוספות</w:t>
      </w:r>
      <w:r w:rsidRPr="00945913">
        <w:rPr>
          <w:rFonts w:hint="cs"/>
          <w:rtl/>
        </w:rPr>
        <w:t>.</w:t>
      </w:r>
    </w:p>
    <w:p w:rsidR="00AD7CEC" w:rsidRPr="00A56F80" w:rsidRDefault="00AD7CEC" w:rsidP="00AD7CEC">
      <w:pPr>
        <w:pStyle w:val="14"/>
        <w:ind w:left="567"/>
        <w:jc w:val="both"/>
      </w:pPr>
    </w:p>
    <w:p w:rsidR="00AD7CEC" w:rsidRPr="00945913" w:rsidRDefault="00AD7CEC" w:rsidP="000836E1">
      <w:pPr>
        <w:pStyle w:val="14"/>
        <w:numPr>
          <w:ilvl w:val="0"/>
          <w:numId w:val="1"/>
        </w:numPr>
        <w:tabs>
          <w:tab w:val="clear" w:pos="560"/>
          <w:tab w:val="num" w:pos="567"/>
        </w:tabs>
        <w:ind w:left="567" w:hanging="567"/>
        <w:jc w:val="both"/>
      </w:pPr>
      <w:r w:rsidRPr="00945913">
        <w:rPr>
          <w:rFonts w:hint="cs"/>
          <w:rtl/>
        </w:rPr>
        <w:t>משמעות התעריפים שנקבעו היא "גזר דין מוות" לספקים</w:t>
      </w:r>
      <w:r>
        <w:rPr>
          <w:rFonts w:hint="cs"/>
          <w:rtl/>
        </w:rPr>
        <w:t>, כאשר בדרך צפויה</w:t>
      </w:r>
      <w:r w:rsidR="007676F7">
        <w:rPr>
          <w:rFonts w:hint="cs"/>
          <w:rtl/>
        </w:rPr>
        <w:t xml:space="preserve"> </w:t>
      </w:r>
      <w:r w:rsidRPr="00945913">
        <w:rPr>
          <w:rFonts w:hint="cs"/>
          <w:rtl/>
        </w:rPr>
        <w:t>פגיעה ב</w:t>
      </w:r>
      <w:r>
        <w:rPr>
          <w:rFonts w:hint="cs"/>
          <w:rtl/>
        </w:rPr>
        <w:t>איכות ה</w:t>
      </w:r>
      <w:r w:rsidRPr="00945913">
        <w:rPr>
          <w:rFonts w:hint="cs"/>
          <w:rtl/>
        </w:rPr>
        <w:t xml:space="preserve">שירות המסופק ובקהל היעד שלו- </w:t>
      </w:r>
      <w:r w:rsidR="000836E1">
        <w:rPr>
          <w:rFonts w:hint="cs"/>
          <w:rtl/>
        </w:rPr>
        <w:t xml:space="preserve">המתמודדים. </w:t>
      </w:r>
      <w:r w:rsidRPr="00945913">
        <w:rPr>
          <w:rFonts w:hint="cs"/>
          <w:rtl/>
        </w:rPr>
        <w:t xml:space="preserve">  </w:t>
      </w:r>
    </w:p>
    <w:p w:rsidR="00AD7CEC" w:rsidRPr="00945913" w:rsidRDefault="00AD7CEC" w:rsidP="00AD7CEC">
      <w:pPr>
        <w:widowControl/>
        <w:spacing w:line="276" w:lineRule="auto"/>
        <w:ind w:left="567"/>
        <w:jc w:val="both"/>
        <w:rPr>
          <w:rtl/>
        </w:rPr>
      </w:pPr>
    </w:p>
    <w:p w:rsidR="00AD7CEC" w:rsidRDefault="00AD7CEC" w:rsidP="00AD7CEC">
      <w:pPr>
        <w:pStyle w:val="14"/>
        <w:numPr>
          <w:ilvl w:val="0"/>
          <w:numId w:val="1"/>
        </w:numPr>
        <w:tabs>
          <w:tab w:val="clear" w:pos="560"/>
          <w:tab w:val="num" w:pos="567"/>
        </w:tabs>
        <w:ind w:left="567" w:hanging="567"/>
        <w:jc w:val="both"/>
        <w:rPr>
          <w:rtl/>
        </w:rPr>
      </w:pPr>
      <w:r w:rsidRPr="00A56F80">
        <w:rPr>
          <w:rFonts w:hint="cs"/>
          <w:rtl/>
        </w:rPr>
        <w:t xml:space="preserve">מדובר בהתנהלות חסרת תום לב מצד משרד הבריאות אשר בחר לצאת למכרז בהעדר תקציב מתאים ועל כן "דחס" שינויים חדשים לתוך תקציב קיים מבלי שתינתן התוספת התקציבית המתחייבת.  </w:t>
      </w:r>
    </w:p>
    <w:p w:rsidR="00AD7CEC" w:rsidRPr="00A56F80" w:rsidRDefault="00AD7CEC" w:rsidP="00AD7CEC">
      <w:pPr>
        <w:pStyle w:val="13"/>
      </w:pPr>
    </w:p>
    <w:p w:rsidR="00AD7CEC" w:rsidRPr="00945913" w:rsidRDefault="00AD7CEC" w:rsidP="00AD7CEC">
      <w:pPr>
        <w:pStyle w:val="14"/>
        <w:widowControl/>
        <w:numPr>
          <w:ilvl w:val="0"/>
          <w:numId w:val="1"/>
        </w:numPr>
        <w:tabs>
          <w:tab w:val="clear" w:pos="560"/>
          <w:tab w:val="num" w:pos="567"/>
        </w:tabs>
        <w:spacing w:line="276" w:lineRule="auto"/>
        <w:ind w:left="567" w:hanging="567"/>
        <w:jc w:val="both"/>
        <w:rPr>
          <w:rtl/>
        </w:rPr>
      </w:pPr>
      <w:r w:rsidRPr="00945913">
        <w:rPr>
          <w:rFonts w:hint="cs"/>
          <w:rtl/>
        </w:rPr>
        <w:t xml:space="preserve">לכאורה מדובר </w:t>
      </w:r>
      <w:r>
        <w:rPr>
          <w:rFonts w:hint="cs"/>
          <w:rtl/>
        </w:rPr>
        <w:t>ב</w:t>
      </w:r>
      <w:r w:rsidRPr="00945913">
        <w:rPr>
          <w:rFonts w:hint="cs"/>
          <w:rtl/>
        </w:rPr>
        <w:t>הוזלת השירות למשרד הבריאות, אך בפועל</w:t>
      </w:r>
      <w:r>
        <w:rPr>
          <w:rFonts w:hint="cs"/>
          <w:rtl/>
        </w:rPr>
        <w:t>,</w:t>
      </w:r>
      <w:r w:rsidRPr="00945913">
        <w:rPr>
          <w:rFonts w:hint="cs"/>
          <w:rtl/>
        </w:rPr>
        <w:t xml:space="preserve"> כפי שקורה במקרים רבים מעין אלו</w:t>
      </w:r>
      <w:r>
        <w:rPr>
          <w:rFonts w:hint="cs"/>
          <w:rtl/>
        </w:rPr>
        <w:t>,</w:t>
      </w:r>
      <w:r w:rsidRPr="00945913">
        <w:rPr>
          <w:rFonts w:hint="cs"/>
          <w:rtl/>
        </w:rPr>
        <w:t xml:space="preserve"> גם כאן החיסכון יביא בסופו של יום גם להגדלת העלויות שייפלו על כתפיהם של משרד הבריאות והמדינה</w:t>
      </w:r>
      <w:r>
        <w:rPr>
          <w:rFonts w:hint="cs"/>
          <w:rtl/>
        </w:rPr>
        <w:t>.</w:t>
      </w:r>
      <w:r w:rsidRPr="00945913">
        <w:rPr>
          <w:rFonts w:hint="cs"/>
          <w:rtl/>
        </w:rPr>
        <w:t xml:space="preserve"> בדרך תפגע האוכלוסייה המוחלשת של נכי הנפש בישראל הזכאים לשירותי שיקום בדיור על פי חוק השיקום. </w:t>
      </w:r>
    </w:p>
    <w:p w:rsidR="00AD7CEC" w:rsidRDefault="00AD7CEC" w:rsidP="00AD7CEC">
      <w:pPr>
        <w:pStyle w:val="13"/>
        <w:rPr>
          <w:rtl/>
        </w:rPr>
      </w:pPr>
    </w:p>
    <w:p w:rsidR="00AD7CEC" w:rsidRPr="00F10680" w:rsidRDefault="00AD7CEC" w:rsidP="00595C07">
      <w:pPr>
        <w:pStyle w:val="14"/>
        <w:numPr>
          <w:ilvl w:val="0"/>
          <w:numId w:val="1"/>
        </w:numPr>
        <w:tabs>
          <w:tab w:val="clear" w:pos="560"/>
          <w:tab w:val="num" w:pos="567"/>
        </w:tabs>
        <w:ind w:left="567" w:hanging="567"/>
        <w:jc w:val="both"/>
        <w:rPr>
          <w:rtl/>
        </w:rPr>
      </w:pPr>
      <w:r w:rsidRPr="00F10680">
        <w:rPr>
          <w:rFonts w:hint="cs"/>
          <w:rtl/>
        </w:rPr>
        <w:t xml:space="preserve">חשוב להבהיר: </w:t>
      </w:r>
      <w:r>
        <w:rPr>
          <w:rFonts w:hint="cs"/>
          <w:rtl/>
        </w:rPr>
        <w:t>העותרים</w:t>
      </w:r>
      <w:r w:rsidRPr="00F10680">
        <w:rPr>
          <w:rFonts w:hint="cs"/>
          <w:rtl/>
        </w:rPr>
        <w:t xml:space="preserve"> סבורים כי מדובר בסטנדרטים ראויים </w:t>
      </w:r>
      <w:r>
        <w:rPr>
          <w:rFonts w:hint="cs"/>
          <w:rtl/>
        </w:rPr>
        <w:t xml:space="preserve">כדי </w:t>
      </w:r>
      <w:r w:rsidRPr="00F10680">
        <w:rPr>
          <w:rFonts w:hint="cs"/>
          <w:rtl/>
        </w:rPr>
        <w:t xml:space="preserve">להבטיח שיקום וקיום בכבוד של </w:t>
      </w:r>
      <w:r w:rsidR="00595C07">
        <w:rPr>
          <w:rFonts w:hint="cs"/>
          <w:rtl/>
        </w:rPr>
        <w:t>מתמודדים</w:t>
      </w:r>
      <w:r w:rsidR="00E315F4">
        <w:rPr>
          <w:rFonts w:hint="cs"/>
          <w:rtl/>
        </w:rPr>
        <w:t>.</w:t>
      </w:r>
      <w:r w:rsidRPr="00F10680">
        <w:rPr>
          <w:rFonts w:hint="cs"/>
          <w:rtl/>
        </w:rPr>
        <w:t xml:space="preserve"> אלא </w:t>
      </w:r>
      <w:r>
        <w:rPr>
          <w:rFonts w:hint="cs"/>
          <w:rtl/>
        </w:rPr>
        <w:t>שקביעת דרישות בלא לתקצב אותן, תוך סטייה של עשרות אחוזים בין העלויות לבין הדרישות, לא תביא אלא לפגיעה קשה ב</w:t>
      </w:r>
      <w:r w:rsidR="000836E1">
        <w:rPr>
          <w:rFonts w:hint="cs"/>
          <w:rtl/>
        </w:rPr>
        <w:t>מתמודדים</w:t>
      </w:r>
      <w:r>
        <w:rPr>
          <w:rFonts w:hint="cs"/>
          <w:rtl/>
        </w:rPr>
        <w:t xml:space="preserve">, ובזכותם לקיום בכבוד. </w:t>
      </w:r>
    </w:p>
    <w:p w:rsidR="00AD7CEC" w:rsidRDefault="00AD7CEC" w:rsidP="00AD7CEC">
      <w:pPr>
        <w:pStyle w:val="13"/>
        <w:rPr>
          <w:rtl/>
        </w:rPr>
      </w:pPr>
    </w:p>
    <w:p w:rsidR="00AD7CEC" w:rsidRPr="00FB7BFE" w:rsidRDefault="00AD7CEC" w:rsidP="00AD7CEC">
      <w:pPr>
        <w:pStyle w:val="14"/>
        <w:numPr>
          <w:ilvl w:val="0"/>
          <w:numId w:val="1"/>
        </w:numPr>
        <w:tabs>
          <w:tab w:val="clear" w:pos="560"/>
          <w:tab w:val="num" w:pos="567"/>
        </w:tabs>
        <w:ind w:left="567" w:hanging="567"/>
        <w:jc w:val="both"/>
      </w:pPr>
      <w:r w:rsidRPr="00FB7BFE">
        <w:rPr>
          <w:rFonts w:hint="cs"/>
          <w:rtl/>
        </w:rPr>
        <w:t>על חוסר הסבירות של התעריפים עמד הכלכלן דוד בועז בחוות הדעת המצורפת לתמיכה בעתירה זו ואשר ממנה עולה כי</w:t>
      </w:r>
      <w:r>
        <w:rPr>
          <w:rFonts w:hint="cs"/>
          <w:rtl/>
        </w:rPr>
        <w:t xml:space="preserve"> התעריפים במכרז נמוכים בעשרות אחוזים מן התעריפים הראויים, וכי </w:t>
      </w:r>
      <w:r w:rsidRPr="00FB7BFE">
        <w:rPr>
          <w:rFonts w:hint="cs"/>
          <w:rtl/>
        </w:rPr>
        <w:t xml:space="preserve"> </w:t>
      </w:r>
      <w:r w:rsidRPr="00FB7BFE">
        <w:rPr>
          <w:rFonts w:hint="eastAsia"/>
          <w:rtl/>
        </w:rPr>
        <w:t>אם</w:t>
      </w:r>
      <w:r w:rsidRPr="00FB7BFE">
        <w:rPr>
          <w:rtl/>
        </w:rPr>
        <w:t xml:space="preserve"> </w:t>
      </w:r>
      <w:r w:rsidRPr="00FB7BFE">
        <w:rPr>
          <w:rFonts w:hint="eastAsia"/>
          <w:rtl/>
        </w:rPr>
        <w:t>יסופקו</w:t>
      </w:r>
      <w:r w:rsidRPr="00FB7BFE">
        <w:rPr>
          <w:rtl/>
        </w:rPr>
        <w:t xml:space="preserve"> </w:t>
      </w:r>
      <w:r w:rsidRPr="00FB7BFE">
        <w:rPr>
          <w:rFonts w:hint="eastAsia"/>
          <w:rtl/>
        </w:rPr>
        <w:t>שירותי</w:t>
      </w:r>
      <w:r w:rsidRPr="00FB7BFE">
        <w:rPr>
          <w:rtl/>
        </w:rPr>
        <w:t xml:space="preserve"> </w:t>
      </w:r>
      <w:r w:rsidRPr="00FB7BFE">
        <w:rPr>
          <w:rFonts w:hint="eastAsia"/>
          <w:rtl/>
        </w:rPr>
        <w:t>הדיור</w:t>
      </w:r>
      <w:r w:rsidRPr="00FB7BFE">
        <w:rPr>
          <w:rtl/>
        </w:rPr>
        <w:t xml:space="preserve"> </w:t>
      </w:r>
      <w:r w:rsidRPr="00FB7BFE">
        <w:rPr>
          <w:rFonts w:hint="eastAsia"/>
          <w:rtl/>
        </w:rPr>
        <w:t>על</w:t>
      </w:r>
      <w:r w:rsidRPr="00FB7BFE">
        <w:rPr>
          <w:rtl/>
        </w:rPr>
        <w:t xml:space="preserve"> </w:t>
      </w:r>
      <w:r w:rsidRPr="00FB7BFE">
        <w:rPr>
          <w:rFonts w:hint="eastAsia"/>
          <w:rtl/>
        </w:rPr>
        <w:t>בסיס</w:t>
      </w:r>
      <w:r w:rsidRPr="00FB7BFE">
        <w:rPr>
          <w:rtl/>
        </w:rPr>
        <w:t xml:space="preserve"> </w:t>
      </w:r>
      <w:r w:rsidRPr="00FB7BFE">
        <w:rPr>
          <w:rFonts w:hint="eastAsia"/>
          <w:rtl/>
        </w:rPr>
        <w:t>תעריפי</w:t>
      </w:r>
      <w:r w:rsidRPr="00FB7BFE">
        <w:rPr>
          <w:rtl/>
        </w:rPr>
        <w:t xml:space="preserve"> </w:t>
      </w:r>
      <w:r w:rsidRPr="00FB7BFE">
        <w:rPr>
          <w:rFonts w:hint="eastAsia"/>
          <w:rtl/>
        </w:rPr>
        <w:t>המכרז</w:t>
      </w:r>
      <w:r w:rsidRPr="00FB7BFE">
        <w:rPr>
          <w:rtl/>
        </w:rPr>
        <w:t xml:space="preserve">, </w:t>
      </w:r>
      <w:r w:rsidRPr="00FB7BFE">
        <w:rPr>
          <w:rFonts w:hint="eastAsia"/>
          <w:rtl/>
        </w:rPr>
        <w:t>עלולים</w:t>
      </w:r>
      <w:r w:rsidRPr="00FB7BFE">
        <w:rPr>
          <w:rtl/>
        </w:rPr>
        <w:t xml:space="preserve"> </w:t>
      </w:r>
      <w:r w:rsidRPr="00FB7BFE">
        <w:rPr>
          <w:rFonts w:hint="eastAsia"/>
          <w:rtl/>
        </w:rPr>
        <w:t>הספקים</w:t>
      </w:r>
      <w:r w:rsidRPr="00FB7BFE">
        <w:rPr>
          <w:rtl/>
        </w:rPr>
        <w:t xml:space="preserve"> </w:t>
      </w:r>
      <w:r w:rsidRPr="00FB7BFE">
        <w:rPr>
          <w:rFonts w:hint="eastAsia"/>
          <w:rtl/>
        </w:rPr>
        <w:t>להגיע</w:t>
      </w:r>
      <w:r w:rsidRPr="00FB7BFE">
        <w:rPr>
          <w:rtl/>
        </w:rPr>
        <w:t xml:space="preserve"> </w:t>
      </w:r>
      <w:r w:rsidRPr="00FB7BFE">
        <w:rPr>
          <w:rFonts w:hint="eastAsia"/>
          <w:rtl/>
        </w:rPr>
        <w:t>להפסדים</w:t>
      </w:r>
      <w:r w:rsidRPr="00FB7BFE">
        <w:rPr>
          <w:rtl/>
        </w:rPr>
        <w:t xml:space="preserve"> </w:t>
      </w:r>
      <w:r w:rsidRPr="00FB7BFE">
        <w:rPr>
          <w:rFonts w:hint="eastAsia"/>
          <w:rtl/>
        </w:rPr>
        <w:t>ניכרים</w:t>
      </w:r>
      <w:r w:rsidRPr="00FB7BFE">
        <w:rPr>
          <w:rtl/>
        </w:rPr>
        <w:t xml:space="preserve"> ו</w:t>
      </w:r>
      <w:r w:rsidRPr="00FB7BFE">
        <w:rPr>
          <w:rFonts w:hint="eastAsia"/>
          <w:rtl/>
        </w:rPr>
        <w:t>עלולה</w:t>
      </w:r>
      <w:r w:rsidRPr="00FB7BFE">
        <w:rPr>
          <w:rtl/>
        </w:rPr>
        <w:t xml:space="preserve"> להיגרם פגיעה ממשית ברמת השירות של נכי הנפש.   </w:t>
      </w:r>
    </w:p>
    <w:p w:rsidR="00AD7CEC" w:rsidRDefault="00AD7CEC" w:rsidP="00AD7CEC">
      <w:pPr>
        <w:pStyle w:val="13"/>
        <w:rPr>
          <w:rtl/>
        </w:rPr>
      </w:pPr>
    </w:p>
    <w:p w:rsidR="00AD7CEC" w:rsidRDefault="00AD7CEC" w:rsidP="004969E7">
      <w:pPr>
        <w:pStyle w:val="14"/>
        <w:numPr>
          <w:ilvl w:val="0"/>
          <w:numId w:val="1"/>
        </w:numPr>
        <w:tabs>
          <w:tab w:val="clear" w:pos="560"/>
          <w:tab w:val="num" w:pos="567"/>
        </w:tabs>
        <w:ind w:left="567" w:hanging="567"/>
        <w:jc w:val="both"/>
        <w:rPr>
          <w:rtl/>
        </w:rPr>
      </w:pPr>
      <w:r w:rsidRPr="00617893">
        <w:rPr>
          <w:rFonts w:hint="cs"/>
          <w:rtl/>
        </w:rPr>
        <w:t xml:space="preserve">פערים אלה </w:t>
      </w:r>
      <w:r w:rsidR="00E315F4">
        <w:rPr>
          <w:rFonts w:hint="cs"/>
          <w:rtl/>
        </w:rPr>
        <w:t>המפורטים בחוות הדעת</w:t>
      </w:r>
      <w:r w:rsidRPr="00617893">
        <w:rPr>
          <w:rFonts w:hint="cs"/>
          <w:rtl/>
        </w:rPr>
        <w:t xml:space="preserve">, אינם מאפשרים היתכנות כלכלית לעמידה בדרישות המכרז, ולכן השארת פערים אלה על כנם תביא לפגיעה משמעותית בשירות </w:t>
      </w:r>
      <w:r w:rsidR="004969E7">
        <w:rPr>
          <w:rFonts w:hint="cs"/>
          <w:rtl/>
        </w:rPr>
        <w:t>למתמודדים</w:t>
      </w:r>
      <w:r w:rsidRPr="00617893">
        <w:rPr>
          <w:rFonts w:hint="cs"/>
          <w:rtl/>
        </w:rPr>
        <w:t xml:space="preserve">. </w:t>
      </w:r>
    </w:p>
    <w:p w:rsidR="00AD7CEC" w:rsidRPr="00617893" w:rsidRDefault="00AD7CEC" w:rsidP="00AD7CEC">
      <w:pPr>
        <w:pStyle w:val="13"/>
      </w:pPr>
    </w:p>
    <w:p w:rsidR="00DF17DC" w:rsidRPr="00FB74B6" w:rsidRDefault="00DF17DC" w:rsidP="00FB74B6">
      <w:pPr>
        <w:pStyle w:val="aff8"/>
        <w:numPr>
          <w:ilvl w:val="0"/>
          <w:numId w:val="41"/>
        </w:numPr>
        <w:jc w:val="center"/>
        <w:rPr>
          <w:b/>
          <w:bCs/>
          <w:kern w:val="16"/>
          <w:sz w:val="32"/>
          <w:szCs w:val="32"/>
          <w:u w:val="single"/>
          <w:rtl/>
        </w:rPr>
      </w:pPr>
      <w:r w:rsidRPr="00FB74B6">
        <w:rPr>
          <w:rFonts w:hint="cs"/>
          <w:b/>
          <w:bCs/>
          <w:kern w:val="16"/>
          <w:sz w:val="32"/>
          <w:szCs w:val="32"/>
          <w:u w:val="single"/>
          <w:rtl/>
        </w:rPr>
        <w:t>הטיעון המשפטי</w:t>
      </w:r>
    </w:p>
    <w:p w:rsidR="00DF17DC" w:rsidRPr="00945913" w:rsidRDefault="00DF17DC" w:rsidP="00DF17DC">
      <w:pPr>
        <w:pStyle w:val="afc"/>
        <w:rPr>
          <w:kern w:val="16"/>
          <w:rtl/>
        </w:rPr>
      </w:pPr>
    </w:p>
    <w:p w:rsidR="00DF17DC" w:rsidRPr="00A332DD" w:rsidRDefault="00FB74B6" w:rsidP="00FB74B6">
      <w:pPr>
        <w:ind w:left="567" w:hanging="567"/>
        <w:jc w:val="center"/>
        <w:rPr>
          <w:b/>
          <w:bCs/>
          <w:sz w:val="32"/>
          <w:szCs w:val="32"/>
          <w:u w:val="single"/>
          <w:rtl/>
        </w:rPr>
      </w:pPr>
      <w:r w:rsidRPr="00A332DD">
        <w:rPr>
          <w:rFonts w:hint="cs"/>
          <w:b/>
          <w:bCs/>
          <w:sz w:val="32"/>
          <w:szCs w:val="32"/>
          <w:rtl/>
        </w:rPr>
        <w:t>ד</w:t>
      </w:r>
      <w:r w:rsidR="00DF17DC" w:rsidRPr="00A332DD">
        <w:rPr>
          <w:rFonts w:hint="cs"/>
          <w:b/>
          <w:bCs/>
          <w:sz w:val="32"/>
          <w:szCs w:val="32"/>
          <w:rtl/>
        </w:rPr>
        <w:t>.1.</w:t>
      </w:r>
      <w:r w:rsidR="00DF17DC" w:rsidRPr="00A332DD">
        <w:rPr>
          <w:rFonts w:hint="cs"/>
          <w:b/>
          <w:bCs/>
          <w:sz w:val="32"/>
          <w:szCs w:val="32"/>
          <w:rtl/>
        </w:rPr>
        <w:tab/>
      </w:r>
      <w:r w:rsidR="00DF17DC" w:rsidRPr="00A332DD">
        <w:rPr>
          <w:rFonts w:hint="cs"/>
          <w:b/>
          <w:bCs/>
          <w:sz w:val="32"/>
          <w:szCs w:val="32"/>
          <w:u w:val="single"/>
          <w:rtl/>
        </w:rPr>
        <w:t>תנאי המכרז פוגעים בזכויות היסוד של המתמודדים</w:t>
      </w:r>
    </w:p>
    <w:p w:rsidR="00DF17DC" w:rsidRPr="00945913" w:rsidRDefault="00DF17DC" w:rsidP="00DF17DC">
      <w:pPr>
        <w:pStyle w:val="afc"/>
        <w:ind w:firstLine="153"/>
        <w:rPr>
          <w:kern w:val="16"/>
          <w:rtl/>
        </w:rPr>
      </w:pPr>
    </w:p>
    <w:p w:rsidR="00DF17DC" w:rsidRDefault="00DF17DC" w:rsidP="00DF17DC">
      <w:pPr>
        <w:pStyle w:val="14"/>
        <w:numPr>
          <w:ilvl w:val="0"/>
          <w:numId w:val="1"/>
        </w:numPr>
        <w:tabs>
          <w:tab w:val="clear" w:pos="560"/>
          <w:tab w:val="num" w:pos="567"/>
        </w:tabs>
        <w:ind w:left="567" w:hanging="567"/>
        <w:jc w:val="both"/>
        <w:rPr>
          <w:rtl/>
        </w:rPr>
      </w:pPr>
      <w:r>
        <w:rPr>
          <w:rFonts w:hint="cs"/>
          <w:rtl/>
        </w:rPr>
        <w:t xml:space="preserve">הזכות לקיום בכבוד, הכוללת את הזכות לקורת גג והזכות לבריאות, הנה נגזרת של הזכות לכבוד האדם, </w:t>
      </w:r>
      <w:r w:rsidRPr="007B2F01">
        <w:rPr>
          <w:rFonts w:hint="cs"/>
          <w:rtl/>
        </w:rPr>
        <w:t xml:space="preserve">באשר הוא אדם, המעוגנת </w:t>
      </w:r>
      <w:r w:rsidR="006A5BA8" w:rsidRPr="006A5BA8">
        <w:rPr>
          <w:rFonts w:hint="eastAsia"/>
          <w:b/>
          <w:bCs/>
          <w:rtl/>
        </w:rPr>
        <w:t>בחוק</w:t>
      </w:r>
      <w:r w:rsidR="006A5BA8" w:rsidRPr="006A5BA8">
        <w:rPr>
          <w:b/>
          <w:bCs/>
          <w:rtl/>
        </w:rPr>
        <w:t xml:space="preserve"> </w:t>
      </w:r>
      <w:r w:rsidR="006A5BA8" w:rsidRPr="006A5BA8">
        <w:rPr>
          <w:rFonts w:hint="eastAsia"/>
          <w:b/>
          <w:bCs/>
          <w:rtl/>
        </w:rPr>
        <w:t>היסוד</w:t>
      </w:r>
      <w:r w:rsidR="006A5BA8" w:rsidRPr="006A5BA8">
        <w:rPr>
          <w:b/>
          <w:bCs/>
          <w:rtl/>
        </w:rPr>
        <w:t xml:space="preserve">: </w:t>
      </w:r>
      <w:r w:rsidR="006A5BA8" w:rsidRPr="006A5BA8">
        <w:rPr>
          <w:rFonts w:hint="eastAsia"/>
          <w:b/>
          <w:bCs/>
          <w:rtl/>
        </w:rPr>
        <w:t>כבוד</w:t>
      </w:r>
      <w:r w:rsidR="006A5BA8" w:rsidRPr="006A5BA8">
        <w:rPr>
          <w:b/>
          <w:bCs/>
          <w:rtl/>
        </w:rPr>
        <w:t xml:space="preserve"> </w:t>
      </w:r>
      <w:r w:rsidR="006A5BA8" w:rsidRPr="006A5BA8">
        <w:rPr>
          <w:rFonts w:hint="eastAsia"/>
          <w:b/>
          <w:bCs/>
          <w:rtl/>
        </w:rPr>
        <w:t>האדם</w:t>
      </w:r>
      <w:r w:rsidR="006A5BA8" w:rsidRPr="006A5BA8">
        <w:rPr>
          <w:b/>
          <w:bCs/>
          <w:rtl/>
        </w:rPr>
        <w:t xml:space="preserve"> </w:t>
      </w:r>
      <w:r w:rsidR="006A5BA8" w:rsidRPr="006A5BA8">
        <w:rPr>
          <w:rFonts w:hint="eastAsia"/>
          <w:b/>
          <w:bCs/>
          <w:rtl/>
        </w:rPr>
        <w:t>וחירותו</w:t>
      </w:r>
      <w:r>
        <w:rPr>
          <w:rFonts w:hint="cs"/>
          <w:rtl/>
        </w:rPr>
        <w:t xml:space="preserve">, ובפסיקת בתי המשפט. </w:t>
      </w:r>
    </w:p>
    <w:p w:rsidR="00DF17DC" w:rsidRDefault="00DF17DC" w:rsidP="00DF17DC">
      <w:pPr>
        <w:pStyle w:val="13"/>
        <w:ind w:left="567"/>
        <w:rPr>
          <w:rtl/>
        </w:rPr>
      </w:pPr>
    </w:p>
    <w:p w:rsidR="004647F6" w:rsidRDefault="004647F6" w:rsidP="004647F6">
      <w:pPr>
        <w:pStyle w:val="14"/>
        <w:ind w:left="567"/>
        <w:jc w:val="both"/>
        <w:rPr>
          <w:rtl/>
        </w:rPr>
      </w:pPr>
      <w:r>
        <w:rPr>
          <w:rFonts w:hint="cs"/>
          <w:rtl/>
        </w:rPr>
        <w:t>בענייננו ראוי להדגיש, כי כאמור תהליך השיקום הוא חלק בלתי נפרד מהטיפול במחלה, ולפיכך החשיבות של שמירה על זכויות המתמודדים היא כפולה, הן בהיבט של הזכות לבריאות והן בהיבט של הזכות הרחבה יותר לקיום בכבוד.</w:t>
      </w:r>
    </w:p>
    <w:p w:rsidR="004647F6" w:rsidRDefault="004647F6" w:rsidP="00DF17DC">
      <w:pPr>
        <w:pStyle w:val="13"/>
        <w:ind w:left="567"/>
        <w:rPr>
          <w:rtl/>
        </w:rPr>
      </w:pPr>
    </w:p>
    <w:p w:rsidR="00A63A7A" w:rsidRDefault="00DF17DC" w:rsidP="00FC6AFF">
      <w:pPr>
        <w:pStyle w:val="14"/>
        <w:numPr>
          <w:ilvl w:val="0"/>
          <w:numId w:val="1"/>
        </w:numPr>
        <w:ind w:left="567" w:hanging="567"/>
        <w:jc w:val="both"/>
      </w:pPr>
      <w:r w:rsidRPr="007B2F01">
        <w:rPr>
          <w:rtl/>
        </w:rPr>
        <w:t xml:space="preserve">חוק </w:t>
      </w:r>
      <w:r w:rsidRPr="007B2F01">
        <w:rPr>
          <w:rFonts w:hint="cs"/>
          <w:rtl/>
        </w:rPr>
        <w:t>ה</w:t>
      </w:r>
      <w:r w:rsidRPr="007B2F01">
        <w:rPr>
          <w:rtl/>
        </w:rPr>
        <w:t xml:space="preserve">שיקום </w:t>
      </w:r>
      <w:r w:rsidRPr="007B2F01">
        <w:rPr>
          <w:rFonts w:hint="cs"/>
          <w:rtl/>
        </w:rPr>
        <w:t>מהווה הסדר ספציפי אשר נועד לצק</w:t>
      </w:r>
      <w:r>
        <w:rPr>
          <w:rFonts w:hint="cs"/>
          <w:rtl/>
        </w:rPr>
        <w:t>ת</w:t>
      </w:r>
      <w:r w:rsidRPr="007B2F01">
        <w:rPr>
          <w:rFonts w:hint="cs"/>
          <w:rtl/>
        </w:rPr>
        <w:t xml:space="preserve"> תוכן ספציפי למימוש הזכות </w:t>
      </w:r>
      <w:r w:rsidR="00FC6AFF">
        <w:rPr>
          <w:rFonts w:hint="cs"/>
          <w:rtl/>
        </w:rPr>
        <w:t>לקיום בכבוד</w:t>
      </w:r>
      <w:r w:rsidRPr="007B2F01">
        <w:rPr>
          <w:rFonts w:hint="cs"/>
          <w:rtl/>
        </w:rPr>
        <w:t xml:space="preserve">. זאת, בין היתר, על רקע ההכרה בצורך ובחיוניות של שירותי </w:t>
      </w:r>
      <w:r>
        <w:rPr>
          <w:rFonts w:hint="cs"/>
          <w:rtl/>
        </w:rPr>
        <w:t>ה</w:t>
      </w:r>
      <w:r w:rsidRPr="007B2F01">
        <w:rPr>
          <w:rFonts w:hint="cs"/>
          <w:rtl/>
        </w:rPr>
        <w:t>שיקום</w:t>
      </w:r>
      <w:r w:rsidR="00FC6AFF">
        <w:rPr>
          <w:rFonts w:hint="cs"/>
          <w:rtl/>
        </w:rPr>
        <w:t>, עבור אחת מהאוכלוסיות המוחלשות ביותר בחברה</w:t>
      </w:r>
      <w:r w:rsidRPr="007B2F01">
        <w:rPr>
          <w:rFonts w:hint="cs"/>
          <w:rtl/>
        </w:rPr>
        <w:t>.</w:t>
      </w:r>
      <w:r w:rsidR="00A63A7A">
        <w:rPr>
          <w:rFonts w:hint="cs"/>
          <w:rtl/>
        </w:rPr>
        <w:t xml:space="preserve"> על זכותם של </w:t>
      </w:r>
      <w:r w:rsidR="00FC6AFF">
        <w:rPr>
          <w:rFonts w:hint="cs"/>
          <w:rtl/>
        </w:rPr>
        <w:t xml:space="preserve">מתמודדים עם מוגבלות נפשית </w:t>
      </w:r>
      <w:r w:rsidR="00A63A7A">
        <w:rPr>
          <w:rFonts w:hint="cs"/>
          <w:rtl/>
        </w:rPr>
        <w:t>לשיקום ושילוב בקהילה המהווה חלק מזכותם החוקתית לכבוד מכוח חוק-יסוד: כבוד האדם וחירותו כבר נאמר</w:t>
      </w:r>
      <w:r w:rsidR="00FE4729">
        <w:rPr>
          <w:rFonts w:hint="cs"/>
          <w:rtl/>
        </w:rPr>
        <w:t xml:space="preserve"> בספרות</w:t>
      </w:r>
      <w:r w:rsidR="00A63A7A">
        <w:rPr>
          <w:rFonts w:hint="cs"/>
          <w:rtl/>
        </w:rPr>
        <w:t>:</w:t>
      </w:r>
    </w:p>
    <w:p w:rsidR="00A63A7A" w:rsidRDefault="00A63A7A" w:rsidP="00A63A7A">
      <w:pPr>
        <w:pStyle w:val="David1"/>
        <w:numPr>
          <w:ilvl w:val="0"/>
          <w:numId w:val="0"/>
        </w:numPr>
        <w:ind w:left="560"/>
      </w:pPr>
      <w:r w:rsidRPr="00991BE5">
        <w:rPr>
          <w:rFonts w:hint="cs"/>
        </w:rPr>
        <w:t xml:space="preserve"> </w:t>
      </w:r>
    </w:p>
    <w:p w:rsidR="00A63A7A" w:rsidRPr="00A63A7A" w:rsidRDefault="00A63A7A" w:rsidP="00A63A7A">
      <w:pPr>
        <w:pStyle w:val="FirstQuote"/>
        <w:jc w:val="both"/>
        <w:rPr>
          <w:b w:val="0"/>
          <w:bCs w:val="0"/>
          <w:rtl/>
        </w:rPr>
      </w:pPr>
      <w:r w:rsidRPr="005662E3">
        <w:rPr>
          <w:rFonts w:hint="cs"/>
          <w:rtl/>
        </w:rPr>
        <w:t>"</w:t>
      </w:r>
      <w:r w:rsidRPr="005662E3">
        <w:rPr>
          <w:rtl/>
        </w:rPr>
        <w:t>לעניין שילוב נכי הנפש בחברה, חוק השיקום לנכי נפש בקהילה חיבר מפורשות בין זכותם של נכי נפש לשיקום ולשילוב בקהילה ובין זכותם</w:t>
      </w:r>
      <w:r w:rsidRPr="009E3624">
        <w:rPr>
          <w:rtl/>
        </w:rPr>
        <w:t xml:space="preserve"> החוקתית לכבוד מכוח חוק יסוד: כבוד האדם וחירותו. בהיעדר טיפול ושיקום בהתאמה לעולה מהחוק לשוויון זכויות, זכויות יסוד, המעוגנות בערך כבוד </w:t>
      </w:r>
      <w:r w:rsidRPr="009E3624">
        <w:rPr>
          <w:rtl/>
        </w:rPr>
        <w:lastRenderedPageBreak/>
        <w:t xml:space="preserve">האדם וחירותו </w:t>
      </w:r>
      <w:r w:rsidRPr="00AA07D0">
        <w:rPr>
          <w:rFonts w:hint="cs"/>
          <w:rtl/>
        </w:rPr>
        <w:t>(</w:t>
      </w:r>
      <w:r w:rsidRPr="00AA07D0">
        <w:rPr>
          <w:rtl/>
        </w:rPr>
        <w:t>כגון הזכות לחירות של חולים המאושפזים בכפייה וממתינים לשיקומם</w:t>
      </w:r>
      <w:r w:rsidRPr="00AA07D0">
        <w:rPr>
          <w:rFonts w:hint="cs"/>
          <w:rtl/>
        </w:rPr>
        <w:t>)</w:t>
      </w:r>
      <w:r w:rsidRPr="00AA07D0">
        <w:rPr>
          <w:rtl/>
        </w:rPr>
        <w:t>, נפגעות</w:t>
      </w:r>
      <w:r>
        <w:rPr>
          <w:rFonts w:hint="cs"/>
          <w:rtl/>
        </w:rPr>
        <w:t xml:space="preserve">" </w:t>
      </w:r>
      <w:r w:rsidRPr="00A63A7A">
        <w:rPr>
          <w:rFonts w:hint="cs"/>
          <w:b w:val="0"/>
          <w:bCs w:val="0"/>
          <w:rtl/>
        </w:rPr>
        <w:t>[</w:t>
      </w:r>
      <w:r w:rsidRPr="00A63A7A">
        <w:rPr>
          <w:b w:val="0"/>
          <w:bCs w:val="0"/>
          <w:rtl/>
        </w:rPr>
        <w:t xml:space="preserve">מוטי מרק, גיל סיגל, </w:t>
      </w:r>
      <w:r w:rsidR="00FC6AFF">
        <w:rPr>
          <w:rFonts w:hint="cs"/>
          <w:b w:val="0"/>
          <w:bCs w:val="0"/>
          <w:rtl/>
        </w:rPr>
        <w:t>"</w:t>
      </w:r>
      <w:r w:rsidRPr="00A63A7A">
        <w:rPr>
          <w:b w:val="0"/>
          <w:bCs w:val="0"/>
          <w:rtl/>
        </w:rPr>
        <w:t>הזכויות לשירותי בריאות הנפש ומדיניות הפעלתם בישראל: בין רפואה, משפט וחברה</w:t>
      </w:r>
      <w:r w:rsidR="00FC6AFF">
        <w:rPr>
          <w:rFonts w:hint="cs"/>
          <w:b w:val="0"/>
          <w:bCs w:val="0"/>
          <w:rtl/>
        </w:rPr>
        <w:t>",</w:t>
      </w:r>
      <w:r w:rsidRPr="00A63A7A">
        <w:rPr>
          <w:b w:val="0"/>
          <w:bCs w:val="0"/>
          <w:rtl/>
        </w:rPr>
        <w:t xml:space="preserve"> 22 </w:t>
      </w:r>
      <w:r w:rsidR="006A5BA8" w:rsidRPr="006A5BA8">
        <w:rPr>
          <w:rtl/>
        </w:rPr>
        <w:t>משפט רפואי וביו-אתיקה</w:t>
      </w:r>
      <w:r w:rsidRPr="00A63A7A">
        <w:rPr>
          <w:b w:val="0"/>
          <w:bCs w:val="0"/>
          <w:rtl/>
        </w:rPr>
        <w:t xml:space="preserve">  (2009)</w:t>
      </w:r>
      <w:r w:rsidRPr="00A63A7A">
        <w:rPr>
          <w:rFonts w:hint="cs"/>
          <w:b w:val="0"/>
          <w:bCs w:val="0"/>
          <w:rtl/>
        </w:rPr>
        <w:t>].</w:t>
      </w:r>
    </w:p>
    <w:p w:rsidR="00A63A7A" w:rsidRDefault="00A63A7A" w:rsidP="00A63A7A">
      <w:pPr>
        <w:pStyle w:val="FirstQuote"/>
        <w:jc w:val="both"/>
        <w:rPr>
          <w:rtl/>
        </w:rPr>
      </w:pPr>
    </w:p>
    <w:p w:rsidR="00DF17DC" w:rsidRPr="00945913" w:rsidRDefault="000B3CF9" w:rsidP="00DF17DC">
      <w:pPr>
        <w:pStyle w:val="14"/>
        <w:numPr>
          <w:ilvl w:val="0"/>
          <w:numId w:val="1"/>
        </w:numPr>
        <w:tabs>
          <w:tab w:val="clear" w:pos="560"/>
          <w:tab w:val="num" w:pos="567"/>
        </w:tabs>
        <w:ind w:left="567" w:hanging="567"/>
        <w:jc w:val="both"/>
        <w:rPr>
          <w:rtl/>
        </w:rPr>
      </w:pPr>
      <w:r>
        <w:rPr>
          <w:rFonts w:hint="cs"/>
          <w:rtl/>
        </w:rPr>
        <w:t>ע</w:t>
      </w:r>
      <w:r w:rsidR="00DF17DC" w:rsidRPr="00945913">
        <w:rPr>
          <w:rFonts w:hint="cs"/>
          <w:rtl/>
        </w:rPr>
        <w:t>ל מהותו של כבוד האדם, אשר עוגן במדינת ישראל כזכות חוקתית, עמד נשיא בית המשפט העליון</w:t>
      </w:r>
      <w:r w:rsidR="00FE4729">
        <w:rPr>
          <w:rFonts w:hint="cs"/>
          <w:rtl/>
        </w:rPr>
        <w:t xml:space="preserve"> (בדימ')</w:t>
      </w:r>
      <w:r w:rsidR="00DF17DC" w:rsidRPr="00945913">
        <w:rPr>
          <w:rFonts w:hint="cs"/>
          <w:rtl/>
        </w:rPr>
        <w:t>, פרופ' א. ברק, בבג"</w:t>
      </w:r>
      <w:r w:rsidR="00DF17DC">
        <w:rPr>
          <w:rFonts w:hint="cs"/>
          <w:rtl/>
        </w:rPr>
        <w:t>ץ</w:t>
      </w:r>
      <w:r w:rsidR="00DF17DC" w:rsidRPr="00945913">
        <w:rPr>
          <w:rFonts w:hint="cs"/>
          <w:rtl/>
        </w:rPr>
        <w:t xml:space="preserve"> 6427/02 </w:t>
      </w:r>
      <w:r w:rsidR="00DF17DC" w:rsidRPr="00945913">
        <w:rPr>
          <w:rFonts w:hint="cs"/>
          <w:b/>
          <w:bCs/>
          <w:rtl/>
        </w:rPr>
        <w:t>התנועה לאיכות השלטון בישראל נ' הכנסת</w:t>
      </w:r>
      <w:r w:rsidR="00DF17DC" w:rsidRPr="00945913">
        <w:rPr>
          <w:rFonts w:hint="cs"/>
          <w:rtl/>
        </w:rPr>
        <w:t xml:space="preserve">, תק-על 2006(2) 1559. וכך קבע כבוד הנשיא בפסקה 35 לפסק דינו: </w:t>
      </w:r>
    </w:p>
    <w:p w:rsidR="00DF17DC" w:rsidRPr="00945913" w:rsidRDefault="00DF17DC" w:rsidP="00DF17DC">
      <w:pPr>
        <w:pStyle w:val="14"/>
        <w:jc w:val="both"/>
        <w:rPr>
          <w:rtl/>
        </w:rPr>
      </w:pPr>
    </w:p>
    <w:p w:rsidR="00DF17DC" w:rsidRDefault="00DF17DC" w:rsidP="000B3CF9">
      <w:pPr>
        <w:pStyle w:val="af5"/>
        <w:jc w:val="both"/>
        <w:rPr>
          <w:rtl/>
        </w:rPr>
      </w:pPr>
      <w:r w:rsidRPr="00945913">
        <w:rPr>
          <w:rFonts w:hint="cs"/>
          <w:rtl/>
        </w:rPr>
        <w:t xml:space="preserve">"הזכות לכבוד האדם מהווה אגד של זכויות </w:t>
      </w:r>
      <w:r w:rsidRPr="00945913">
        <w:rPr>
          <w:rFonts w:hint="cs"/>
          <w:u w:val="single"/>
          <w:rtl/>
        </w:rPr>
        <w:t>ששמירתן נדרשת כדי לקיים את הכבוד</w:t>
      </w:r>
      <w:r w:rsidRPr="00945913">
        <w:rPr>
          <w:rFonts w:hint="cs"/>
          <w:rtl/>
        </w:rPr>
        <w:t xml:space="preserve">... </w:t>
      </w:r>
      <w:r w:rsidRPr="00945913">
        <w:rPr>
          <w:rFonts w:hint="cs"/>
          <w:u w:val="single"/>
          <w:rtl/>
        </w:rPr>
        <w:t>כבוד האדם נשען על ההכרה בשלמותו הפיזית והרוחנית של האדם, באנושיותו, בערכו כאדם, וכל זאת בלא קשר למידת התועלת הצומחת ממנו</w:t>
      </w:r>
      <w:r w:rsidRPr="00945913">
        <w:rPr>
          <w:rFonts w:hint="cs"/>
          <w:rtl/>
        </w:rPr>
        <w:t>...".</w:t>
      </w:r>
    </w:p>
    <w:p w:rsidR="00DF17DC" w:rsidRPr="000B3CF9" w:rsidRDefault="00DF17DC" w:rsidP="00DF17DC">
      <w:pPr>
        <w:pStyle w:val="af5"/>
        <w:rPr>
          <w:rtl/>
        </w:rPr>
      </w:pPr>
    </w:p>
    <w:p w:rsidR="00DF17DC" w:rsidRPr="000B3CF9" w:rsidRDefault="00DF17DC" w:rsidP="00FE4729">
      <w:pPr>
        <w:pStyle w:val="afc"/>
        <w:ind w:firstLine="0"/>
        <w:jc w:val="both"/>
        <w:rPr>
          <w:color w:val="000000" w:themeColor="text1"/>
          <w:kern w:val="16"/>
          <w:rtl/>
        </w:rPr>
      </w:pPr>
      <w:r w:rsidRPr="000B3CF9">
        <w:rPr>
          <w:rFonts w:hint="cs"/>
          <w:color w:val="000000" w:themeColor="text1"/>
          <w:kern w:val="16"/>
          <w:rtl/>
        </w:rPr>
        <w:t>כן ראה עמדתה של הנשיאה (</w:t>
      </w:r>
      <w:r w:rsidR="00FE4729">
        <w:rPr>
          <w:rFonts w:hint="cs"/>
          <w:color w:val="000000" w:themeColor="text1"/>
          <w:kern w:val="16"/>
          <w:rtl/>
        </w:rPr>
        <w:t>בדימ'</w:t>
      </w:r>
      <w:r w:rsidRPr="000B3CF9">
        <w:rPr>
          <w:rFonts w:hint="cs"/>
          <w:color w:val="000000" w:themeColor="text1"/>
          <w:kern w:val="16"/>
          <w:rtl/>
        </w:rPr>
        <w:t>) ד' בייניש ב</w:t>
      </w:r>
      <w:r w:rsidRPr="000B3CF9">
        <w:rPr>
          <w:color w:val="000000" w:themeColor="text1"/>
          <w:kern w:val="16"/>
          <w:rtl/>
        </w:rPr>
        <w:t>בג</w:t>
      </w:r>
      <w:r w:rsidR="00832F59">
        <w:rPr>
          <w:rFonts w:hint="cs"/>
          <w:color w:val="000000" w:themeColor="text1"/>
          <w:kern w:val="16"/>
          <w:rtl/>
        </w:rPr>
        <w:t>"</w:t>
      </w:r>
      <w:r w:rsidRPr="000B3CF9">
        <w:rPr>
          <w:color w:val="000000" w:themeColor="text1"/>
          <w:kern w:val="16"/>
          <w:rtl/>
        </w:rPr>
        <w:t xml:space="preserve">ץ 10662/04 </w:t>
      </w:r>
      <w:r w:rsidRPr="000B3CF9">
        <w:rPr>
          <w:b/>
          <w:bCs/>
          <w:color w:val="000000" w:themeColor="text1"/>
          <w:kern w:val="16"/>
          <w:rtl/>
        </w:rPr>
        <w:t>חסן נ' המוסד לביטוח לאומי</w:t>
      </w:r>
      <w:r w:rsidRPr="000B3CF9">
        <w:rPr>
          <w:color w:val="000000" w:themeColor="text1"/>
          <w:kern w:val="16"/>
          <w:rtl/>
        </w:rPr>
        <w:t>, סה (1) 782</w:t>
      </w:r>
      <w:r w:rsidRPr="000B3CF9">
        <w:rPr>
          <w:rFonts w:hint="cs"/>
          <w:color w:val="000000" w:themeColor="text1"/>
          <w:kern w:val="16"/>
          <w:rtl/>
        </w:rPr>
        <w:t xml:space="preserve"> (2012) :</w:t>
      </w:r>
    </w:p>
    <w:p w:rsidR="00DF17DC" w:rsidRPr="000B3CF9" w:rsidRDefault="00DF17DC" w:rsidP="00DF17DC">
      <w:pPr>
        <w:rPr>
          <w:color w:val="000000" w:themeColor="text1"/>
          <w:rtl/>
        </w:rPr>
      </w:pPr>
    </w:p>
    <w:p w:rsidR="00DF17DC" w:rsidRPr="000B3CF9" w:rsidRDefault="00DF17DC" w:rsidP="000B3CF9">
      <w:pPr>
        <w:pStyle w:val="FirstQuote"/>
        <w:jc w:val="both"/>
        <w:rPr>
          <w:color w:val="000000" w:themeColor="text1"/>
          <w:rtl/>
        </w:rPr>
      </w:pPr>
      <w:r w:rsidRPr="000B3CF9">
        <w:rPr>
          <w:rFonts w:hint="cs"/>
          <w:color w:val="000000" w:themeColor="text1"/>
          <w:rtl/>
        </w:rPr>
        <w:t>"</w:t>
      </w:r>
      <w:r w:rsidRPr="000B3CF9">
        <w:rPr>
          <w:color w:val="000000" w:themeColor="text1"/>
          <w:rtl/>
        </w:rPr>
        <w:t>הזכות למינימום של קיום אנושי בכבוד מצויה בליבו ובגרעינו של כבוד האדם. חיים בחרפת רעב, ללא קורת גג, תוך חיפוש מתמיד מנין יבוא עזרו של אדם, אינם חיים בכבוד. מינימום של קיום בכבוד הוא תנאי לא רק לשמירה ולהגנה על הכבוד האנושי, אלא גם למיצוי יתר זכויות האדם. אין כל פואטיקה בחיים בעוני ובמחסור. ללא תנאים חומריים מינימאליים, אין לאדם יכולת ליצור, לשאוף, לבחור את בחירותיו ולממש את חירויותיו</w:t>
      </w:r>
      <w:r w:rsidRPr="000B3CF9">
        <w:rPr>
          <w:rFonts w:hint="cs"/>
          <w:color w:val="000000" w:themeColor="text1"/>
          <w:rtl/>
        </w:rPr>
        <w:t>"</w:t>
      </w:r>
      <w:r w:rsidR="000B3CF9" w:rsidRPr="000B3CF9">
        <w:rPr>
          <w:rFonts w:hint="cs"/>
          <w:color w:val="000000" w:themeColor="text1"/>
          <w:rtl/>
        </w:rPr>
        <w:t xml:space="preserve">. </w:t>
      </w:r>
    </w:p>
    <w:p w:rsidR="00DF17DC" w:rsidRDefault="00DF17DC" w:rsidP="00DF17DC">
      <w:pPr>
        <w:pStyle w:val="af5"/>
        <w:rPr>
          <w:color w:val="000000" w:themeColor="text1"/>
          <w:rtl/>
        </w:rPr>
      </w:pPr>
    </w:p>
    <w:p w:rsidR="00523D0C" w:rsidRDefault="00A63A7A" w:rsidP="00FE4729">
      <w:pPr>
        <w:pStyle w:val="David1"/>
        <w:numPr>
          <w:ilvl w:val="0"/>
          <w:numId w:val="0"/>
        </w:numPr>
        <w:ind w:left="560"/>
        <w:jc w:val="both"/>
        <w:rPr>
          <w:rtl/>
        </w:rPr>
      </w:pPr>
      <w:r>
        <w:rPr>
          <w:rFonts w:hint="cs"/>
          <w:rtl/>
        </w:rPr>
        <w:t>עוד ר' התייחסות הנשיא (</w:t>
      </w:r>
      <w:r w:rsidR="00FE4729">
        <w:rPr>
          <w:rFonts w:hint="cs"/>
          <w:rtl/>
        </w:rPr>
        <w:t>בדימ'</w:t>
      </w:r>
      <w:r>
        <w:rPr>
          <w:rFonts w:hint="cs"/>
          <w:rtl/>
        </w:rPr>
        <w:t>) א. ברק ב</w:t>
      </w:r>
      <w:r w:rsidRPr="009E3624">
        <w:rPr>
          <w:rtl/>
        </w:rPr>
        <w:t xml:space="preserve">רע"פ 2060/97 </w:t>
      </w:r>
      <w:r w:rsidR="005A5983" w:rsidRPr="005A5983">
        <w:rPr>
          <w:b/>
          <w:bCs/>
          <w:rtl/>
        </w:rPr>
        <w:t>וילנצ'יק נ' הפסיכיאטר המחוזי-תל אביב</w:t>
      </w:r>
      <w:r w:rsidRPr="009E3624">
        <w:rPr>
          <w:rtl/>
        </w:rPr>
        <w:t>, פ"ד נב</w:t>
      </w:r>
      <w:r w:rsidRPr="009E3624">
        <w:rPr>
          <w:rFonts w:hint="cs"/>
          <w:rtl/>
        </w:rPr>
        <w:t xml:space="preserve">(1) </w:t>
      </w:r>
      <w:r w:rsidRPr="009E3624">
        <w:rPr>
          <w:rtl/>
        </w:rPr>
        <w:t>697</w:t>
      </w:r>
      <w:r w:rsidRPr="009E3624">
        <w:rPr>
          <w:rFonts w:hint="cs"/>
          <w:rtl/>
        </w:rPr>
        <w:t>, 708</w:t>
      </w:r>
      <w:r w:rsidRPr="009E3624">
        <w:rPr>
          <w:rtl/>
        </w:rPr>
        <w:t xml:space="preserve"> </w:t>
      </w:r>
      <w:r w:rsidRPr="009E3624">
        <w:rPr>
          <w:rFonts w:hint="cs"/>
          <w:rtl/>
        </w:rPr>
        <w:t>(1998)</w:t>
      </w:r>
      <w:r>
        <w:rPr>
          <w:rFonts w:hint="cs"/>
          <w:rtl/>
        </w:rPr>
        <w:t>:</w:t>
      </w:r>
    </w:p>
    <w:p w:rsidR="00523D0C" w:rsidRDefault="00523D0C">
      <w:pPr>
        <w:pStyle w:val="David1text"/>
        <w:rPr>
          <w:rtl/>
        </w:rPr>
      </w:pPr>
    </w:p>
    <w:p w:rsidR="00523D0C" w:rsidRDefault="00A63A7A">
      <w:pPr>
        <w:pStyle w:val="FirstQuote"/>
        <w:jc w:val="both"/>
        <w:rPr>
          <w:rtl/>
        </w:rPr>
      </w:pPr>
      <w:r>
        <w:rPr>
          <w:rtl/>
        </w:rPr>
        <w:t>"עמדת החברה כלפי חולה הנפש</w:t>
      </w:r>
      <w:r>
        <w:rPr>
          <w:rFonts w:hint="cs"/>
          <w:rtl/>
        </w:rPr>
        <w:t xml:space="preserve"> </w:t>
      </w:r>
      <w:r>
        <w:rPr>
          <w:rtl/>
        </w:rPr>
        <w:t>משקפת את רמתה המוסרית,</w:t>
      </w:r>
      <w:r>
        <w:rPr>
          <w:rFonts w:hint="cs"/>
          <w:rtl/>
        </w:rPr>
        <w:t xml:space="preserve"> </w:t>
      </w:r>
      <w:r>
        <w:rPr>
          <w:rtl/>
        </w:rPr>
        <w:t xml:space="preserve">ערכיה ורגישותה לחיי האדם </w:t>
      </w:r>
      <w:r>
        <w:rPr>
          <w:rFonts w:hint="cs"/>
          <w:rtl/>
        </w:rPr>
        <w:t>(</w:t>
      </w:r>
      <w:r>
        <w:rPr>
          <w:rtl/>
        </w:rPr>
        <w:t>החולה והבריא</w:t>
      </w:r>
      <w:r>
        <w:rPr>
          <w:rFonts w:hint="cs"/>
          <w:rtl/>
        </w:rPr>
        <w:t>)</w:t>
      </w:r>
      <w:r>
        <w:rPr>
          <w:rtl/>
        </w:rPr>
        <w:t>.</w:t>
      </w:r>
      <w:r>
        <w:rPr>
          <w:rFonts w:hint="cs"/>
          <w:rtl/>
        </w:rPr>
        <w:t xml:space="preserve"> </w:t>
      </w:r>
      <w:r>
        <w:rPr>
          <w:rtl/>
        </w:rPr>
        <w:t>אמור</w:t>
      </w:r>
      <w:r>
        <w:rPr>
          <w:rFonts w:hint="cs"/>
          <w:rtl/>
        </w:rPr>
        <w:t xml:space="preserve"> </w:t>
      </w:r>
      <w:r>
        <w:rPr>
          <w:rtl/>
        </w:rPr>
        <w:t>לי כיצד מטפלת חברה בחולי הנפש שלה ואומר לך מהי מידת מחויבותה</w:t>
      </w:r>
      <w:r>
        <w:rPr>
          <w:rFonts w:hint="cs"/>
          <w:rtl/>
        </w:rPr>
        <w:t xml:space="preserve"> </w:t>
      </w:r>
      <w:r>
        <w:rPr>
          <w:rtl/>
        </w:rPr>
        <w:t>של אותה חברה לזכויות הפרט ולשלום הציבור...</w:t>
      </w:r>
      <w:r w:rsidR="005A5983" w:rsidRPr="005A5983">
        <w:rPr>
          <w:u w:val="single"/>
          <w:rtl/>
        </w:rPr>
        <w:t>כבוד האדם וחירותו כולל גם את חולה הנפש</w:t>
      </w:r>
      <w:r w:rsidRPr="00AA07D0">
        <w:rPr>
          <w:rtl/>
        </w:rPr>
        <w:t>.</w:t>
      </w:r>
    </w:p>
    <w:p w:rsidR="00523D0C" w:rsidRDefault="00A63A7A">
      <w:pPr>
        <w:pStyle w:val="FirstQuote"/>
        <w:jc w:val="both"/>
        <w:rPr>
          <w:rtl/>
        </w:rPr>
      </w:pPr>
      <w:r>
        <w:rPr>
          <w:rFonts w:hint="cs"/>
          <w:rtl/>
        </w:rPr>
        <w:t>[...]</w:t>
      </w:r>
    </w:p>
    <w:p w:rsidR="00523D0C" w:rsidRDefault="005A5983">
      <w:pPr>
        <w:pStyle w:val="FirstQuote"/>
        <w:jc w:val="both"/>
        <w:rPr>
          <w:rtl/>
        </w:rPr>
      </w:pPr>
      <w:r w:rsidRPr="005A5983">
        <w:rPr>
          <w:rtl/>
        </w:rPr>
        <w:t>ה"אדם" שזכותו וחירותו מוגנות ב</w:t>
      </w:r>
      <w:hyperlink r:id="rId11" w:history="1">
        <w:r w:rsidRPr="005A5983">
          <w:rPr>
            <w:rtl/>
          </w:rPr>
          <w:t>חוק-יסוד: כבוד האדם וחירותו</w:t>
        </w:r>
      </w:hyperlink>
      <w:r w:rsidRPr="005A5983">
        <w:rPr>
          <w:rtl/>
        </w:rPr>
        <w:t xml:space="preserve"> כולל גם את חולה הנפש. ההגנה שחוק היסוד מעניק לכבוד ולחירות מוענקת גם לחולה הנפש. זוהי נקודת המוצא.</w:t>
      </w:r>
      <w:r w:rsidR="00A63A7A">
        <w:rPr>
          <w:rFonts w:hint="cs"/>
          <w:rtl/>
        </w:rPr>
        <w:t>..".</w:t>
      </w:r>
    </w:p>
    <w:p w:rsidR="00A63A7A" w:rsidRDefault="005A5983" w:rsidP="00A63A7A">
      <w:pPr>
        <w:pStyle w:val="FirstQuote"/>
        <w:jc w:val="both"/>
        <w:rPr>
          <w:rtl/>
        </w:rPr>
      </w:pPr>
      <w:r w:rsidRPr="005A5983">
        <w:rPr>
          <w:rtl/>
        </w:rPr>
        <w:t xml:space="preserve"> </w:t>
      </w:r>
    </w:p>
    <w:p w:rsidR="00DF17DC" w:rsidRPr="00BC01C0" w:rsidRDefault="00A63A7A" w:rsidP="00832F59">
      <w:pPr>
        <w:pStyle w:val="14"/>
        <w:numPr>
          <w:ilvl w:val="0"/>
          <w:numId w:val="1"/>
        </w:numPr>
        <w:ind w:left="567" w:hanging="567"/>
        <w:jc w:val="both"/>
        <w:rPr>
          <w:rtl/>
        </w:rPr>
      </w:pPr>
      <w:r w:rsidRPr="00945913">
        <w:rPr>
          <w:rFonts w:hint="cs"/>
          <w:rtl/>
        </w:rPr>
        <w:t xml:space="preserve">המכרז דנא ותנאיו פגומים מן הטעם שהם </w:t>
      </w:r>
      <w:r w:rsidR="00832F59">
        <w:rPr>
          <w:rFonts w:hint="cs"/>
          <w:rtl/>
        </w:rPr>
        <w:t>יביאו</w:t>
      </w:r>
      <w:r w:rsidRPr="00945913">
        <w:rPr>
          <w:rFonts w:hint="cs"/>
          <w:rtl/>
        </w:rPr>
        <w:t xml:space="preserve"> לפגיעה קשה</w:t>
      </w:r>
      <w:r w:rsidR="00832F59">
        <w:rPr>
          <w:rFonts w:hint="cs"/>
          <w:rtl/>
        </w:rPr>
        <w:t>, בוטה וכואבת</w:t>
      </w:r>
      <w:r w:rsidRPr="00945913">
        <w:rPr>
          <w:rFonts w:hint="cs"/>
          <w:rtl/>
        </w:rPr>
        <w:t xml:space="preserve"> ב</w:t>
      </w:r>
      <w:r w:rsidR="00832F59">
        <w:rPr>
          <w:rFonts w:hint="cs"/>
          <w:rtl/>
        </w:rPr>
        <w:t>כבודם וב</w:t>
      </w:r>
      <w:r w:rsidRPr="00945913">
        <w:rPr>
          <w:rFonts w:hint="cs"/>
          <w:rtl/>
        </w:rPr>
        <w:t>זכויות היסוד של ה</w:t>
      </w:r>
      <w:r>
        <w:rPr>
          <w:rFonts w:hint="cs"/>
          <w:rtl/>
        </w:rPr>
        <w:t xml:space="preserve">מתמודדים. </w:t>
      </w:r>
      <w:r w:rsidR="00DF17DC" w:rsidRPr="00832F59">
        <w:rPr>
          <w:rFonts w:hint="cs"/>
          <w:kern w:val="16"/>
          <w:rtl/>
        </w:rPr>
        <w:t xml:space="preserve">הטעם </w:t>
      </w:r>
      <w:r w:rsidR="00832F59">
        <w:rPr>
          <w:rFonts w:hint="cs"/>
          <w:kern w:val="16"/>
          <w:rtl/>
        </w:rPr>
        <w:t>לכך</w:t>
      </w:r>
      <w:r w:rsidR="00832F59" w:rsidRPr="00832F59">
        <w:rPr>
          <w:rFonts w:hint="cs"/>
          <w:kern w:val="16"/>
          <w:rtl/>
        </w:rPr>
        <w:t xml:space="preserve"> </w:t>
      </w:r>
      <w:r w:rsidR="00DF17DC" w:rsidRPr="00832F59">
        <w:rPr>
          <w:rFonts w:hint="cs"/>
          <w:kern w:val="16"/>
          <w:rtl/>
        </w:rPr>
        <w:t>נעוץ, בין היתר, בתעריפים הנמוכים הקבועים במכרז עבור מתן השירותים, כמו גם בכך שהמכרז מביא לסגירת מסגרות טובות קיימות וסילוק המ</w:t>
      </w:r>
      <w:r w:rsidR="000B3CF9" w:rsidRPr="00832F59">
        <w:rPr>
          <w:rFonts w:hint="cs"/>
          <w:kern w:val="16"/>
          <w:rtl/>
        </w:rPr>
        <w:t>תמודדים</w:t>
      </w:r>
      <w:r w:rsidR="00DF17DC" w:rsidRPr="00832F59">
        <w:rPr>
          <w:rFonts w:hint="cs"/>
          <w:kern w:val="16"/>
          <w:rtl/>
        </w:rPr>
        <w:t xml:space="preserve"> מה</w:t>
      </w:r>
      <w:r w:rsidR="00832F59">
        <w:rPr>
          <w:rFonts w:hint="cs"/>
          <w:kern w:val="16"/>
          <w:rtl/>
        </w:rPr>
        <w:t>ן</w:t>
      </w:r>
      <w:r w:rsidR="00DF17DC" w:rsidRPr="00832F59">
        <w:rPr>
          <w:rFonts w:hint="cs"/>
          <w:kern w:val="16"/>
          <w:rtl/>
        </w:rPr>
        <w:t xml:space="preserve">, לטובת גורמים חסרי ניסיון, ולחילופין, שילובם במסגרות שלא מתאימות לצרכיהם. </w:t>
      </w:r>
    </w:p>
    <w:p w:rsidR="00DF17DC" w:rsidRPr="00945913" w:rsidRDefault="00DF17DC" w:rsidP="00DF17DC">
      <w:pPr>
        <w:pStyle w:val="13"/>
      </w:pPr>
    </w:p>
    <w:p w:rsidR="00DF17DC" w:rsidRPr="00945913" w:rsidRDefault="00DF17DC" w:rsidP="00DF17DC">
      <w:pPr>
        <w:pStyle w:val="14"/>
        <w:numPr>
          <w:ilvl w:val="0"/>
          <w:numId w:val="1"/>
        </w:numPr>
        <w:tabs>
          <w:tab w:val="clear" w:pos="560"/>
          <w:tab w:val="num" w:pos="567"/>
        </w:tabs>
        <w:ind w:left="567" w:hanging="567"/>
        <w:jc w:val="both"/>
        <w:rPr>
          <w:kern w:val="16"/>
          <w:rtl/>
        </w:rPr>
      </w:pPr>
      <w:r w:rsidRPr="00945913">
        <w:rPr>
          <w:rFonts w:hint="cs"/>
          <w:kern w:val="16"/>
          <w:rtl/>
        </w:rPr>
        <w:t>באשר לתעריפים ברי, כי גם אם יהיו ספקים אשר יוכלו לעמוד בתעריפים (ובכך ספק רב, כמבואר לעיל), הרי שהם יאלצו לקצץ ולקצץ, תוך פגיעה באיכות הטיפול ותוך העסקת כוח-אדם נחות ובלתי מיומן, אשר יסכים לעבוד תמורת תנאי ההעסקה היחידים שיאפשרו מחירים נמוכים.</w:t>
      </w:r>
    </w:p>
    <w:p w:rsidR="00DF17DC" w:rsidRPr="00945913" w:rsidRDefault="00DF17DC" w:rsidP="00DF17DC">
      <w:pPr>
        <w:pStyle w:val="13"/>
        <w:rPr>
          <w:rtl/>
        </w:rPr>
      </w:pPr>
    </w:p>
    <w:p w:rsidR="00832F59" w:rsidRDefault="00DF17DC" w:rsidP="00832F59">
      <w:pPr>
        <w:pStyle w:val="14"/>
        <w:numPr>
          <w:ilvl w:val="0"/>
          <w:numId w:val="1"/>
        </w:numPr>
        <w:ind w:left="567" w:hanging="567"/>
        <w:jc w:val="both"/>
        <w:rPr>
          <w:b/>
          <w:bCs/>
          <w:i/>
          <w:iCs/>
          <w:rtl/>
        </w:rPr>
      </w:pPr>
      <w:r w:rsidRPr="00945913">
        <w:rPr>
          <w:rFonts w:hint="cs"/>
          <w:rtl/>
        </w:rPr>
        <w:t xml:space="preserve">כבודם ואיכות חייהם של </w:t>
      </w:r>
      <w:r>
        <w:rPr>
          <w:rFonts w:hint="cs"/>
          <w:rtl/>
        </w:rPr>
        <w:t xml:space="preserve">המתמודדים </w:t>
      </w:r>
      <w:r w:rsidRPr="00945913">
        <w:rPr>
          <w:rFonts w:hint="cs"/>
          <w:rtl/>
        </w:rPr>
        <w:t xml:space="preserve">אינם שוק שניתן לסחור בו בחסות סיסמאות כגון התייעלות וחיסכון. </w:t>
      </w:r>
      <w:r w:rsidR="00832F59">
        <w:rPr>
          <w:rFonts w:hint="cs"/>
          <w:rtl/>
        </w:rPr>
        <w:t>מדובר ב</w:t>
      </w:r>
      <w:r w:rsidR="00832F59" w:rsidRPr="00945913">
        <w:rPr>
          <w:rFonts w:hint="cs"/>
          <w:rtl/>
        </w:rPr>
        <w:t xml:space="preserve">אוכלוסיה </w:t>
      </w:r>
      <w:r w:rsidR="00832F59">
        <w:rPr>
          <w:rFonts w:hint="cs"/>
          <w:rtl/>
        </w:rPr>
        <w:t>ה</w:t>
      </w:r>
      <w:r w:rsidR="00832F59" w:rsidRPr="00945913">
        <w:rPr>
          <w:rFonts w:hint="cs"/>
          <w:rtl/>
        </w:rPr>
        <w:t xml:space="preserve">ראויה </w:t>
      </w:r>
      <w:r w:rsidR="00832F59">
        <w:rPr>
          <w:rFonts w:hint="cs"/>
          <w:rtl/>
        </w:rPr>
        <w:t xml:space="preserve">והזכאית </w:t>
      </w:r>
      <w:r w:rsidR="00832F59" w:rsidRPr="00945913">
        <w:rPr>
          <w:rFonts w:hint="cs"/>
          <w:rtl/>
        </w:rPr>
        <w:t xml:space="preserve">לשירותים איכותיים, מסורים </w:t>
      </w:r>
      <w:r w:rsidR="00832F59" w:rsidRPr="00945913">
        <w:rPr>
          <w:rFonts w:hint="cs"/>
          <w:rtl/>
        </w:rPr>
        <w:lastRenderedPageBreak/>
        <w:t>ומקצועיים אשר י</w:t>
      </w:r>
      <w:r w:rsidR="00832F59">
        <w:rPr>
          <w:rFonts w:hint="cs"/>
          <w:rtl/>
        </w:rPr>
        <w:t xml:space="preserve">אפשרו </w:t>
      </w:r>
      <w:r w:rsidR="00832F59" w:rsidRPr="00945913">
        <w:rPr>
          <w:rFonts w:hint="cs"/>
          <w:rtl/>
        </w:rPr>
        <w:t>מינימום של קיום אנושי ושמ</w:t>
      </w:r>
      <w:r w:rsidR="00832F59">
        <w:rPr>
          <w:rFonts w:hint="cs"/>
          <w:rtl/>
        </w:rPr>
        <w:t xml:space="preserve">ירה </w:t>
      </w:r>
      <w:r w:rsidR="00832F59" w:rsidRPr="00945913">
        <w:rPr>
          <w:rFonts w:hint="cs"/>
          <w:rtl/>
        </w:rPr>
        <w:t>על כבוד</w:t>
      </w:r>
      <w:r w:rsidR="00832F59">
        <w:rPr>
          <w:rFonts w:hint="cs"/>
          <w:rtl/>
        </w:rPr>
        <w:t xml:space="preserve"> המתמודדים</w:t>
      </w:r>
      <w:r w:rsidR="00832F59" w:rsidRPr="00945913">
        <w:rPr>
          <w:rFonts w:hint="cs"/>
          <w:rtl/>
        </w:rPr>
        <w:t xml:space="preserve">, וזאת </w:t>
      </w:r>
      <w:r w:rsidR="005A5983" w:rsidRPr="005A5983">
        <w:rPr>
          <w:rFonts w:hint="eastAsia"/>
          <w:b/>
          <w:bCs/>
          <w:i/>
          <w:iCs/>
          <w:rtl/>
        </w:rPr>
        <w:t>בזכות</w:t>
      </w:r>
      <w:r w:rsidR="005A5983" w:rsidRPr="005A5983">
        <w:rPr>
          <w:b/>
          <w:bCs/>
          <w:i/>
          <w:iCs/>
          <w:rtl/>
        </w:rPr>
        <w:t xml:space="preserve"> </w:t>
      </w:r>
      <w:r w:rsidR="005A5983" w:rsidRPr="005A5983">
        <w:rPr>
          <w:rFonts w:hint="eastAsia"/>
          <w:b/>
          <w:bCs/>
          <w:i/>
          <w:iCs/>
          <w:rtl/>
        </w:rPr>
        <w:t>ולא</w:t>
      </w:r>
      <w:r w:rsidR="005A5983" w:rsidRPr="005A5983">
        <w:rPr>
          <w:b/>
          <w:bCs/>
          <w:i/>
          <w:iCs/>
          <w:rtl/>
        </w:rPr>
        <w:t xml:space="preserve"> </w:t>
      </w:r>
      <w:r w:rsidR="005A5983" w:rsidRPr="005A5983">
        <w:rPr>
          <w:rFonts w:hint="eastAsia"/>
          <w:b/>
          <w:bCs/>
          <w:i/>
          <w:iCs/>
          <w:rtl/>
        </w:rPr>
        <w:t>בחסד</w:t>
      </w:r>
      <w:r w:rsidR="00832F59" w:rsidRPr="00945913">
        <w:rPr>
          <w:rFonts w:hint="cs"/>
          <w:rtl/>
        </w:rPr>
        <w:t>. מדובר בשירותים להם זכאים המ</w:t>
      </w:r>
      <w:r w:rsidR="00832F59">
        <w:rPr>
          <w:rFonts w:hint="cs"/>
          <w:rtl/>
        </w:rPr>
        <w:t>תמודדים</w:t>
      </w:r>
      <w:r w:rsidR="00832F59" w:rsidRPr="00945913">
        <w:rPr>
          <w:rFonts w:hint="cs"/>
          <w:rtl/>
        </w:rPr>
        <w:t xml:space="preserve"> מכוח חוק, לרבות שירותי </w:t>
      </w:r>
      <w:r w:rsidR="00832F59" w:rsidRPr="000B3CF9">
        <w:rPr>
          <w:rFonts w:hint="cs"/>
          <w:rtl/>
        </w:rPr>
        <w:t>שי</w:t>
      </w:r>
      <w:r w:rsidR="005A5983" w:rsidRPr="005A5983">
        <w:rPr>
          <w:rFonts w:hint="eastAsia"/>
          <w:i/>
          <w:iCs/>
          <w:rtl/>
        </w:rPr>
        <w:t>קום</w:t>
      </w:r>
      <w:r w:rsidR="005A5983" w:rsidRPr="005A5983">
        <w:rPr>
          <w:i/>
          <w:iCs/>
          <w:rtl/>
        </w:rPr>
        <w:t xml:space="preserve"> </w:t>
      </w:r>
      <w:r w:rsidR="005A5983" w:rsidRPr="005A5983">
        <w:rPr>
          <w:rFonts w:hint="eastAsia"/>
          <w:i/>
          <w:iCs/>
          <w:rtl/>
        </w:rPr>
        <w:t>בדיור</w:t>
      </w:r>
      <w:r w:rsidR="005A5983" w:rsidRPr="005A5983">
        <w:rPr>
          <w:i/>
          <w:iCs/>
          <w:rtl/>
        </w:rPr>
        <w:t>.</w:t>
      </w:r>
      <w:r w:rsidR="005A5983" w:rsidRPr="005A5983">
        <w:rPr>
          <w:b/>
          <w:bCs/>
          <w:i/>
          <w:iCs/>
          <w:rtl/>
        </w:rPr>
        <w:t xml:space="preserve"> </w:t>
      </w:r>
    </w:p>
    <w:p w:rsidR="00FE4729" w:rsidRPr="00FE4729" w:rsidRDefault="00FE4729" w:rsidP="00FE4729">
      <w:pPr>
        <w:pStyle w:val="13"/>
      </w:pPr>
    </w:p>
    <w:p w:rsidR="00DF17DC" w:rsidRPr="00945913" w:rsidRDefault="00DF17DC" w:rsidP="00C52779">
      <w:pPr>
        <w:pStyle w:val="14"/>
        <w:numPr>
          <w:ilvl w:val="0"/>
          <w:numId w:val="1"/>
        </w:numPr>
        <w:tabs>
          <w:tab w:val="clear" w:pos="560"/>
          <w:tab w:val="num" w:pos="567"/>
        </w:tabs>
        <w:ind w:left="567" w:hanging="567"/>
        <w:jc w:val="both"/>
        <w:rPr>
          <w:rtl/>
        </w:rPr>
      </w:pPr>
      <w:r w:rsidRPr="00945913">
        <w:rPr>
          <w:rFonts w:hint="cs"/>
          <w:rtl/>
        </w:rPr>
        <w:t>בתחום כה רגיש וחשוב יש לנהוג באחריות, ריסון ואיפוק, ובייחוד מצופה הדבר מן המדינה אשר נושאת באחריות ציבורית מן המעלה הראשונה. תחת מרדף עיוור אחר חסכון במשאבים כספיים</w:t>
      </w:r>
      <w:r>
        <w:rPr>
          <w:rFonts w:hint="cs"/>
          <w:rtl/>
        </w:rPr>
        <w:t>,</w:t>
      </w:r>
      <w:r w:rsidRPr="00945913">
        <w:rPr>
          <w:rFonts w:hint="cs"/>
          <w:rtl/>
        </w:rPr>
        <w:t xml:space="preserve"> כאשר ברי כי הדבר יבוא על חשבון האינטרס הציבורי ועל חשבונם של אותם משתקמים, ראוי </w:t>
      </w:r>
      <w:r w:rsidR="00C52779">
        <w:rPr>
          <w:rFonts w:hint="cs"/>
          <w:rtl/>
        </w:rPr>
        <w:t>ש</w:t>
      </w:r>
      <w:r w:rsidRPr="00945913">
        <w:rPr>
          <w:rFonts w:hint="cs"/>
          <w:rtl/>
        </w:rPr>
        <w:t xml:space="preserve">המדינה </w:t>
      </w:r>
      <w:r w:rsidR="00C52779">
        <w:rPr>
          <w:rFonts w:hint="cs"/>
          <w:rtl/>
        </w:rPr>
        <w:t xml:space="preserve">תקיים </w:t>
      </w:r>
      <w:r w:rsidRPr="00945913">
        <w:rPr>
          <w:rFonts w:hint="cs"/>
          <w:rtl/>
        </w:rPr>
        <w:t xml:space="preserve">את חובותיה הבסיסיות כלפיהם </w:t>
      </w:r>
      <w:r w:rsidRPr="00945913">
        <w:rPr>
          <w:rtl/>
        </w:rPr>
        <w:t>–</w:t>
      </w:r>
      <w:r w:rsidRPr="00945913">
        <w:rPr>
          <w:rFonts w:hint="cs"/>
          <w:rtl/>
        </w:rPr>
        <w:t xml:space="preserve"> </w:t>
      </w:r>
      <w:r w:rsidRPr="00945913">
        <w:rPr>
          <w:rFonts w:hint="cs"/>
          <w:b/>
          <w:bCs/>
          <w:rtl/>
        </w:rPr>
        <w:t xml:space="preserve">תבטיח להם קיום אנושי </w:t>
      </w:r>
      <w:r w:rsidR="00C52779">
        <w:rPr>
          <w:rFonts w:hint="cs"/>
          <w:b/>
          <w:bCs/>
          <w:rtl/>
        </w:rPr>
        <w:t xml:space="preserve">בכבוד </w:t>
      </w:r>
      <w:r w:rsidRPr="00945913">
        <w:rPr>
          <w:rFonts w:hint="cs"/>
          <w:b/>
          <w:bCs/>
          <w:rtl/>
        </w:rPr>
        <w:t xml:space="preserve">ותשמור על זכויותיהם. </w:t>
      </w:r>
      <w:r w:rsidRPr="00945913">
        <w:rPr>
          <w:rFonts w:hint="cs"/>
          <w:rtl/>
        </w:rPr>
        <w:t xml:space="preserve">  </w:t>
      </w:r>
    </w:p>
    <w:p w:rsidR="00DF17DC" w:rsidRPr="00945913" w:rsidRDefault="00DF17DC" w:rsidP="00DF17DC">
      <w:pPr>
        <w:pStyle w:val="14"/>
        <w:jc w:val="both"/>
        <w:rPr>
          <w:rtl/>
        </w:rPr>
      </w:pPr>
    </w:p>
    <w:p w:rsidR="00DF17DC" w:rsidRPr="00945913" w:rsidRDefault="00DF17DC" w:rsidP="000B3CF9">
      <w:pPr>
        <w:pStyle w:val="14"/>
        <w:numPr>
          <w:ilvl w:val="0"/>
          <w:numId w:val="1"/>
        </w:numPr>
        <w:tabs>
          <w:tab w:val="clear" w:pos="560"/>
          <w:tab w:val="num" w:pos="567"/>
        </w:tabs>
        <w:ind w:left="567" w:hanging="567"/>
        <w:jc w:val="both"/>
        <w:rPr>
          <w:rtl/>
        </w:rPr>
      </w:pPr>
      <w:r w:rsidRPr="00945913">
        <w:rPr>
          <w:rFonts w:hint="cs"/>
          <w:rtl/>
        </w:rPr>
        <w:t xml:space="preserve">יפים דבריה של כב' השופטת א. פרוקצ'יה בעע"מ 3829/04 </w:t>
      </w:r>
      <w:r w:rsidRPr="00945913">
        <w:rPr>
          <w:rFonts w:hint="cs"/>
          <w:b/>
          <w:bCs/>
          <w:rtl/>
        </w:rPr>
        <w:t>טויטו נ' עיריית ירושלים</w:t>
      </w:r>
      <w:r w:rsidRPr="00945913">
        <w:rPr>
          <w:rFonts w:hint="cs"/>
          <w:rtl/>
        </w:rPr>
        <w:t xml:space="preserve">, תק-על 2004(4) 2130, בפסקה 16 לפסק הדין: </w:t>
      </w:r>
    </w:p>
    <w:p w:rsidR="00DF17DC" w:rsidRPr="00945913" w:rsidRDefault="00DF17DC" w:rsidP="00DF17DC">
      <w:pPr>
        <w:pStyle w:val="afc"/>
        <w:rPr>
          <w:kern w:val="16"/>
          <w:highlight w:val="yellow"/>
          <w:rtl/>
        </w:rPr>
      </w:pPr>
    </w:p>
    <w:p w:rsidR="00DF17DC" w:rsidRPr="00945913" w:rsidRDefault="00DF17DC" w:rsidP="000B3CF9">
      <w:pPr>
        <w:pStyle w:val="af5"/>
        <w:jc w:val="both"/>
        <w:rPr>
          <w:kern w:val="16"/>
          <w:highlight w:val="yellow"/>
          <w:rtl/>
        </w:rPr>
      </w:pPr>
      <w:r w:rsidRPr="00945913">
        <w:rPr>
          <w:rFonts w:hint="cs"/>
          <w:kern w:val="16"/>
          <w:rtl/>
        </w:rPr>
        <w:t>"</w:t>
      </w:r>
      <w:r w:rsidRPr="00945913">
        <w:rPr>
          <w:kern w:val="16"/>
          <w:rtl/>
        </w:rPr>
        <w:t xml:space="preserve">אכן במשפט בישראל הולכת ומשתרשת התפיסה כי כבודו של אדם כזכות חוקתית אוצר בתוכו גם </w:t>
      </w:r>
      <w:r w:rsidRPr="00945913">
        <w:rPr>
          <w:kern w:val="16"/>
          <w:u w:val="single"/>
          <w:rtl/>
        </w:rPr>
        <w:t>זכות למינימום של קיום אנושי ובכלל זה</w:t>
      </w:r>
      <w:r w:rsidRPr="00945913">
        <w:rPr>
          <w:kern w:val="16"/>
          <w:rtl/>
        </w:rPr>
        <w:t xml:space="preserve"> קורת גג, מזון בסיסי, </w:t>
      </w:r>
      <w:r w:rsidRPr="00945913">
        <w:rPr>
          <w:kern w:val="16"/>
          <w:u w:val="single"/>
          <w:rtl/>
        </w:rPr>
        <w:t>וטיפול רפואי אלמנטרי</w:t>
      </w:r>
      <w:r w:rsidRPr="00945913">
        <w:rPr>
          <w:kern w:val="16"/>
          <w:rtl/>
        </w:rPr>
        <w:t xml:space="preserve">, וכי </w:t>
      </w:r>
      <w:r w:rsidRPr="00945913">
        <w:rPr>
          <w:kern w:val="16"/>
          <w:u w:val="single"/>
          <w:rtl/>
        </w:rPr>
        <w:t>על המדינה חובה לדאוג לכך שרמת חייו של אדם לא תרד מתחת לסף הנדרש לחיים בכבוד</w:t>
      </w:r>
      <w:r w:rsidRPr="00945913">
        <w:rPr>
          <w:kern w:val="16"/>
          <w:rtl/>
        </w:rPr>
        <w:t xml:space="preserve"> (רע"א 4905/98 גמזו נ' ישעיהו, פד"י נה(3) 360; בג"צ 4128/02 אדם טבע ודין נ' ראש הממשלה, פד"י נח(3) 503; רע"א 5368/01 פנחס יהודה נ' עו"ד תשובה, פד"י נח(1</w:t>
      </w:r>
      <w:r w:rsidRPr="000B3CF9">
        <w:rPr>
          <w:kern w:val="16"/>
          <w:rtl/>
        </w:rPr>
        <w:t>) 214</w:t>
      </w:r>
      <w:r w:rsidR="000B3CF9" w:rsidRPr="000B3CF9">
        <w:rPr>
          <w:rFonts w:hint="cs"/>
          <w:kern w:val="16"/>
          <w:rtl/>
        </w:rPr>
        <w:t>)".</w:t>
      </w:r>
      <w:r w:rsidRPr="000B3CF9">
        <w:rPr>
          <w:rFonts w:hint="cs"/>
          <w:kern w:val="16"/>
          <w:rtl/>
        </w:rPr>
        <w:t xml:space="preserve"> </w:t>
      </w:r>
    </w:p>
    <w:p w:rsidR="00DF17DC" w:rsidRDefault="00DF17DC" w:rsidP="00DF17DC">
      <w:pPr>
        <w:pStyle w:val="afc"/>
        <w:rPr>
          <w:kern w:val="16"/>
          <w:highlight w:val="yellow"/>
          <w:rtl/>
        </w:rPr>
      </w:pPr>
    </w:p>
    <w:p w:rsidR="00832F59" w:rsidRPr="00637AA6" w:rsidRDefault="00832F59" w:rsidP="00832F59">
      <w:pPr>
        <w:pStyle w:val="David1"/>
        <w:widowControl/>
        <w:numPr>
          <w:ilvl w:val="0"/>
          <w:numId w:val="1"/>
        </w:numPr>
        <w:jc w:val="both"/>
        <w:rPr>
          <w:b/>
          <w:bCs/>
          <w:sz w:val="26"/>
          <w:rtl/>
        </w:rPr>
      </w:pPr>
      <w:r>
        <w:rPr>
          <w:rFonts w:hint="cs"/>
          <w:sz w:val="26"/>
          <w:rtl/>
        </w:rPr>
        <w:t xml:space="preserve">גם </w:t>
      </w:r>
      <w:r w:rsidRPr="009D4513">
        <w:rPr>
          <w:sz w:val="26"/>
          <w:rtl/>
        </w:rPr>
        <w:t>חוק שוויון זכויות לאנשים עם</w:t>
      </w:r>
      <w:r w:rsidRPr="009D4513">
        <w:rPr>
          <w:rFonts w:hint="cs"/>
          <w:sz w:val="26"/>
          <w:rtl/>
        </w:rPr>
        <w:t xml:space="preserve"> </w:t>
      </w:r>
      <w:r w:rsidRPr="009D4513">
        <w:rPr>
          <w:sz w:val="26"/>
          <w:rtl/>
        </w:rPr>
        <w:t>מוגבלויות, התשנ"ח</w:t>
      </w:r>
      <w:r w:rsidRPr="009D4513">
        <w:rPr>
          <w:rFonts w:hint="cs"/>
          <w:sz w:val="26"/>
          <w:rtl/>
        </w:rPr>
        <w:t>-</w:t>
      </w:r>
      <w:r w:rsidRPr="009D4513">
        <w:rPr>
          <w:sz w:val="26"/>
          <w:rtl/>
        </w:rPr>
        <w:t xml:space="preserve"> 1998 קובע בסעיף 2: </w:t>
      </w:r>
      <w:r w:rsidRPr="00637AA6">
        <w:rPr>
          <w:b/>
          <w:bCs/>
          <w:sz w:val="26"/>
          <w:rtl/>
        </w:rPr>
        <w:t>"חוק זה מטרתו להגן על כבודו וחירותו של אדם עם</w:t>
      </w:r>
      <w:r w:rsidRPr="00637AA6">
        <w:rPr>
          <w:rFonts w:hint="cs"/>
          <w:b/>
          <w:bCs/>
          <w:sz w:val="26"/>
          <w:rtl/>
        </w:rPr>
        <w:t xml:space="preserve"> </w:t>
      </w:r>
      <w:r w:rsidRPr="00637AA6">
        <w:rPr>
          <w:b/>
          <w:bCs/>
          <w:sz w:val="26"/>
          <w:rtl/>
        </w:rPr>
        <w:t xml:space="preserve">מוגבלות, ולעגן את זכותו </w:t>
      </w:r>
      <w:r w:rsidRPr="00B908E8">
        <w:rPr>
          <w:b/>
          <w:bCs/>
          <w:sz w:val="26"/>
          <w:u w:val="single"/>
          <w:rtl/>
        </w:rPr>
        <w:t>להשתתפות שוויונית ופעילה</w:t>
      </w:r>
      <w:r w:rsidRPr="00637AA6">
        <w:rPr>
          <w:b/>
          <w:bCs/>
          <w:sz w:val="26"/>
          <w:rtl/>
        </w:rPr>
        <w:t xml:space="preserve"> </w:t>
      </w:r>
      <w:r w:rsidRPr="00623DBD">
        <w:rPr>
          <w:b/>
          <w:bCs/>
          <w:sz w:val="26"/>
          <w:u w:val="single"/>
          <w:rtl/>
        </w:rPr>
        <w:t>בחברה בכל תחומי החיים, וכן לתת מענה</w:t>
      </w:r>
      <w:r w:rsidRPr="00623DBD">
        <w:rPr>
          <w:rFonts w:hint="cs"/>
          <w:b/>
          <w:bCs/>
          <w:sz w:val="26"/>
          <w:u w:val="single"/>
          <w:rtl/>
        </w:rPr>
        <w:t xml:space="preserve"> </w:t>
      </w:r>
      <w:r w:rsidRPr="00623DBD">
        <w:rPr>
          <w:b/>
          <w:bCs/>
          <w:sz w:val="26"/>
          <w:u w:val="single"/>
          <w:rtl/>
        </w:rPr>
        <w:t>הולם לצרכיו המיוחדים באופן שיאפשר לו לחיות את חייו בעצמאות מרבית, בפרטיות ובכבוד, תוך</w:t>
      </w:r>
      <w:r w:rsidRPr="00623DBD">
        <w:rPr>
          <w:rFonts w:hint="cs"/>
          <w:b/>
          <w:bCs/>
          <w:sz w:val="26"/>
          <w:u w:val="single"/>
          <w:rtl/>
        </w:rPr>
        <w:t xml:space="preserve"> </w:t>
      </w:r>
      <w:r w:rsidRPr="00623DBD">
        <w:rPr>
          <w:b/>
          <w:bCs/>
          <w:sz w:val="26"/>
          <w:u w:val="single"/>
          <w:rtl/>
        </w:rPr>
        <w:t>מיצוי מלוא יכולתו</w:t>
      </w:r>
      <w:r w:rsidRPr="00637AA6">
        <w:rPr>
          <w:b/>
          <w:bCs/>
          <w:sz w:val="26"/>
          <w:rtl/>
        </w:rPr>
        <w:t>".</w:t>
      </w:r>
    </w:p>
    <w:p w:rsidR="00832F59" w:rsidRPr="00945913" w:rsidRDefault="00832F59" w:rsidP="00DF17DC">
      <w:pPr>
        <w:pStyle w:val="afc"/>
        <w:rPr>
          <w:kern w:val="16"/>
          <w:highlight w:val="yellow"/>
          <w:rtl/>
        </w:rPr>
      </w:pPr>
    </w:p>
    <w:p w:rsidR="00DF17DC" w:rsidRPr="00945913" w:rsidRDefault="00DF17DC" w:rsidP="00DF17DC">
      <w:pPr>
        <w:pStyle w:val="14"/>
        <w:numPr>
          <w:ilvl w:val="0"/>
          <w:numId w:val="1"/>
        </w:numPr>
        <w:tabs>
          <w:tab w:val="clear" w:pos="560"/>
          <w:tab w:val="num" w:pos="567"/>
        </w:tabs>
        <w:ind w:left="567" w:hanging="567"/>
        <w:jc w:val="both"/>
      </w:pPr>
      <w:r w:rsidRPr="00945913">
        <w:rPr>
          <w:rFonts w:hint="cs"/>
          <w:rtl/>
        </w:rPr>
        <w:t>על היחס בין קביעת תעריפים בלתי סבירים לפגיעה ב</w:t>
      </w:r>
      <w:r w:rsidR="00832F59">
        <w:rPr>
          <w:rFonts w:hint="cs"/>
          <w:rtl/>
        </w:rPr>
        <w:t>מתמודדים וב</w:t>
      </w:r>
      <w:r w:rsidRPr="00945913">
        <w:rPr>
          <w:rFonts w:hint="cs"/>
          <w:rtl/>
        </w:rPr>
        <w:t xml:space="preserve">שירותים </w:t>
      </w:r>
      <w:r w:rsidR="00832F59">
        <w:rPr>
          <w:rFonts w:hint="cs"/>
          <w:rtl/>
        </w:rPr>
        <w:t xml:space="preserve">הניתנים להם </w:t>
      </w:r>
      <w:r w:rsidRPr="00945913">
        <w:rPr>
          <w:rFonts w:hint="cs"/>
          <w:rtl/>
        </w:rPr>
        <w:t xml:space="preserve">כבר עמד בית המשפט בעניין </w:t>
      </w:r>
      <w:r w:rsidRPr="00945913">
        <w:rPr>
          <w:rFonts w:hint="cs"/>
          <w:b/>
          <w:bCs/>
          <w:rtl/>
        </w:rPr>
        <w:t xml:space="preserve">ביחד עטרת אבות </w:t>
      </w:r>
      <w:r w:rsidRPr="00945913">
        <w:rPr>
          <w:rFonts w:hint="cs"/>
          <w:rtl/>
        </w:rPr>
        <w:t xml:space="preserve">לעיל. שם כאמור תקפו העותרות את סבירות תעריפי יום אשפוז שנקבעו במכרז ארצי שפרסמו משרד הבריאות ומשרד האוצר. בית המשפט הדגיש את החשיבות בביקורת שיפוטית על תנאי מכרז כזה לאור השלכותיו הציבוריות:  </w:t>
      </w:r>
    </w:p>
    <w:p w:rsidR="00DF17DC" w:rsidRPr="00945913" w:rsidRDefault="00DF17DC" w:rsidP="00DF17DC">
      <w:pPr>
        <w:pStyle w:val="14"/>
        <w:ind w:left="567"/>
        <w:jc w:val="both"/>
      </w:pPr>
    </w:p>
    <w:p w:rsidR="00F458AA" w:rsidRDefault="00DF17DC">
      <w:pPr>
        <w:pStyle w:val="afc"/>
        <w:tabs>
          <w:tab w:val="left" w:pos="8790"/>
        </w:tabs>
        <w:spacing w:line="240" w:lineRule="auto"/>
        <w:ind w:left="1419" w:right="851" w:firstLine="0"/>
        <w:jc w:val="both"/>
        <w:rPr>
          <w:b/>
          <w:bCs/>
          <w:kern w:val="16"/>
          <w:u w:val="single"/>
          <w:rtl/>
        </w:rPr>
      </w:pPr>
      <w:r w:rsidRPr="00945913">
        <w:rPr>
          <w:rFonts w:hint="cs"/>
          <w:b/>
          <w:bCs/>
          <w:kern w:val="16"/>
          <w:rtl/>
        </w:rPr>
        <w:t xml:space="preserve">"מקום בו הוחלט על הסדרת ההפרטה באופן אחיד, </w:t>
      </w:r>
      <w:r w:rsidRPr="00945913">
        <w:rPr>
          <w:rFonts w:hint="cs"/>
          <w:b/>
          <w:bCs/>
          <w:kern w:val="16"/>
          <w:u w:val="single"/>
          <w:rtl/>
        </w:rPr>
        <w:t>יש אפשרות וגם צורך בבחינת סבירות ההפרטה.</w:t>
      </w:r>
      <w:r w:rsidRPr="00945913">
        <w:rPr>
          <w:rFonts w:hint="cs"/>
          <w:b/>
          <w:bCs/>
          <w:kern w:val="16"/>
          <w:rtl/>
        </w:rPr>
        <w:t xml:space="preserve"> זו כאמור נבחנת על פי תוצאותיה מבח</w:t>
      </w:r>
      <w:r w:rsidR="005C4587">
        <w:rPr>
          <w:rFonts w:hint="cs"/>
          <w:b/>
          <w:bCs/>
          <w:kern w:val="16"/>
          <w:rtl/>
        </w:rPr>
        <w:t>י</w:t>
      </w:r>
      <w:r w:rsidRPr="00945913">
        <w:rPr>
          <w:rFonts w:hint="cs"/>
          <w:b/>
          <w:bCs/>
          <w:kern w:val="16"/>
          <w:rtl/>
        </w:rPr>
        <w:t xml:space="preserve">נת מילוי חובות המדינה כלפי תושביה, ובעיקר </w:t>
      </w:r>
      <w:r w:rsidRPr="00945913">
        <w:rPr>
          <w:rFonts w:hint="cs"/>
          <w:b/>
          <w:bCs/>
          <w:kern w:val="16"/>
          <w:u w:val="single"/>
          <w:rtl/>
        </w:rPr>
        <w:t xml:space="preserve">מההיבט של שמירה על הזכות לקיום בכבוד. </w:t>
      </w:r>
    </w:p>
    <w:p w:rsidR="00F458AA" w:rsidRDefault="00F458AA">
      <w:pPr>
        <w:pStyle w:val="afc"/>
        <w:tabs>
          <w:tab w:val="left" w:pos="8790"/>
        </w:tabs>
        <w:spacing w:line="240" w:lineRule="auto"/>
        <w:ind w:left="1419" w:right="851" w:firstLine="0"/>
        <w:rPr>
          <w:b/>
          <w:bCs/>
          <w:kern w:val="16"/>
          <w:rtl/>
        </w:rPr>
      </w:pPr>
    </w:p>
    <w:p w:rsidR="00F458AA" w:rsidRDefault="00DF17DC">
      <w:pPr>
        <w:pStyle w:val="afc"/>
        <w:tabs>
          <w:tab w:val="left" w:pos="8790"/>
        </w:tabs>
        <w:spacing w:line="240" w:lineRule="auto"/>
        <w:ind w:left="1419" w:right="851" w:firstLine="0"/>
        <w:jc w:val="both"/>
        <w:rPr>
          <w:b/>
          <w:bCs/>
          <w:kern w:val="16"/>
          <w:rtl/>
        </w:rPr>
      </w:pPr>
      <w:r w:rsidRPr="00945913">
        <w:rPr>
          <w:rFonts w:hint="cs"/>
          <w:b/>
          <w:bCs/>
          <w:kern w:val="16"/>
          <w:rtl/>
        </w:rPr>
        <w:t xml:space="preserve">בהקשר של הפרטה, ובכלל זה גם בענייננו, </w:t>
      </w:r>
      <w:r w:rsidRPr="00945913">
        <w:rPr>
          <w:rFonts w:hint="cs"/>
          <w:b/>
          <w:bCs/>
          <w:kern w:val="16"/>
          <w:u w:val="single"/>
          <w:rtl/>
        </w:rPr>
        <w:t>הביקורת השיפוטית על תנאי המכרז נדרשת לאור השלכותיו הציבוריות</w:t>
      </w:r>
      <w:r w:rsidRPr="00945913">
        <w:rPr>
          <w:rFonts w:hint="cs"/>
          <w:b/>
          <w:bCs/>
          <w:kern w:val="16"/>
          <w:rtl/>
        </w:rPr>
        <w:t xml:space="preserve">..." </w:t>
      </w:r>
    </w:p>
    <w:p w:rsidR="00DF17DC" w:rsidRPr="00945913" w:rsidRDefault="00DF17DC" w:rsidP="00DF17DC">
      <w:pPr>
        <w:pStyle w:val="afc"/>
        <w:tabs>
          <w:tab w:val="left" w:pos="8790"/>
        </w:tabs>
        <w:ind w:left="1419" w:right="851" w:firstLine="0"/>
        <w:rPr>
          <w:b/>
          <w:bCs/>
          <w:kern w:val="16"/>
          <w:rtl/>
        </w:rPr>
      </w:pPr>
    </w:p>
    <w:p w:rsidR="00DF17DC" w:rsidRPr="00945913" w:rsidRDefault="00DF17DC" w:rsidP="00DF17DC">
      <w:pPr>
        <w:pStyle w:val="14"/>
        <w:numPr>
          <w:ilvl w:val="0"/>
          <w:numId w:val="1"/>
        </w:numPr>
        <w:tabs>
          <w:tab w:val="clear" w:pos="560"/>
          <w:tab w:val="num" w:pos="567"/>
        </w:tabs>
        <w:ind w:left="567" w:hanging="567"/>
        <w:jc w:val="both"/>
        <w:rPr>
          <w:rtl/>
        </w:rPr>
      </w:pPr>
      <w:r w:rsidRPr="00945913">
        <w:rPr>
          <w:rFonts w:hint="cs"/>
          <w:rtl/>
        </w:rPr>
        <w:t xml:space="preserve">בית המשפט קבע </w:t>
      </w:r>
      <w:r>
        <w:rPr>
          <w:rFonts w:hint="cs"/>
          <w:rtl/>
        </w:rPr>
        <w:t xml:space="preserve">שם </w:t>
      </w:r>
      <w:r w:rsidRPr="00945913">
        <w:rPr>
          <w:rFonts w:hint="cs"/>
          <w:rtl/>
        </w:rPr>
        <w:t>בצורה ברורה כי התמורה בגין השירותים צריכה לאפשר לספק שירות המאפשר קיום מינימלי בכבוד ובנוסף רווח סביר לספק, אחרת תפגע רמת השירות:</w:t>
      </w:r>
    </w:p>
    <w:p w:rsidR="00DF17DC" w:rsidRPr="00945913" w:rsidRDefault="00DF17DC" w:rsidP="00DF17DC">
      <w:pPr>
        <w:tabs>
          <w:tab w:val="left" w:pos="8790"/>
        </w:tabs>
        <w:spacing w:line="240" w:lineRule="atLeast"/>
        <w:ind w:left="1418" w:right="851"/>
        <w:jc w:val="both"/>
        <w:rPr>
          <w:b/>
          <w:bCs/>
          <w:kern w:val="16"/>
          <w:rtl/>
        </w:rPr>
      </w:pPr>
    </w:p>
    <w:p w:rsidR="00DF17DC" w:rsidRPr="00945913" w:rsidRDefault="00DF17DC" w:rsidP="00DF17DC">
      <w:pPr>
        <w:tabs>
          <w:tab w:val="left" w:pos="8790"/>
        </w:tabs>
        <w:spacing w:line="240" w:lineRule="atLeast"/>
        <w:ind w:left="1418" w:right="851"/>
        <w:jc w:val="both"/>
        <w:rPr>
          <w:b/>
          <w:bCs/>
          <w:kern w:val="16"/>
          <w:rtl/>
        </w:rPr>
      </w:pPr>
      <w:r w:rsidRPr="00945913">
        <w:rPr>
          <w:rFonts w:hint="cs"/>
          <w:b/>
          <w:bCs/>
          <w:kern w:val="16"/>
          <w:rtl/>
        </w:rPr>
        <w:t>"</w:t>
      </w:r>
      <w:r w:rsidRPr="00945913">
        <w:rPr>
          <w:rFonts w:hint="cs"/>
          <w:b/>
          <w:bCs/>
          <w:kern w:val="16"/>
          <w:u w:val="single"/>
          <w:rtl/>
        </w:rPr>
        <w:t>כאשר מדובר בהפרטת שירותי רווחה, המחיר שהמדינה משלמת לגוף הפרטי צריך לגלם עלות שירות המאפשר קיום מינימלי בכבוד, ועלות רווח סביר לגוף הפרטי ספק השירות</w:t>
      </w:r>
      <w:r w:rsidRPr="00945913">
        <w:rPr>
          <w:rFonts w:hint="cs"/>
          <w:b/>
          <w:bCs/>
          <w:kern w:val="16"/>
          <w:rtl/>
        </w:rPr>
        <w:t xml:space="preserve">. </w:t>
      </w:r>
      <w:r w:rsidRPr="00945913">
        <w:rPr>
          <w:rFonts w:hint="cs"/>
          <w:b/>
          <w:bCs/>
          <w:kern w:val="16"/>
          <w:u w:val="single"/>
          <w:rtl/>
        </w:rPr>
        <w:t>ככל שמרכיב הרווח לא נלקח בחשבון במסגרת התעריפים שנקבעו במכרז, התוצאה היא שעלות הרווח תופחת בסופו של יום מעלות השירות שניתן למאושפז, והתוצאה היא פגיעה ברמת השירות</w:t>
      </w:r>
      <w:r w:rsidRPr="00945913">
        <w:rPr>
          <w:rFonts w:hint="cs"/>
          <w:b/>
          <w:bCs/>
          <w:kern w:val="16"/>
          <w:rtl/>
        </w:rPr>
        <w:t>. מבחינה עקרונית, המשמעות של כך היא התנערות המדינה מתפקידיה בטכניקה של החצנת עלויות לספקי השירותים ...</w:t>
      </w:r>
    </w:p>
    <w:p w:rsidR="00DF17DC" w:rsidRPr="00945913" w:rsidRDefault="00DF17DC" w:rsidP="00DF17DC">
      <w:pPr>
        <w:pStyle w:val="af5"/>
        <w:rPr>
          <w:rtl/>
        </w:rPr>
      </w:pPr>
      <w:r w:rsidRPr="00945913">
        <w:rPr>
          <w:rFonts w:hint="cs"/>
          <w:rtl/>
        </w:rPr>
        <w:t>[...]</w:t>
      </w:r>
    </w:p>
    <w:p w:rsidR="00DF17DC" w:rsidRPr="00945913" w:rsidRDefault="00DF17DC" w:rsidP="000B3CF9">
      <w:pPr>
        <w:pStyle w:val="af5"/>
        <w:jc w:val="both"/>
        <w:rPr>
          <w:rtl/>
        </w:rPr>
      </w:pPr>
      <w:r w:rsidRPr="00945913">
        <w:rPr>
          <w:rFonts w:hint="cs"/>
          <w:u w:val="single"/>
          <w:rtl/>
        </w:rPr>
        <w:t xml:space="preserve">חובת המדינה לשאת בעלויות הרווח של הגוף הפרטי נותן השירות, נגזרת גם </w:t>
      </w:r>
      <w:r w:rsidRPr="00945913">
        <w:rPr>
          <w:rFonts w:hint="cs"/>
          <w:u w:val="single"/>
          <w:rtl/>
        </w:rPr>
        <w:lastRenderedPageBreak/>
        <w:t>מדיני המכרזים</w:t>
      </w:r>
      <w:r w:rsidRPr="00945913">
        <w:rPr>
          <w:rFonts w:hint="cs"/>
          <w:rtl/>
        </w:rPr>
        <w:t xml:space="preserve">. כאמור, מכרזים, ומכרזי הפרטה בפרט, אינם נבחנים רק על פי שיקולי יעילות כלכלית, אלא בראש ובראשונה הם </w:t>
      </w:r>
      <w:r w:rsidRPr="00945913">
        <w:rPr>
          <w:rFonts w:hint="cs"/>
          <w:u w:val="single"/>
          <w:rtl/>
        </w:rPr>
        <w:t>נבחנים על פי מידת התאמתם למטרות חברתיות</w:t>
      </w:r>
      <w:r w:rsidRPr="00945913">
        <w:rPr>
          <w:rFonts w:hint="cs"/>
          <w:rtl/>
        </w:rPr>
        <w:t xml:space="preserve">. </w:t>
      </w:r>
      <w:r w:rsidRPr="00B13F81">
        <w:rPr>
          <w:rFonts w:hint="cs"/>
          <w:u w:val="single"/>
          <w:rtl/>
        </w:rPr>
        <w:t>מחירי הפסד במכרזי הפרטה</w:t>
      </w:r>
      <w:r w:rsidRPr="00945913">
        <w:rPr>
          <w:rFonts w:hint="cs"/>
          <w:rtl/>
        </w:rPr>
        <w:t xml:space="preserve"> </w:t>
      </w:r>
      <w:r w:rsidRPr="00945913">
        <w:rPr>
          <w:rFonts w:hint="cs"/>
          <w:u w:val="single"/>
          <w:rtl/>
        </w:rPr>
        <w:t>פוגעים ברמת השירות</w:t>
      </w:r>
      <w:r w:rsidRPr="00945913">
        <w:rPr>
          <w:rFonts w:hint="cs"/>
          <w:rtl/>
        </w:rPr>
        <w:t xml:space="preserve">, ולכן הם קשורים קשר הדוק להפרת זכויות הציבור מקבל השירות וציבור העובדים. </w:t>
      </w:r>
    </w:p>
    <w:p w:rsidR="00DF17DC" w:rsidRPr="00945913" w:rsidRDefault="00DF17DC" w:rsidP="00DF17DC">
      <w:pPr>
        <w:pStyle w:val="af5"/>
        <w:rPr>
          <w:rtl/>
        </w:rPr>
      </w:pPr>
      <w:r w:rsidRPr="00945913">
        <w:rPr>
          <w:rFonts w:hint="cs"/>
          <w:rtl/>
        </w:rPr>
        <w:t>[...]</w:t>
      </w:r>
    </w:p>
    <w:p w:rsidR="00DF17DC" w:rsidRPr="00945913" w:rsidRDefault="00DF17DC" w:rsidP="000B3CF9">
      <w:pPr>
        <w:pStyle w:val="af5"/>
        <w:jc w:val="both"/>
        <w:rPr>
          <w:rtl/>
        </w:rPr>
      </w:pPr>
      <w:r w:rsidRPr="00945913">
        <w:rPr>
          <w:rFonts w:hint="cs"/>
          <w:u w:val="single"/>
          <w:rtl/>
        </w:rPr>
        <w:t>התוצאה במקרה זה אינה סבירה שכן עולה ממנה שהתעריפים שנקבעו במכרז, באמצעותו הסדירה המדינה את הפרטת שירותי האשפוז הסיעודי, אינם מאפשרים למוסד האשפוז הפרטי המתקשר עם המדינה על בסיס המכרז להעניק שירותי אשפוז המספקים למאושפז קיום מינימלי בכבוד, וזאת בנוסף לרווח סביר למוסד</w:t>
      </w:r>
      <w:r w:rsidRPr="00945913">
        <w:rPr>
          <w:rFonts w:hint="cs"/>
          <w:rtl/>
        </w:rPr>
        <w:t xml:space="preserve">. </w:t>
      </w:r>
    </w:p>
    <w:p w:rsidR="00DF17DC" w:rsidRPr="00945913" w:rsidRDefault="00DF17DC" w:rsidP="00DF17DC">
      <w:pPr>
        <w:pStyle w:val="af5"/>
        <w:rPr>
          <w:rtl/>
        </w:rPr>
      </w:pPr>
      <w:r w:rsidRPr="00945913">
        <w:rPr>
          <w:rFonts w:hint="cs"/>
          <w:rtl/>
        </w:rPr>
        <w:t>[...]</w:t>
      </w:r>
    </w:p>
    <w:p w:rsidR="00DF17DC" w:rsidRPr="00945913" w:rsidRDefault="00DF17DC" w:rsidP="000B3CF9">
      <w:pPr>
        <w:pStyle w:val="af5"/>
        <w:jc w:val="both"/>
        <w:rPr>
          <w:u w:val="single"/>
          <w:rtl/>
        </w:rPr>
      </w:pPr>
      <w:r w:rsidRPr="00945913">
        <w:rPr>
          <w:rFonts w:hint="cs"/>
          <w:u w:val="single"/>
          <w:rtl/>
        </w:rPr>
        <w:t>בהפרטה באמצעות מיקור חוץ המדינה אינה רשאית להתנער מאחריותה למימון רווח סביר לגוף המופרט.</w:t>
      </w:r>
      <w:r w:rsidRPr="00945913">
        <w:rPr>
          <w:rFonts w:hint="cs"/>
          <w:rtl/>
        </w:rPr>
        <w:t xml:space="preserve">" </w:t>
      </w:r>
    </w:p>
    <w:p w:rsidR="00DF17DC" w:rsidRPr="00945913" w:rsidRDefault="00DF17DC" w:rsidP="00DF17DC">
      <w:pPr>
        <w:tabs>
          <w:tab w:val="left" w:pos="8790"/>
        </w:tabs>
        <w:spacing w:line="240" w:lineRule="atLeast"/>
        <w:ind w:left="1418" w:right="851"/>
        <w:jc w:val="both"/>
        <w:rPr>
          <w:kern w:val="16"/>
          <w:rtl/>
        </w:rPr>
      </w:pPr>
    </w:p>
    <w:p w:rsidR="00DF17DC" w:rsidRDefault="000B3CF9" w:rsidP="00DF17DC">
      <w:pPr>
        <w:pStyle w:val="14"/>
        <w:ind w:left="567"/>
        <w:jc w:val="both"/>
        <w:rPr>
          <w:kern w:val="16"/>
          <w:rtl/>
        </w:rPr>
      </w:pPr>
      <w:r>
        <w:rPr>
          <w:rFonts w:hint="cs"/>
          <w:kern w:val="16"/>
          <w:rtl/>
        </w:rPr>
        <w:t>ור' שוב פ</w:t>
      </w:r>
      <w:r w:rsidR="00623DBD">
        <w:rPr>
          <w:rFonts w:hint="cs"/>
          <w:kern w:val="16"/>
          <w:rtl/>
        </w:rPr>
        <w:t>ס</w:t>
      </w:r>
      <w:r>
        <w:rPr>
          <w:rFonts w:hint="cs"/>
          <w:kern w:val="16"/>
          <w:rtl/>
        </w:rPr>
        <w:t xml:space="preserve">"ד שניתן לאחרונה בעניין </w:t>
      </w:r>
      <w:r w:rsidR="00623DBD">
        <w:rPr>
          <w:rFonts w:hint="cs"/>
          <w:b/>
          <w:bCs/>
          <w:kern w:val="16"/>
          <w:rtl/>
        </w:rPr>
        <w:t>"</w:t>
      </w:r>
      <w:r w:rsidRPr="000B3CF9">
        <w:rPr>
          <w:rFonts w:hint="cs"/>
          <w:b/>
          <w:bCs/>
          <w:kern w:val="16"/>
          <w:rtl/>
        </w:rPr>
        <w:t>אהבה</w:t>
      </w:r>
      <w:r w:rsidR="00623DBD">
        <w:rPr>
          <w:rFonts w:hint="cs"/>
          <w:b/>
          <w:bCs/>
          <w:kern w:val="16"/>
          <w:rtl/>
        </w:rPr>
        <w:t>"</w:t>
      </w:r>
      <w:r>
        <w:rPr>
          <w:rFonts w:hint="cs"/>
          <w:kern w:val="16"/>
          <w:rtl/>
        </w:rPr>
        <w:t xml:space="preserve"> לעיל, המצוטט בפתח הדברים. </w:t>
      </w:r>
    </w:p>
    <w:p w:rsidR="00DF17DC" w:rsidRPr="00992D36" w:rsidRDefault="00DF17DC" w:rsidP="00DF17DC">
      <w:pPr>
        <w:pStyle w:val="13"/>
      </w:pPr>
    </w:p>
    <w:p w:rsidR="00F458AA" w:rsidRDefault="00DF17DC">
      <w:pPr>
        <w:pStyle w:val="13"/>
        <w:jc w:val="both"/>
        <w:rPr>
          <w:kern w:val="16"/>
          <w:rtl/>
        </w:rPr>
      </w:pPr>
      <w:r w:rsidRPr="00945913">
        <w:rPr>
          <w:rFonts w:hint="cs"/>
          <w:kern w:val="16"/>
          <w:rtl/>
        </w:rPr>
        <w:t>לנוכח ההשלכות כבדות המשקל על ה</w:t>
      </w:r>
      <w:r w:rsidR="000B3CF9">
        <w:rPr>
          <w:rFonts w:hint="cs"/>
          <w:kern w:val="16"/>
          <w:rtl/>
        </w:rPr>
        <w:t>מתמודדים</w:t>
      </w:r>
      <w:r w:rsidRPr="00945913">
        <w:rPr>
          <w:rFonts w:hint="cs"/>
          <w:kern w:val="16"/>
          <w:rtl/>
        </w:rPr>
        <w:t>, על תנאי המכרז להבטיח לספק את עלות השירות בצד רווח סביר לספק</w:t>
      </w:r>
      <w:r w:rsidR="001C1684">
        <w:rPr>
          <w:rFonts w:hint="cs"/>
          <w:kern w:val="16"/>
          <w:rtl/>
        </w:rPr>
        <w:t>, כפי שנקבע גם בעניין אהבה לעיל</w:t>
      </w:r>
      <w:r w:rsidR="00F16EAB">
        <w:rPr>
          <w:rFonts w:hint="cs"/>
          <w:kern w:val="16"/>
          <w:rtl/>
        </w:rPr>
        <w:t>, שם הובהר כי אין מקום להתנהלות מעורפלת, אלא יש לפרט בצורה שקופה וברורה את התעריפים לכל אחד ממרכיבי השירות</w:t>
      </w:r>
      <w:r w:rsidRPr="00945913">
        <w:rPr>
          <w:rFonts w:hint="cs"/>
          <w:kern w:val="16"/>
          <w:rtl/>
        </w:rPr>
        <w:t xml:space="preserve">. זאת לא נעשה כאן, קל וחומר כאשר התעריפים שנקבעו אינם מכסים אפילו את עלות השירותים עצמם, </w:t>
      </w:r>
      <w:r w:rsidR="00F16EAB" w:rsidRPr="00945913">
        <w:rPr>
          <w:rFonts w:hint="cs"/>
          <w:kern w:val="16"/>
          <w:rtl/>
        </w:rPr>
        <w:t xml:space="preserve">באופן שלא ניתן להתכחש </w:t>
      </w:r>
      <w:r w:rsidR="00F16EAB">
        <w:rPr>
          <w:rFonts w:hint="cs"/>
          <w:kern w:val="16"/>
          <w:rtl/>
        </w:rPr>
        <w:t>ל</w:t>
      </w:r>
      <w:r w:rsidR="00F16EAB" w:rsidRPr="00945913">
        <w:rPr>
          <w:rFonts w:hint="cs"/>
          <w:kern w:val="16"/>
          <w:rtl/>
        </w:rPr>
        <w:t xml:space="preserve">פגיעה הצפויה </w:t>
      </w:r>
      <w:r w:rsidR="00093511">
        <w:rPr>
          <w:rFonts w:hint="cs"/>
          <w:kern w:val="16"/>
          <w:rtl/>
        </w:rPr>
        <w:t>ב</w:t>
      </w:r>
      <w:r w:rsidR="00F16EAB">
        <w:rPr>
          <w:rFonts w:hint="cs"/>
          <w:kern w:val="16"/>
          <w:rtl/>
        </w:rPr>
        <w:t>מתמודדים</w:t>
      </w:r>
      <w:r w:rsidRPr="00945913">
        <w:rPr>
          <w:rFonts w:hint="cs"/>
          <w:kern w:val="16"/>
          <w:rtl/>
        </w:rPr>
        <w:t>.</w:t>
      </w:r>
      <w:r w:rsidR="00FA724B">
        <w:rPr>
          <w:rFonts w:hint="cs"/>
          <w:kern w:val="16"/>
          <w:rtl/>
        </w:rPr>
        <w:t xml:space="preserve"> </w:t>
      </w:r>
    </w:p>
    <w:p w:rsidR="008D2C62" w:rsidRPr="008D2C62" w:rsidRDefault="008D2C62" w:rsidP="008D2C62">
      <w:pPr>
        <w:pStyle w:val="13"/>
      </w:pPr>
    </w:p>
    <w:p w:rsidR="00DF17DC" w:rsidRPr="00945913" w:rsidRDefault="005B2AFB" w:rsidP="00C52779">
      <w:pPr>
        <w:pStyle w:val="14"/>
        <w:numPr>
          <w:ilvl w:val="0"/>
          <w:numId w:val="1"/>
        </w:numPr>
        <w:tabs>
          <w:tab w:val="clear" w:pos="560"/>
          <w:tab w:val="num" w:pos="567"/>
        </w:tabs>
        <w:ind w:left="567" w:hanging="567"/>
        <w:jc w:val="both"/>
        <w:rPr>
          <w:rtl/>
        </w:rPr>
      </w:pPr>
      <w:r w:rsidRPr="008D2C62">
        <w:rPr>
          <w:rFonts w:hint="eastAsia"/>
          <w:kern w:val="16"/>
          <w:rtl/>
        </w:rPr>
        <w:t>הפגיעה</w:t>
      </w:r>
      <w:r w:rsidRPr="008D2C62">
        <w:rPr>
          <w:kern w:val="16"/>
          <w:rtl/>
        </w:rPr>
        <w:t xml:space="preserve"> </w:t>
      </w:r>
      <w:r w:rsidRPr="008D2C62">
        <w:rPr>
          <w:rFonts w:hint="eastAsia"/>
          <w:kern w:val="16"/>
          <w:rtl/>
        </w:rPr>
        <w:t>הקשה</w:t>
      </w:r>
      <w:r w:rsidRPr="008D2C62">
        <w:rPr>
          <w:kern w:val="16"/>
          <w:rtl/>
        </w:rPr>
        <w:t xml:space="preserve"> </w:t>
      </w:r>
      <w:r w:rsidRPr="008D2C62">
        <w:rPr>
          <w:rFonts w:hint="eastAsia"/>
          <w:kern w:val="16"/>
          <w:rtl/>
        </w:rPr>
        <w:t>במתמודדים</w:t>
      </w:r>
      <w:r w:rsidRPr="008D2C62">
        <w:rPr>
          <w:kern w:val="16"/>
          <w:rtl/>
        </w:rPr>
        <w:t xml:space="preserve"> אינה גזירה משמים. למדינת ישראל היו מאז ומעולם, ועדיין יש, מגוון רחב של כלים לשם הכתבת </w:t>
      </w:r>
      <w:r w:rsidRPr="008D2C62">
        <w:rPr>
          <w:rFonts w:hint="eastAsia"/>
          <w:b/>
          <w:bCs/>
          <w:kern w:val="16"/>
          <w:rtl/>
        </w:rPr>
        <w:t>מחירים</w:t>
      </w:r>
      <w:r w:rsidRPr="008D2C62">
        <w:rPr>
          <w:b/>
          <w:bCs/>
          <w:kern w:val="16"/>
          <w:rtl/>
        </w:rPr>
        <w:t xml:space="preserve"> </w:t>
      </w:r>
      <w:r w:rsidRPr="008D2C62">
        <w:rPr>
          <w:rFonts w:hint="eastAsia"/>
          <w:b/>
          <w:bCs/>
          <w:kern w:val="16"/>
          <w:rtl/>
        </w:rPr>
        <w:t>ראויים</w:t>
      </w:r>
      <w:r w:rsidRPr="008D2C62">
        <w:rPr>
          <w:b/>
          <w:bCs/>
          <w:kern w:val="16"/>
          <w:rtl/>
        </w:rPr>
        <w:t xml:space="preserve"> </w:t>
      </w:r>
      <w:r w:rsidRPr="008D2C62">
        <w:rPr>
          <w:rFonts w:hint="eastAsia"/>
          <w:b/>
          <w:bCs/>
          <w:kern w:val="16"/>
          <w:rtl/>
        </w:rPr>
        <w:t>וסבירים</w:t>
      </w:r>
      <w:r w:rsidRPr="008D2C62">
        <w:rPr>
          <w:kern w:val="16"/>
          <w:rtl/>
        </w:rPr>
        <w:t xml:space="preserve"> בגין השירותים. </w:t>
      </w:r>
      <w:r w:rsidRPr="008D2C62">
        <w:rPr>
          <w:rFonts w:hint="eastAsia"/>
          <w:b/>
          <w:bCs/>
          <w:kern w:val="16"/>
          <w:rtl/>
        </w:rPr>
        <w:t>הפגיעה</w:t>
      </w:r>
      <w:r w:rsidRPr="008D2C62">
        <w:rPr>
          <w:b/>
          <w:bCs/>
          <w:kern w:val="16"/>
          <w:rtl/>
        </w:rPr>
        <w:t xml:space="preserve"> </w:t>
      </w:r>
      <w:r w:rsidRPr="008D2C62">
        <w:rPr>
          <w:rFonts w:hint="eastAsia"/>
          <w:b/>
          <w:bCs/>
          <w:kern w:val="16"/>
          <w:rtl/>
        </w:rPr>
        <w:t>בכבודם</w:t>
      </w:r>
      <w:r w:rsidRPr="008D2C62">
        <w:rPr>
          <w:b/>
          <w:bCs/>
          <w:kern w:val="16"/>
          <w:rtl/>
        </w:rPr>
        <w:t xml:space="preserve"> </w:t>
      </w:r>
      <w:r w:rsidRPr="008D2C62">
        <w:rPr>
          <w:rFonts w:hint="eastAsia"/>
          <w:b/>
          <w:bCs/>
          <w:kern w:val="16"/>
          <w:rtl/>
        </w:rPr>
        <w:t>של</w:t>
      </w:r>
      <w:r w:rsidRPr="008D2C62">
        <w:rPr>
          <w:b/>
          <w:bCs/>
          <w:kern w:val="16"/>
          <w:rtl/>
        </w:rPr>
        <w:t xml:space="preserve"> </w:t>
      </w:r>
      <w:r w:rsidRPr="008D2C62">
        <w:rPr>
          <w:rFonts w:hint="eastAsia"/>
          <w:b/>
          <w:bCs/>
          <w:kern w:val="16"/>
          <w:rtl/>
        </w:rPr>
        <w:t>המתמודדים</w:t>
      </w:r>
      <w:r w:rsidRPr="008D2C62">
        <w:rPr>
          <w:b/>
          <w:bCs/>
          <w:kern w:val="16"/>
          <w:rtl/>
        </w:rPr>
        <w:t xml:space="preserve"> אינה מחויבת המציאות ואינה חוקית</w:t>
      </w:r>
      <w:r w:rsidRPr="008D2C62">
        <w:rPr>
          <w:kern w:val="16"/>
          <w:rtl/>
        </w:rPr>
        <w:t xml:space="preserve">. </w:t>
      </w:r>
      <w:r w:rsidRPr="008D2C62">
        <w:rPr>
          <w:rFonts w:hint="eastAsia"/>
          <w:kern w:val="16"/>
          <w:rtl/>
        </w:rPr>
        <w:t>ניתן</w:t>
      </w:r>
      <w:r w:rsidRPr="008D2C62">
        <w:rPr>
          <w:kern w:val="16"/>
          <w:rtl/>
        </w:rPr>
        <w:t xml:space="preserve"> </w:t>
      </w:r>
      <w:r w:rsidRPr="008D2C62">
        <w:rPr>
          <w:rFonts w:hint="eastAsia"/>
          <w:kern w:val="16"/>
          <w:rtl/>
        </w:rPr>
        <w:t>להבטיח</w:t>
      </w:r>
      <w:r w:rsidRPr="008D2C62">
        <w:rPr>
          <w:kern w:val="16"/>
          <w:rtl/>
        </w:rPr>
        <w:t xml:space="preserve"> </w:t>
      </w:r>
      <w:r w:rsidRPr="008D2C62">
        <w:rPr>
          <w:rFonts w:hint="eastAsia"/>
          <w:kern w:val="16"/>
          <w:rtl/>
        </w:rPr>
        <w:t>להם</w:t>
      </w:r>
      <w:r w:rsidRPr="008D2C62">
        <w:rPr>
          <w:kern w:val="16"/>
          <w:rtl/>
        </w:rPr>
        <w:t xml:space="preserve"> </w:t>
      </w:r>
      <w:r w:rsidRPr="008D2C62">
        <w:rPr>
          <w:rFonts w:hint="eastAsia"/>
          <w:kern w:val="16"/>
          <w:rtl/>
        </w:rPr>
        <w:t>מינימום</w:t>
      </w:r>
      <w:r w:rsidRPr="008D2C62">
        <w:rPr>
          <w:kern w:val="16"/>
          <w:rtl/>
        </w:rPr>
        <w:t xml:space="preserve"> </w:t>
      </w:r>
      <w:r w:rsidRPr="008D2C62">
        <w:rPr>
          <w:rFonts w:hint="eastAsia"/>
          <w:kern w:val="16"/>
          <w:rtl/>
        </w:rPr>
        <w:t>של</w:t>
      </w:r>
      <w:r w:rsidRPr="008D2C62">
        <w:rPr>
          <w:kern w:val="16"/>
          <w:rtl/>
        </w:rPr>
        <w:t xml:space="preserve"> </w:t>
      </w:r>
      <w:r w:rsidRPr="008D2C62">
        <w:rPr>
          <w:rFonts w:hint="eastAsia"/>
          <w:kern w:val="16"/>
          <w:rtl/>
        </w:rPr>
        <w:t>קיום</w:t>
      </w:r>
      <w:r w:rsidRPr="008D2C62">
        <w:rPr>
          <w:kern w:val="16"/>
          <w:rtl/>
        </w:rPr>
        <w:t xml:space="preserve"> </w:t>
      </w:r>
      <w:r w:rsidRPr="008D2C62">
        <w:rPr>
          <w:rFonts w:hint="eastAsia"/>
          <w:kern w:val="16"/>
          <w:rtl/>
        </w:rPr>
        <w:t>אנושי</w:t>
      </w:r>
      <w:r w:rsidRPr="008D2C62">
        <w:rPr>
          <w:kern w:val="16"/>
          <w:rtl/>
        </w:rPr>
        <w:t xml:space="preserve"> </w:t>
      </w:r>
      <w:r w:rsidRPr="008D2C62">
        <w:rPr>
          <w:rFonts w:hint="eastAsia"/>
          <w:kern w:val="16"/>
          <w:rtl/>
        </w:rPr>
        <w:t>בכבוד</w:t>
      </w:r>
      <w:r w:rsidRPr="008D2C62">
        <w:rPr>
          <w:kern w:val="16"/>
          <w:rtl/>
        </w:rPr>
        <w:t xml:space="preserve"> </w:t>
      </w:r>
      <w:r w:rsidRPr="008D2C62">
        <w:rPr>
          <w:rFonts w:hint="eastAsia"/>
          <w:kern w:val="16"/>
          <w:rtl/>
        </w:rPr>
        <w:t>בע</w:t>
      </w:r>
      <w:r w:rsidR="00DF17DC" w:rsidRPr="00945913">
        <w:rPr>
          <w:rFonts w:hint="cs"/>
          <w:rtl/>
        </w:rPr>
        <w:t xml:space="preserve">זרת חלופות סבירות, ראויות ובנות ביצוע. אין ספק כי הוצאתו של המכרז הנדון מן הכוח אל הפועל - גם אם תביא לחיסכון תקציבי מועט - תגרום פגיעה שלא ניתן להסכים לה בזכויות אדם בסיסיות.  </w:t>
      </w:r>
    </w:p>
    <w:p w:rsidR="00DF17DC" w:rsidRPr="00945913" w:rsidRDefault="00DF17DC" w:rsidP="00DF17DC">
      <w:pPr>
        <w:pStyle w:val="14"/>
        <w:ind w:left="567"/>
        <w:jc w:val="both"/>
        <w:rPr>
          <w:kern w:val="16"/>
        </w:rPr>
      </w:pPr>
    </w:p>
    <w:p w:rsidR="00DF17DC" w:rsidRPr="00945913" w:rsidRDefault="00DF17DC" w:rsidP="00DF17DC">
      <w:pPr>
        <w:pStyle w:val="14"/>
        <w:numPr>
          <w:ilvl w:val="0"/>
          <w:numId w:val="1"/>
        </w:numPr>
        <w:tabs>
          <w:tab w:val="clear" w:pos="560"/>
          <w:tab w:val="num" w:pos="567"/>
        </w:tabs>
        <w:ind w:left="567" w:hanging="567"/>
        <w:jc w:val="both"/>
        <w:rPr>
          <w:kern w:val="16"/>
          <w:rtl/>
        </w:rPr>
      </w:pPr>
      <w:r w:rsidRPr="00E2307F">
        <w:rPr>
          <w:rFonts w:hint="cs"/>
          <w:kern w:val="16"/>
          <w:rtl/>
        </w:rPr>
        <w:t>עוד נזכ</w:t>
      </w:r>
      <w:r w:rsidRPr="00E2307F">
        <w:rPr>
          <w:rFonts w:hint="eastAsia"/>
          <w:kern w:val="16"/>
          <w:rtl/>
        </w:rPr>
        <w:t>יר</w:t>
      </w:r>
      <w:r w:rsidRPr="00E2307F">
        <w:rPr>
          <w:kern w:val="16"/>
          <w:rtl/>
        </w:rPr>
        <w:t xml:space="preserve"> </w:t>
      </w:r>
      <w:r w:rsidRPr="00E2307F">
        <w:rPr>
          <w:rFonts w:hint="eastAsia"/>
          <w:kern w:val="16"/>
          <w:rtl/>
        </w:rPr>
        <w:t>כי</w:t>
      </w:r>
      <w:r w:rsidRPr="00945913">
        <w:rPr>
          <w:rFonts w:hint="cs"/>
          <w:kern w:val="16"/>
          <w:rtl/>
        </w:rPr>
        <w:t xml:space="preserve"> גם תנאי הסף שנקבעו במכרז מסבים פגיעה חמורה ל</w:t>
      </w:r>
      <w:r w:rsidR="000B3CF9">
        <w:rPr>
          <w:rFonts w:hint="cs"/>
          <w:kern w:val="16"/>
          <w:rtl/>
        </w:rPr>
        <w:t>מתמודדים</w:t>
      </w:r>
      <w:r w:rsidRPr="00945913">
        <w:rPr>
          <w:rFonts w:hint="cs"/>
          <w:kern w:val="16"/>
          <w:rtl/>
        </w:rPr>
        <w:t xml:space="preserve">, בין אם בסגירת מסגרות ראויות וטובות שצברו ניסיון רב ומומחיות במשך השנים, בין אם בפתיחת המכרז לספקים מחוסרי הניסיון הדרוש; </w:t>
      </w:r>
      <w:r>
        <w:rPr>
          <w:rFonts w:hint="cs"/>
          <w:kern w:val="16"/>
          <w:rtl/>
        </w:rPr>
        <w:t>ו</w:t>
      </w:r>
      <w:r w:rsidRPr="00945913">
        <w:rPr>
          <w:rFonts w:hint="cs"/>
          <w:kern w:val="16"/>
          <w:rtl/>
        </w:rPr>
        <w:t xml:space="preserve">בין אם בניוד </w:t>
      </w:r>
      <w:r w:rsidR="000B3CF9">
        <w:rPr>
          <w:rFonts w:hint="cs"/>
          <w:kern w:val="16"/>
          <w:rtl/>
        </w:rPr>
        <w:t>מתמודדים</w:t>
      </w:r>
      <w:r w:rsidRPr="00945913">
        <w:rPr>
          <w:rFonts w:hint="cs"/>
          <w:kern w:val="16"/>
          <w:rtl/>
        </w:rPr>
        <w:t xml:space="preserve"> כתוצאה מכך ופגיעה בשירותים להם הם זכאים על פי חוק השיקום</w:t>
      </w:r>
      <w:r>
        <w:rPr>
          <w:rFonts w:hint="cs"/>
          <w:kern w:val="16"/>
          <w:rtl/>
        </w:rPr>
        <w:t xml:space="preserve">. </w:t>
      </w:r>
      <w:r w:rsidRPr="00945913">
        <w:rPr>
          <w:rFonts w:hint="cs"/>
          <w:kern w:val="16"/>
          <w:rtl/>
        </w:rPr>
        <w:t>כל אלה פוגעים בשירותים הניתנים ל</w:t>
      </w:r>
      <w:r w:rsidR="000B3CF9">
        <w:rPr>
          <w:rFonts w:hint="cs"/>
          <w:kern w:val="16"/>
          <w:rtl/>
        </w:rPr>
        <w:t>מתמודדים</w:t>
      </w:r>
      <w:r w:rsidRPr="00945913">
        <w:rPr>
          <w:rFonts w:hint="cs"/>
          <w:kern w:val="16"/>
          <w:rtl/>
        </w:rPr>
        <w:t xml:space="preserve"> ובשמירה על כבודם וזכויותיהם.     </w:t>
      </w:r>
    </w:p>
    <w:p w:rsidR="00DF17DC" w:rsidRPr="00945913" w:rsidRDefault="00DF17DC" w:rsidP="00DF17DC">
      <w:pPr>
        <w:pStyle w:val="aff8"/>
        <w:rPr>
          <w:rtl/>
        </w:rPr>
      </w:pPr>
    </w:p>
    <w:p w:rsidR="00DF17DC" w:rsidRDefault="00623DBD" w:rsidP="00623DBD">
      <w:pPr>
        <w:pStyle w:val="14"/>
        <w:numPr>
          <w:ilvl w:val="0"/>
          <w:numId w:val="1"/>
        </w:numPr>
        <w:tabs>
          <w:tab w:val="clear" w:pos="560"/>
          <w:tab w:val="num" w:pos="567"/>
        </w:tabs>
        <w:ind w:left="567" w:hanging="567"/>
        <w:jc w:val="both"/>
        <w:rPr>
          <w:rtl/>
        </w:rPr>
      </w:pPr>
      <w:r>
        <w:rPr>
          <w:rFonts w:hint="cs"/>
          <w:rtl/>
        </w:rPr>
        <w:t>גם עצם השינויים במסגרות והניוד</w:t>
      </w:r>
      <w:r w:rsidR="004001ED">
        <w:rPr>
          <w:rFonts w:hint="cs"/>
          <w:rtl/>
        </w:rPr>
        <w:t xml:space="preserve"> למיקום שונה ותנאי מגורים זרים להם</w:t>
      </w:r>
      <w:r>
        <w:rPr>
          <w:rFonts w:hint="cs"/>
          <w:rtl/>
        </w:rPr>
        <w:t xml:space="preserve">, היא פגיעה נוספת וקשה. </w:t>
      </w:r>
      <w:r w:rsidR="00DF17DC" w:rsidRPr="00945913">
        <w:rPr>
          <w:rFonts w:hint="cs"/>
          <w:rtl/>
        </w:rPr>
        <w:t>יציבות ורציפות השהות והטיפול של ה</w:t>
      </w:r>
      <w:r w:rsidR="000B3CF9">
        <w:rPr>
          <w:rFonts w:hint="cs"/>
          <w:rtl/>
        </w:rPr>
        <w:t>מתמודדים</w:t>
      </w:r>
      <w:r w:rsidR="00DF17DC" w:rsidRPr="00945913">
        <w:rPr>
          <w:rFonts w:hint="cs"/>
          <w:rtl/>
        </w:rPr>
        <w:t xml:space="preserve"> במסגרת הטיפולית וההכרות האישית שלהם עם הצוותים המטפלים (המשמשים עבורם כמעין משפחה) עומדים בלב ובמהות של מתן שירותי השיקום. לעומת זאת, ניוד ה</w:t>
      </w:r>
      <w:r w:rsidR="000B3CF9">
        <w:rPr>
          <w:rFonts w:hint="cs"/>
          <w:rtl/>
        </w:rPr>
        <w:t>מתמודדים</w:t>
      </w:r>
      <w:r w:rsidR="00DF17DC" w:rsidRPr="00945913">
        <w:rPr>
          <w:rFonts w:hint="cs"/>
          <w:rtl/>
        </w:rPr>
        <w:t xml:space="preserve"> בין מסגרות שונות </w:t>
      </w:r>
      <w:r w:rsidR="00DF17DC" w:rsidRPr="00945913">
        <w:rPr>
          <w:rFonts w:hint="cs"/>
          <w:b/>
          <w:bCs/>
          <w:u w:val="single"/>
          <w:rtl/>
        </w:rPr>
        <w:t>יטלטל ויזעזע את עולמם וחייהם</w:t>
      </w:r>
      <w:r w:rsidR="00DF17DC" w:rsidRPr="00945913">
        <w:rPr>
          <w:rFonts w:hint="cs"/>
          <w:rtl/>
        </w:rPr>
        <w:t xml:space="preserve">, ואין כל אפשרות מעשית לכך, מבלי שהדבר יסב </w:t>
      </w:r>
      <w:r w:rsidR="00DF17DC" w:rsidRPr="00945913">
        <w:rPr>
          <w:rFonts w:hint="cs"/>
          <w:b/>
          <w:bCs/>
          <w:u w:val="single"/>
          <w:rtl/>
        </w:rPr>
        <w:t>נזק בלתי הפיך.</w:t>
      </w:r>
      <w:r w:rsidR="00DF17DC" w:rsidRPr="00945913">
        <w:rPr>
          <w:rFonts w:hint="cs"/>
          <w:b/>
          <w:bCs/>
          <w:rtl/>
        </w:rPr>
        <w:t xml:space="preserve"> </w:t>
      </w:r>
      <w:r w:rsidR="00DF17DC" w:rsidRPr="00945913">
        <w:rPr>
          <w:rFonts w:hint="cs"/>
          <w:rtl/>
        </w:rPr>
        <w:t>הוצאת ה</w:t>
      </w:r>
      <w:r w:rsidR="000B3CF9">
        <w:rPr>
          <w:rFonts w:hint="cs"/>
          <w:rtl/>
        </w:rPr>
        <w:t>מתמודדים</w:t>
      </w:r>
      <w:r w:rsidR="00DF17DC" w:rsidRPr="00945913">
        <w:rPr>
          <w:rFonts w:hint="cs"/>
          <w:rtl/>
        </w:rPr>
        <w:t xml:space="preserve"> בעל כורחם ממסגרות הקיימות אליהן הם מורגלים והמהוות עבורם בית לכל דבר ועניין, תוך רמיסת זכויותיהם אינה עומדת במבחן הביקורת.</w:t>
      </w:r>
    </w:p>
    <w:p w:rsidR="00DF17DC" w:rsidRDefault="00DF17DC" w:rsidP="00DF17DC">
      <w:pPr>
        <w:pStyle w:val="13"/>
        <w:rPr>
          <w:rtl/>
        </w:rPr>
      </w:pPr>
    </w:p>
    <w:p w:rsidR="00DF17DC" w:rsidRPr="00C814F9" w:rsidRDefault="00C814F9" w:rsidP="00C814F9">
      <w:pPr>
        <w:pStyle w:val="14"/>
        <w:numPr>
          <w:ilvl w:val="0"/>
          <w:numId w:val="1"/>
        </w:numPr>
        <w:tabs>
          <w:tab w:val="clear" w:pos="560"/>
          <w:tab w:val="num" w:pos="567"/>
        </w:tabs>
        <w:ind w:left="567" w:hanging="567"/>
        <w:jc w:val="both"/>
        <w:rPr>
          <w:b/>
          <w:bCs/>
        </w:rPr>
      </w:pPr>
      <w:r>
        <w:rPr>
          <w:rFonts w:hint="cs"/>
          <w:rtl/>
        </w:rPr>
        <w:t xml:space="preserve">לא למותר לציין כי </w:t>
      </w:r>
      <w:r w:rsidR="00DF17DC" w:rsidRPr="00C814F9">
        <w:rPr>
          <w:rFonts w:hint="cs"/>
          <w:rtl/>
        </w:rPr>
        <w:t xml:space="preserve">הפרטה של שירותים שבאחריות המדינה אינה גורעת מאחריותה לכך שיסופק שירות ראוי והולם. גם כאשר מבוצעת הפרטה של השירותים, על המדינה מוטלת אחריות השמירה על זכויות אדם, לרבות קיום בכבוד. על כך עמדו כב' השופטת דפנה ברק-ארז ואחרים בשורת </w:t>
      </w:r>
      <w:r w:rsidR="00DF17DC" w:rsidRPr="00C814F9">
        <w:rPr>
          <w:rFonts w:hint="cs"/>
          <w:rtl/>
        </w:rPr>
        <w:lastRenderedPageBreak/>
        <w:t xml:space="preserve">מאמרים שנכתבו בנושא. </w:t>
      </w:r>
    </w:p>
    <w:p w:rsidR="00DF17DC" w:rsidRPr="00C814F9" w:rsidRDefault="00DF17DC" w:rsidP="00DF17DC">
      <w:pPr>
        <w:pStyle w:val="14"/>
        <w:ind w:left="567"/>
        <w:jc w:val="both"/>
        <w:rPr>
          <w:b/>
          <w:bCs/>
        </w:rPr>
      </w:pPr>
    </w:p>
    <w:p w:rsidR="00DF17DC" w:rsidRPr="00C814F9" w:rsidRDefault="00DF17DC" w:rsidP="00DF17DC">
      <w:pPr>
        <w:pStyle w:val="14"/>
        <w:numPr>
          <w:ilvl w:val="0"/>
          <w:numId w:val="1"/>
        </w:numPr>
        <w:tabs>
          <w:tab w:val="clear" w:pos="560"/>
          <w:tab w:val="num" w:pos="567"/>
        </w:tabs>
        <w:ind w:left="567" w:hanging="567"/>
        <w:jc w:val="both"/>
        <w:rPr>
          <w:b/>
          <w:bCs/>
          <w:rtl/>
        </w:rPr>
      </w:pPr>
      <w:r w:rsidRPr="00C814F9">
        <w:rPr>
          <w:rFonts w:hint="cs"/>
          <w:rtl/>
        </w:rPr>
        <w:t xml:space="preserve">במאמרה </w:t>
      </w:r>
      <w:r w:rsidRPr="00C814F9">
        <w:rPr>
          <w:rFonts w:hint="cs"/>
          <w:b/>
          <w:bCs/>
          <w:rtl/>
        </w:rPr>
        <w:t>'המשפט הציבורי של ההפרטה: מודלים, נורמות ואתגרים',</w:t>
      </w:r>
      <w:r w:rsidRPr="00C814F9">
        <w:rPr>
          <w:rFonts w:hint="cs"/>
          <w:rtl/>
        </w:rPr>
        <w:t xml:space="preserve"> עיוני משפט ל(3) (2008) 461 מבהירה ברק-ארז בעמ' 500 כי</w:t>
      </w:r>
      <w:r w:rsidRPr="00C814F9">
        <w:rPr>
          <w:rFonts w:hint="cs"/>
          <w:b/>
          <w:bCs/>
          <w:rtl/>
        </w:rPr>
        <w:t xml:space="preserve"> "...יש </w:t>
      </w:r>
      <w:r w:rsidRPr="00C814F9">
        <w:rPr>
          <w:rFonts w:hint="cs"/>
          <w:b/>
          <w:bCs/>
          <w:u w:val="single"/>
          <w:rtl/>
        </w:rPr>
        <w:t>לבחון אם הליך קבלת ההחלטות התחשב בהשלכותיה של החלטת ההפרטה על איכות השירותים</w:t>
      </w:r>
      <w:r w:rsidRPr="00C814F9">
        <w:rPr>
          <w:rFonts w:hint="cs"/>
          <w:b/>
          <w:bCs/>
          <w:rtl/>
        </w:rPr>
        <w:t xml:space="preserve"> הניתנים לציבור ועל התמורה שהרשות מקבלת במסגרת העסקה...".</w:t>
      </w:r>
    </w:p>
    <w:p w:rsidR="00DF17DC" w:rsidRPr="00C814F9" w:rsidRDefault="00DF17DC" w:rsidP="00DF17DC">
      <w:pPr>
        <w:pStyle w:val="13"/>
        <w:rPr>
          <w:rtl/>
        </w:rPr>
      </w:pPr>
    </w:p>
    <w:p w:rsidR="00DF17DC" w:rsidRPr="00C814F9" w:rsidRDefault="00DF17DC" w:rsidP="00DF17DC">
      <w:pPr>
        <w:pStyle w:val="14"/>
        <w:numPr>
          <w:ilvl w:val="0"/>
          <w:numId w:val="1"/>
        </w:numPr>
        <w:tabs>
          <w:tab w:val="clear" w:pos="560"/>
          <w:tab w:val="num" w:pos="567"/>
        </w:tabs>
        <w:ind w:left="567" w:hanging="567"/>
        <w:jc w:val="both"/>
        <w:rPr>
          <w:b/>
          <w:bCs/>
          <w:rtl/>
        </w:rPr>
      </w:pPr>
      <w:r w:rsidRPr="00C814F9">
        <w:rPr>
          <w:rFonts w:hint="cs"/>
          <w:rtl/>
        </w:rPr>
        <w:t xml:space="preserve">במאמרה </w:t>
      </w:r>
      <w:r w:rsidRPr="00C814F9">
        <w:rPr>
          <w:rFonts w:hint="cs"/>
          <w:b/>
          <w:bCs/>
          <w:rtl/>
        </w:rPr>
        <w:t>'זכויות אדם בעידן של הפרטה'</w:t>
      </w:r>
      <w:r w:rsidRPr="00C814F9">
        <w:rPr>
          <w:rFonts w:hint="cs"/>
          <w:rtl/>
        </w:rPr>
        <w:t xml:space="preserve"> עבודה חברה ומשפט 209 (כרך ח' תשס"א) מסבירה ברק-ארז בעמ' 212 כי </w:t>
      </w:r>
      <w:r w:rsidRPr="00C814F9">
        <w:rPr>
          <w:rFonts w:hint="cs"/>
          <w:b/>
          <w:bCs/>
          <w:rtl/>
        </w:rPr>
        <w:t>"</w:t>
      </w:r>
      <w:r w:rsidRPr="00C814F9">
        <w:rPr>
          <w:rFonts w:hint="cs"/>
          <w:b/>
          <w:bCs/>
          <w:u w:val="single"/>
          <w:rtl/>
        </w:rPr>
        <w:t>ההפרטה של שירותים חברתיים אינה רק שאלה כלכלית</w:t>
      </w:r>
      <w:r w:rsidRPr="00C814F9">
        <w:rPr>
          <w:rFonts w:hint="cs"/>
          <w:b/>
          <w:bCs/>
          <w:rtl/>
        </w:rPr>
        <w:t xml:space="preserve">. </w:t>
      </w:r>
      <w:r w:rsidRPr="00C814F9">
        <w:rPr>
          <w:rFonts w:hint="cs"/>
          <w:b/>
          <w:bCs/>
          <w:u w:val="single"/>
          <w:rtl/>
        </w:rPr>
        <w:t>היא עשויה להיות בעלת השלכה על הרמה והאיכות של השירותים, ועל הזכויות לקבלתם</w:t>
      </w:r>
      <w:r w:rsidRPr="00C814F9">
        <w:rPr>
          <w:rFonts w:hint="cs"/>
          <w:b/>
          <w:bCs/>
          <w:rtl/>
        </w:rPr>
        <w:t xml:space="preserve">. שיקולים אלה צריכים להילקח בחשבון, ומחייבים התמודדות עם התפיסות המסורתיות של המשפט הציבורי". </w:t>
      </w:r>
    </w:p>
    <w:p w:rsidR="00DF17DC" w:rsidRPr="00C814F9" w:rsidRDefault="00DF17DC" w:rsidP="00DF17DC">
      <w:pPr>
        <w:pStyle w:val="13"/>
        <w:rPr>
          <w:rtl/>
        </w:rPr>
      </w:pPr>
    </w:p>
    <w:p w:rsidR="00DF17DC" w:rsidRDefault="00DF17DC" w:rsidP="00DF17DC">
      <w:pPr>
        <w:pStyle w:val="13"/>
        <w:rPr>
          <w:rtl/>
        </w:rPr>
      </w:pPr>
      <w:r w:rsidRPr="00C814F9">
        <w:rPr>
          <w:rFonts w:hint="cs"/>
          <w:rtl/>
        </w:rPr>
        <w:t xml:space="preserve">ובעמ' 217: </w:t>
      </w:r>
    </w:p>
    <w:p w:rsidR="004969E7" w:rsidRPr="00C814F9" w:rsidRDefault="004969E7" w:rsidP="00DF17DC">
      <w:pPr>
        <w:pStyle w:val="13"/>
        <w:rPr>
          <w:rtl/>
        </w:rPr>
      </w:pPr>
    </w:p>
    <w:p w:rsidR="00DF17DC" w:rsidRPr="00C814F9" w:rsidRDefault="00DF17DC" w:rsidP="00DF17DC">
      <w:pPr>
        <w:pStyle w:val="14"/>
        <w:ind w:left="567"/>
        <w:jc w:val="both"/>
        <w:rPr>
          <w:b/>
          <w:bCs/>
          <w:u w:val="single"/>
          <w:rtl/>
        </w:rPr>
      </w:pPr>
      <w:r w:rsidRPr="00C814F9">
        <w:rPr>
          <w:rFonts w:hint="cs"/>
          <w:b/>
          <w:bCs/>
          <w:rtl/>
        </w:rPr>
        <w:t xml:space="preserve"> "הנחת המוצא היא </w:t>
      </w:r>
      <w:r w:rsidRPr="00C814F9">
        <w:rPr>
          <w:rFonts w:hint="cs"/>
          <w:b/>
          <w:bCs/>
          <w:u w:val="single"/>
          <w:rtl/>
        </w:rPr>
        <w:t>שמינימום סביר צריך להתקיים תמיד.</w:t>
      </w:r>
      <w:r w:rsidRPr="00C814F9">
        <w:rPr>
          <w:rFonts w:hint="cs"/>
          <w:b/>
          <w:bCs/>
          <w:rtl/>
        </w:rPr>
        <w:t xml:space="preserve"> מבלי להתיימר להגדרה כוללת שתהיה נכונה על מקום ועל זמן, ניתן לומר כי בישראל, </w:t>
      </w:r>
      <w:r w:rsidRPr="00C814F9">
        <w:rPr>
          <w:rFonts w:hint="cs"/>
          <w:b/>
          <w:bCs/>
          <w:u w:val="single"/>
          <w:rtl/>
        </w:rPr>
        <w:t xml:space="preserve">מינימום זה כולל בודאי שירותי בריאות וחינוך. </w:t>
      </w:r>
    </w:p>
    <w:p w:rsidR="00DF17DC" w:rsidRPr="00C814F9" w:rsidRDefault="00DF17DC" w:rsidP="00DF17DC">
      <w:pPr>
        <w:pStyle w:val="13"/>
        <w:rPr>
          <w:rtl/>
        </w:rPr>
      </w:pPr>
    </w:p>
    <w:p w:rsidR="00DF17DC" w:rsidRPr="00C814F9" w:rsidRDefault="00DF17DC" w:rsidP="00DF17DC">
      <w:pPr>
        <w:pStyle w:val="13"/>
        <w:jc w:val="both"/>
        <w:rPr>
          <w:rtl/>
        </w:rPr>
      </w:pPr>
      <w:r w:rsidRPr="00C814F9">
        <w:rPr>
          <w:rFonts w:hint="cs"/>
          <w:rtl/>
        </w:rPr>
        <w:t xml:space="preserve">ברק-ארז מוסיפה ומציינת בעמ' 220 למאמר כי </w:t>
      </w:r>
      <w:r w:rsidRPr="00C814F9">
        <w:rPr>
          <w:rFonts w:hint="cs"/>
          <w:b/>
          <w:bCs/>
          <w:rtl/>
        </w:rPr>
        <w:t>"</w:t>
      </w:r>
      <w:r w:rsidRPr="00C814F9">
        <w:rPr>
          <w:rFonts w:hint="cs"/>
          <w:b/>
          <w:bCs/>
          <w:u w:val="single"/>
          <w:rtl/>
        </w:rPr>
        <w:t>בעידן של הפרטה, חובתן של הרשויות עצמן לכבד את זכויות האדם חייבת למצוא את ביטויה המעשי בפיקוח על מידת ההגנה על זכויות האדם במסגרת השירותים המופרטים, וברגולציה שלהם גם בתחום זה</w:t>
      </w:r>
      <w:r w:rsidRPr="00C814F9">
        <w:rPr>
          <w:rFonts w:hint="cs"/>
          <w:rtl/>
        </w:rPr>
        <w:t xml:space="preserve">". </w:t>
      </w:r>
    </w:p>
    <w:p w:rsidR="00DF17DC" w:rsidRPr="00C814F9" w:rsidRDefault="00DF17DC" w:rsidP="00DF17DC">
      <w:pPr>
        <w:pStyle w:val="13"/>
        <w:jc w:val="both"/>
        <w:rPr>
          <w:rtl/>
        </w:rPr>
      </w:pPr>
    </w:p>
    <w:p w:rsidR="00DF17DC" w:rsidRPr="00C814F9" w:rsidRDefault="00DF17DC" w:rsidP="00DF17DC">
      <w:pPr>
        <w:pStyle w:val="13"/>
        <w:jc w:val="both"/>
        <w:rPr>
          <w:b/>
          <w:bCs/>
          <w:rtl/>
        </w:rPr>
      </w:pPr>
      <w:r w:rsidRPr="00C814F9">
        <w:rPr>
          <w:rFonts w:hint="cs"/>
          <w:rtl/>
        </w:rPr>
        <w:t>בסיכום המאמר בעמ' 221 מסכמת ברק-ארז כי "</w:t>
      </w:r>
      <w:r w:rsidRPr="00C814F9">
        <w:rPr>
          <w:rFonts w:hint="cs"/>
          <w:b/>
          <w:bCs/>
          <w:rtl/>
        </w:rPr>
        <w:t xml:space="preserve">חשוב לשים לב לכך שלהפרטה יש היבט חוקתי מובהק, כאשר היא מתייחסת לשירותים חברתיים בסיסיים שניתנים לציבור הרחב. כאשר הפעלתם של שירותים אלה מופקדת בידיהם של גופים פרטיים, </w:t>
      </w:r>
      <w:r w:rsidRPr="00C814F9">
        <w:rPr>
          <w:rFonts w:hint="cs"/>
          <w:b/>
          <w:bCs/>
          <w:u w:val="single"/>
          <w:rtl/>
        </w:rPr>
        <w:t>חשוב להבטיח כי הם יוסיפו להיחשב ציבוריים במובן זה שיחויבו לכבד זכויות יסוד בדומה לגופים בבעלות ציבורית</w:t>
      </w:r>
      <w:r w:rsidRPr="00C814F9">
        <w:rPr>
          <w:rFonts w:hint="cs"/>
          <w:b/>
          <w:bCs/>
          <w:rtl/>
        </w:rPr>
        <w:t xml:space="preserve">. במילים אחרות, יש לבצע הגדרה מחודשת של המושגים 'פרטי' ו'ציבורי' כדי </w:t>
      </w:r>
      <w:r w:rsidRPr="00C814F9">
        <w:rPr>
          <w:rFonts w:hint="cs"/>
          <w:b/>
          <w:bCs/>
          <w:u w:val="single"/>
          <w:rtl/>
        </w:rPr>
        <w:t>להבטיח את ההגנה על זכויות האדם גם בעידן של הפרטה</w:t>
      </w:r>
      <w:r w:rsidRPr="00C814F9">
        <w:rPr>
          <w:rFonts w:hint="cs"/>
          <w:b/>
          <w:bCs/>
          <w:rtl/>
        </w:rPr>
        <w:t xml:space="preserve"> ... </w:t>
      </w:r>
      <w:r w:rsidRPr="00C814F9">
        <w:rPr>
          <w:rFonts w:hint="cs"/>
          <w:b/>
          <w:bCs/>
          <w:u w:val="single"/>
          <w:rtl/>
        </w:rPr>
        <w:t>ראוי להכיר גם בחובתן של הרשויות, המעבירות את השליטה בנכסים לידיהם של גופים פרטיים או מפקחות על פעילותם, לקבוע תנאים המכוונים להבטחת זכויות האדם של צרכני שירותים חברתיים חיוניים</w:t>
      </w:r>
      <w:r w:rsidRPr="00C814F9">
        <w:rPr>
          <w:rFonts w:hint="cs"/>
          <w:b/>
          <w:bCs/>
          <w:rtl/>
        </w:rPr>
        <w:t>".</w:t>
      </w:r>
    </w:p>
    <w:p w:rsidR="00DF17DC" w:rsidRPr="00C814F9" w:rsidRDefault="00DF17DC" w:rsidP="00DF17DC">
      <w:pPr>
        <w:pStyle w:val="13"/>
        <w:jc w:val="both"/>
        <w:rPr>
          <w:b/>
          <w:bCs/>
          <w:rtl/>
        </w:rPr>
      </w:pPr>
    </w:p>
    <w:p w:rsidR="00DF17DC" w:rsidRPr="00C814F9" w:rsidRDefault="00DF17DC" w:rsidP="00DF17DC">
      <w:pPr>
        <w:pStyle w:val="14"/>
        <w:numPr>
          <w:ilvl w:val="0"/>
          <w:numId w:val="1"/>
        </w:numPr>
        <w:ind w:left="567" w:hanging="567"/>
        <w:jc w:val="both"/>
        <w:rPr>
          <w:b/>
          <w:bCs/>
          <w:rtl/>
        </w:rPr>
      </w:pPr>
      <w:r w:rsidRPr="00C814F9">
        <w:rPr>
          <w:rFonts w:hint="cs"/>
          <w:rtl/>
        </w:rPr>
        <w:t xml:space="preserve">עוד ר' מאמרם של יואב דותן וברק מדינה </w:t>
      </w:r>
      <w:r w:rsidRPr="00C814F9">
        <w:rPr>
          <w:rFonts w:hint="cs"/>
          <w:b/>
          <w:bCs/>
          <w:rtl/>
        </w:rPr>
        <w:t>'חוקיות ההפרטה של אספקת שירותים ציבוריים'</w:t>
      </w:r>
      <w:r w:rsidRPr="00C814F9">
        <w:rPr>
          <w:rFonts w:hint="cs"/>
          <w:rtl/>
        </w:rPr>
        <w:t xml:space="preserve"> משפטים לז (תשס"ז) 287 בעמ' 326:</w:t>
      </w:r>
      <w:r w:rsidR="00C814F9">
        <w:rPr>
          <w:rFonts w:hint="cs"/>
          <w:rtl/>
        </w:rPr>
        <w:t xml:space="preserve"> </w:t>
      </w:r>
      <w:r w:rsidRPr="00C814F9">
        <w:rPr>
          <w:rFonts w:hint="cs"/>
          <w:b/>
          <w:bCs/>
          <w:rtl/>
        </w:rPr>
        <w:t xml:space="preserve">"ההכרה בחובתה של המדינה להבטיח את אפשרותו של כל אדם להתקיים בכבוד אינה מסדירה באופן משמעותי נקיטת מדיניות של הפרטה". </w:t>
      </w:r>
    </w:p>
    <w:p w:rsidR="00DF17DC" w:rsidRPr="00C814F9" w:rsidRDefault="00DF17DC" w:rsidP="00DF17DC">
      <w:pPr>
        <w:pStyle w:val="13"/>
        <w:jc w:val="both"/>
        <w:rPr>
          <w:rtl/>
        </w:rPr>
      </w:pPr>
    </w:p>
    <w:p w:rsidR="00DF17DC" w:rsidRPr="00C814F9" w:rsidRDefault="00DF17DC" w:rsidP="00DF17DC">
      <w:pPr>
        <w:pStyle w:val="14"/>
        <w:numPr>
          <w:ilvl w:val="0"/>
          <w:numId w:val="1"/>
        </w:numPr>
        <w:tabs>
          <w:tab w:val="clear" w:pos="560"/>
          <w:tab w:val="num" w:pos="567"/>
        </w:tabs>
        <w:ind w:left="567" w:hanging="567"/>
        <w:jc w:val="both"/>
        <w:rPr>
          <w:rtl/>
        </w:rPr>
      </w:pPr>
      <w:r w:rsidRPr="00C814F9">
        <w:rPr>
          <w:rFonts w:hint="cs"/>
          <w:rtl/>
        </w:rPr>
        <w:t xml:space="preserve">וכן </w:t>
      </w:r>
      <w:r w:rsidRPr="00C814F9">
        <w:rPr>
          <w:rFonts w:hint="eastAsia"/>
          <w:rtl/>
        </w:rPr>
        <w:t>אמיר</w:t>
      </w:r>
      <w:r w:rsidRPr="00C814F9">
        <w:rPr>
          <w:rtl/>
        </w:rPr>
        <w:t xml:space="preserve"> </w:t>
      </w:r>
      <w:r w:rsidRPr="00C814F9">
        <w:rPr>
          <w:rFonts w:hint="eastAsia"/>
          <w:rtl/>
        </w:rPr>
        <w:t>פז</w:t>
      </w:r>
      <w:r w:rsidRPr="00C814F9">
        <w:rPr>
          <w:rtl/>
        </w:rPr>
        <w:t xml:space="preserve"> </w:t>
      </w:r>
      <w:r w:rsidRPr="00C814F9">
        <w:rPr>
          <w:rFonts w:hint="eastAsia"/>
          <w:rtl/>
        </w:rPr>
        <w:t>פוקס</w:t>
      </w:r>
      <w:r w:rsidRPr="00C814F9">
        <w:rPr>
          <w:rtl/>
        </w:rPr>
        <w:t xml:space="preserve"> </w:t>
      </w:r>
      <w:r w:rsidRPr="00C814F9">
        <w:rPr>
          <w:rFonts w:hint="eastAsia"/>
          <w:rtl/>
        </w:rPr>
        <w:t>ורונן</w:t>
      </w:r>
      <w:r w:rsidRPr="00C814F9">
        <w:rPr>
          <w:rtl/>
        </w:rPr>
        <w:t xml:space="preserve"> </w:t>
      </w:r>
      <w:r w:rsidRPr="00C814F9">
        <w:rPr>
          <w:rFonts w:hint="eastAsia"/>
          <w:rtl/>
        </w:rPr>
        <w:t>מנדלקורן</w:t>
      </w:r>
      <w:r w:rsidRPr="00C814F9">
        <w:rPr>
          <w:rtl/>
        </w:rPr>
        <w:t xml:space="preserve"> </w:t>
      </w:r>
      <w:r w:rsidRPr="00C814F9">
        <w:rPr>
          <w:rFonts w:hint="cs"/>
          <w:rtl/>
        </w:rPr>
        <w:t xml:space="preserve">במאמרם </w:t>
      </w:r>
      <w:r w:rsidRPr="00C814F9">
        <w:rPr>
          <w:rFonts w:hint="cs"/>
          <w:b/>
          <w:bCs/>
          <w:rtl/>
        </w:rPr>
        <w:t>'</w:t>
      </w:r>
      <w:r w:rsidRPr="00C814F9">
        <w:rPr>
          <w:rFonts w:hint="eastAsia"/>
          <w:b/>
          <w:bCs/>
          <w:rtl/>
        </w:rPr>
        <w:t>לא</w:t>
      </w:r>
      <w:r w:rsidRPr="00C814F9">
        <w:rPr>
          <w:b/>
          <w:bCs/>
          <w:rtl/>
        </w:rPr>
        <w:t xml:space="preserve"> </w:t>
      </w:r>
      <w:r w:rsidRPr="00C814F9">
        <w:rPr>
          <w:rFonts w:hint="eastAsia"/>
          <w:b/>
          <w:bCs/>
          <w:rtl/>
        </w:rPr>
        <w:t>מוסדר</w:t>
      </w:r>
      <w:r w:rsidRPr="00C814F9">
        <w:rPr>
          <w:b/>
          <w:bCs/>
          <w:rtl/>
        </w:rPr>
        <w:t xml:space="preserve">, </w:t>
      </w:r>
      <w:r w:rsidRPr="00C814F9">
        <w:rPr>
          <w:rFonts w:hint="eastAsia"/>
          <w:b/>
          <w:bCs/>
          <w:rtl/>
        </w:rPr>
        <w:t>ולא</w:t>
      </w:r>
      <w:r w:rsidRPr="00C814F9">
        <w:rPr>
          <w:b/>
          <w:bCs/>
          <w:rtl/>
        </w:rPr>
        <w:t xml:space="preserve"> </w:t>
      </w:r>
      <w:r w:rsidRPr="00C814F9">
        <w:rPr>
          <w:rFonts w:hint="eastAsia"/>
          <w:b/>
          <w:bCs/>
          <w:rtl/>
        </w:rPr>
        <w:t>במקרה</w:t>
      </w:r>
      <w:r w:rsidRPr="00C814F9">
        <w:rPr>
          <w:b/>
          <w:bCs/>
          <w:rtl/>
        </w:rPr>
        <w:t xml:space="preserve">: </w:t>
      </w:r>
      <w:r w:rsidRPr="00C814F9">
        <w:rPr>
          <w:rFonts w:hint="eastAsia"/>
          <w:b/>
          <w:bCs/>
          <w:rtl/>
        </w:rPr>
        <w:t>כשלים</w:t>
      </w:r>
      <w:r w:rsidRPr="00C814F9">
        <w:rPr>
          <w:b/>
          <w:bCs/>
          <w:rtl/>
        </w:rPr>
        <w:t xml:space="preserve"> </w:t>
      </w:r>
      <w:r w:rsidRPr="00C814F9">
        <w:rPr>
          <w:rFonts w:hint="eastAsia"/>
          <w:b/>
          <w:bCs/>
          <w:rtl/>
        </w:rPr>
        <w:t>מובנים</w:t>
      </w:r>
      <w:r w:rsidRPr="00C814F9">
        <w:rPr>
          <w:b/>
          <w:bCs/>
          <w:rtl/>
        </w:rPr>
        <w:t xml:space="preserve"> </w:t>
      </w:r>
      <w:r w:rsidRPr="00C814F9">
        <w:rPr>
          <w:rFonts w:hint="eastAsia"/>
          <w:b/>
          <w:bCs/>
          <w:rtl/>
        </w:rPr>
        <w:t>באסדרת</w:t>
      </w:r>
      <w:r w:rsidRPr="00C814F9">
        <w:rPr>
          <w:b/>
          <w:bCs/>
          <w:rtl/>
        </w:rPr>
        <w:t xml:space="preserve"> (</w:t>
      </w:r>
      <w:r w:rsidRPr="00C814F9">
        <w:rPr>
          <w:rFonts w:hint="eastAsia"/>
          <w:b/>
          <w:bCs/>
          <w:rtl/>
        </w:rPr>
        <w:t>רגולציה</w:t>
      </w:r>
      <w:r w:rsidRPr="00C814F9">
        <w:rPr>
          <w:b/>
          <w:bCs/>
          <w:rtl/>
        </w:rPr>
        <w:t xml:space="preserve">) </w:t>
      </w:r>
      <w:r w:rsidRPr="00C814F9">
        <w:rPr>
          <w:rFonts w:hint="eastAsia"/>
          <w:b/>
          <w:bCs/>
          <w:rtl/>
        </w:rPr>
        <w:t>שירותים</w:t>
      </w:r>
      <w:r w:rsidRPr="00C814F9">
        <w:rPr>
          <w:b/>
          <w:bCs/>
          <w:rtl/>
        </w:rPr>
        <w:t xml:space="preserve"> </w:t>
      </w:r>
      <w:r w:rsidRPr="00C814F9">
        <w:rPr>
          <w:rFonts w:hint="eastAsia"/>
          <w:b/>
          <w:bCs/>
          <w:rtl/>
        </w:rPr>
        <w:t>ציבוריים</w:t>
      </w:r>
      <w:r w:rsidRPr="00C814F9">
        <w:rPr>
          <w:b/>
          <w:bCs/>
          <w:rtl/>
        </w:rPr>
        <w:t xml:space="preserve"> </w:t>
      </w:r>
      <w:r w:rsidRPr="00C814F9">
        <w:rPr>
          <w:rFonts w:hint="eastAsia"/>
          <w:b/>
          <w:bCs/>
          <w:rtl/>
        </w:rPr>
        <w:t>מופרטים</w:t>
      </w:r>
      <w:r w:rsidRPr="00C814F9">
        <w:rPr>
          <w:b/>
          <w:bCs/>
          <w:rtl/>
        </w:rPr>
        <w:t xml:space="preserve"> </w:t>
      </w:r>
      <w:r w:rsidRPr="00C814F9">
        <w:rPr>
          <w:rFonts w:hint="eastAsia"/>
          <w:b/>
          <w:bCs/>
          <w:rtl/>
        </w:rPr>
        <w:t>חלקית</w:t>
      </w:r>
      <w:r w:rsidRPr="00C814F9">
        <w:rPr>
          <w:rFonts w:hint="cs"/>
          <w:b/>
          <w:bCs/>
          <w:rtl/>
        </w:rPr>
        <w:t>'</w:t>
      </w:r>
      <w:r w:rsidRPr="00C814F9">
        <w:rPr>
          <w:rFonts w:hint="cs"/>
          <w:rtl/>
        </w:rPr>
        <w:t xml:space="preserve"> </w:t>
      </w:r>
      <w:r w:rsidRPr="00C814F9">
        <w:rPr>
          <w:rFonts w:hint="eastAsia"/>
          <w:rtl/>
        </w:rPr>
        <w:t>משפטים</w:t>
      </w:r>
      <w:r w:rsidRPr="00C814F9">
        <w:rPr>
          <w:rtl/>
        </w:rPr>
        <w:t xml:space="preserve"> </w:t>
      </w:r>
      <w:r w:rsidRPr="00C814F9">
        <w:rPr>
          <w:rFonts w:hint="eastAsia"/>
          <w:rtl/>
        </w:rPr>
        <w:t>מג</w:t>
      </w:r>
      <w:r w:rsidRPr="00C814F9">
        <w:rPr>
          <w:rtl/>
        </w:rPr>
        <w:t xml:space="preserve"> 1195 (2013)</w:t>
      </w:r>
      <w:r w:rsidRPr="00C814F9">
        <w:rPr>
          <w:rFonts w:hint="cs"/>
          <w:rtl/>
        </w:rPr>
        <w:t xml:space="preserve">, בו הצביעו בעמ' 1242 על כך שבשירותים כמו חינוך ורווחה החלפה של ספקי שירות עשויה להיות כרוכה בעלויות רגשיות, שעל אף הקושי בכימותן, הן עלולות להיות כבדות משקל. בסיכום המאמר בעמ' 1252 מועלית טענתם של מבקרי מיקור החוץ כי בהפריטה את השירותים המדינה מסירה אחריותה מטיפול במצוקות המשמעותיות ביותר של קבוצות האוכלוסיה המוחלשות ביותר.  </w:t>
      </w:r>
    </w:p>
    <w:p w:rsidR="00DF17DC" w:rsidRDefault="00DF17DC" w:rsidP="00DF17DC">
      <w:pPr>
        <w:pStyle w:val="14"/>
        <w:ind w:left="567"/>
        <w:jc w:val="both"/>
        <w:rPr>
          <w:b/>
          <w:bCs/>
          <w:sz w:val="28"/>
          <w:szCs w:val="28"/>
          <w:u w:val="single"/>
          <w:rtl/>
        </w:rPr>
      </w:pPr>
    </w:p>
    <w:p w:rsidR="00DF17DC" w:rsidRPr="00A332DD" w:rsidRDefault="00C814F9" w:rsidP="00764FE2">
      <w:pPr>
        <w:pStyle w:val="13"/>
        <w:ind w:left="567" w:hanging="565"/>
        <w:jc w:val="center"/>
        <w:rPr>
          <w:b/>
          <w:bCs/>
          <w:sz w:val="32"/>
          <w:szCs w:val="32"/>
          <w:u w:val="single"/>
          <w:rtl/>
        </w:rPr>
      </w:pPr>
      <w:r w:rsidRPr="00A332DD">
        <w:rPr>
          <w:rFonts w:hint="cs"/>
          <w:b/>
          <w:bCs/>
          <w:sz w:val="32"/>
          <w:szCs w:val="32"/>
          <w:u w:val="single"/>
          <w:rtl/>
        </w:rPr>
        <w:t>ד</w:t>
      </w:r>
      <w:r w:rsidR="00DF17DC" w:rsidRPr="00A332DD">
        <w:rPr>
          <w:rFonts w:hint="cs"/>
          <w:b/>
          <w:bCs/>
          <w:sz w:val="32"/>
          <w:szCs w:val="32"/>
          <w:u w:val="single"/>
          <w:rtl/>
        </w:rPr>
        <w:t>.2</w:t>
      </w:r>
      <w:r w:rsidR="00DF17DC" w:rsidRPr="00A332DD">
        <w:rPr>
          <w:rFonts w:hint="cs"/>
          <w:b/>
          <w:bCs/>
          <w:sz w:val="32"/>
          <w:szCs w:val="32"/>
          <w:u w:val="single"/>
          <w:rtl/>
        </w:rPr>
        <w:tab/>
        <w:t>חובת משרד הבריאות גוברת כאשר ל</w:t>
      </w:r>
      <w:r w:rsidR="00A332DD">
        <w:rPr>
          <w:rFonts w:hint="cs"/>
          <w:b/>
          <w:bCs/>
          <w:sz w:val="32"/>
          <w:szCs w:val="32"/>
          <w:u w:val="single"/>
          <w:rtl/>
        </w:rPr>
        <w:t>מתמודדים</w:t>
      </w:r>
      <w:r w:rsidR="00DF17DC" w:rsidRPr="00A332DD">
        <w:rPr>
          <w:rFonts w:hint="cs"/>
          <w:b/>
          <w:bCs/>
          <w:sz w:val="32"/>
          <w:szCs w:val="32"/>
          <w:u w:val="single"/>
          <w:rtl/>
        </w:rPr>
        <w:t xml:space="preserve"> קיימת זכאות על פי חוק לקבלת השירותים</w:t>
      </w:r>
    </w:p>
    <w:p w:rsidR="00DF17DC" w:rsidRPr="00A332DD" w:rsidRDefault="00DF17DC" w:rsidP="00DF17DC">
      <w:pPr>
        <w:pStyle w:val="13"/>
        <w:ind w:left="2"/>
        <w:rPr>
          <w:sz w:val="32"/>
          <w:szCs w:val="32"/>
          <w:rtl/>
        </w:rPr>
      </w:pPr>
      <w:r w:rsidRPr="00A332DD">
        <w:rPr>
          <w:rFonts w:hint="cs"/>
          <w:b/>
          <w:bCs/>
          <w:sz w:val="32"/>
          <w:szCs w:val="32"/>
          <w:u w:val="single"/>
          <w:rtl/>
        </w:rPr>
        <w:t xml:space="preserve"> </w:t>
      </w:r>
    </w:p>
    <w:p w:rsidR="00DF17DC" w:rsidRDefault="00DF17DC" w:rsidP="00DF17DC">
      <w:pPr>
        <w:pStyle w:val="14"/>
        <w:numPr>
          <w:ilvl w:val="0"/>
          <w:numId w:val="1"/>
        </w:numPr>
        <w:tabs>
          <w:tab w:val="clear" w:pos="560"/>
          <w:tab w:val="num" w:pos="567"/>
        </w:tabs>
        <w:ind w:left="567" w:hanging="567"/>
        <w:jc w:val="both"/>
        <w:rPr>
          <w:rtl/>
        </w:rPr>
      </w:pPr>
      <w:r w:rsidRPr="00D12074">
        <w:rPr>
          <w:rtl/>
        </w:rPr>
        <w:t>החובה המוטלת על משרד הבריאות לע</w:t>
      </w:r>
      <w:r>
        <w:rPr>
          <w:rFonts w:hint="cs"/>
          <w:rtl/>
        </w:rPr>
        <w:t>מוד בדרישות חוק</w:t>
      </w:r>
      <w:r w:rsidRPr="00D12074">
        <w:rPr>
          <w:rtl/>
        </w:rPr>
        <w:t xml:space="preserve"> </w:t>
      </w:r>
      <w:r>
        <w:rPr>
          <w:rFonts w:hint="cs"/>
          <w:rtl/>
        </w:rPr>
        <w:t>השיקום אינה מותירה</w:t>
      </w:r>
      <w:r w:rsidRPr="00D12074">
        <w:rPr>
          <w:rtl/>
        </w:rPr>
        <w:t xml:space="preserve"> למשרד הבריאות </w:t>
      </w:r>
      <w:r w:rsidRPr="00D12074">
        <w:rPr>
          <w:rtl/>
        </w:rPr>
        <w:lastRenderedPageBreak/>
        <w:t>שיקול דעת באם לקיי</w:t>
      </w:r>
      <w:r>
        <w:rPr>
          <w:rFonts w:hint="cs"/>
          <w:rtl/>
        </w:rPr>
        <w:t xml:space="preserve">ם את דרישות החוק. </w:t>
      </w:r>
      <w:r w:rsidRPr="00D12074">
        <w:rPr>
          <w:rtl/>
        </w:rPr>
        <w:t xml:space="preserve"> </w:t>
      </w:r>
    </w:p>
    <w:p w:rsidR="00A63A7A" w:rsidRDefault="00A63A7A" w:rsidP="00A63A7A">
      <w:pPr>
        <w:pStyle w:val="13"/>
        <w:rPr>
          <w:rtl/>
        </w:rPr>
      </w:pPr>
    </w:p>
    <w:p w:rsidR="00DF17DC" w:rsidRDefault="00DF17DC" w:rsidP="00DF17DC">
      <w:pPr>
        <w:pStyle w:val="14"/>
        <w:numPr>
          <w:ilvl w:val="0"/>
          <w:numId w:val="1"/>
        </w:numPr>
        <w:tabs>
          <w:tab w:val="clear" w:pos="560"/>
          <w:tab w:val="num" w:pos="567"/>
        </w:tabs>
        <w:ind w:left="567" w:hanging="567"/>
        <w:jc w:val="both"/>
        <w:rPr>
          <w:rtl/>
        </w:rPr>
      </w:pPr>
      <w:r w:rsidRPr="00623DBD">
        <w:rPr>
          <w:b/>
          <w:bCs/>
          <w:u w:val="single"/>
          <w:rtl/>
        </w:rPr>
        <w:t>מש</w:t>
      </w:r>
      <w:r w:rsidRPr="00623DBD">
        <w:rPr>
          <w:rFonts w:hint="cs"/>
          <w:b/>
          <w:bCs/>
          <w:u w:val="single"/>
          <w:rtl/>
        </w:rPr>
        <w:t xml:space="preserve">החוק </w:t>
      </w:r>
      <w:r w:rsidRPr="00623DBD">
        <w:rPr>
          <w:b/>
          <w:bCs/>
          <w:u w:val="single"/>
          <w:rtl/>
        </w:rPr>
        <w:t>מ</w:t>
      </w:r>
      <w:r w:rsidRPr="00743B67">
        <w:rPr>
          <w:b/>
          <w:bCs/>
          <w:u w:val="single"/>
          <w:rtl/>
        </w:rPr>
        <w:t xml:space="preserve">טיל חובה מהותית </w:t>
      </w:r>
      <w:r w:rsidRPr="00623DBD">
        <w:rPr>
          <w:b/>
          <w:bCs/>
          <w:u w:val="single"/>
          <w:rtl/>
        </w:rPr>
        <w:t>על גוף שלטוני</w:t>
      </w:r>
      <w:r w:rsidRPr="008B2A23">
        <w:rPr>
          <w:rtl/>
        </w:rPr>
        <w:t xml:space="preserve"> – שומה עליו לקיים את החובה במלואה, </w:t>
      </w:r>
      <w:r w:rsidRPr="00C814F9">
        <w:rPr>
          <w:rtl/>
        </w:rPr>
        <w:t>ואל לו לטעון כי</w:t>
      </w:r>
      <w:r w:rsidRPr="00743B67">
        <w:rPr>
          <w:b/>
          <w:bCs/>
          <w:rtl/>
        </w:rPr>
        <w:t xml:space="preserve"> </w:t>
      </w:r>
      <w:r w:rsidRPr="008B2A23">
        <w:rPr>
          <w:rtl/>
        </w:rPr>
        <w:t xml:space="preserve">טעמי תקציב מונעים ממנו לקיימה. </w:t>
      </w:r>
    </w:p>
    <w:p w:rsidR="00DF17DC" w:rsidRPr="008B2A23" w:rsidRDefault="00DF17DC" w:rsidP="00DF17DC">
      <w:pPr>
        <w:pStyle w:val="13"/>
        <w:rPr>
          <w:rtl/>
        </w:rPr>
      </w:pPr>
    </w:p>
    <w:p w:rsidR="00DF17DC" w:rsidRPr="00D12074" w:rsidRDefault="00DF17DC" w:rsidP="00DF17DC">
      <w:pPr>
        <w:pStyle w:val="14"/>
        <w:numPr>
          <w:ilvl w:val="0"/>
          <w:numId w:val="1"/>
        </w:numPr>
        <w:tabs>
          <w:tab w:val="clear" w:pos="560"/>
          <w:tab w:val="num" w:pos="567"/>
        </w:tabs>
        <w:ind w:left="567" w:hanging="567"/>
        <w:jc w:val="both"/>
        <w:rPr>
          <w:rtl/>
        </w:rPr>
      </w:pPr>
      <w:r>
        <w:rPr>
          <w:rFonts w:hint="cs"/>
          <w:rtl/>
        </w:rPr>
        <w:t>בית המשפט הנכבד מופנה לאמור ב</w:t>
      </w:r>
      <w:r w:rsidRPr="00D12074">
        <w:rPr>
          <w:rtl/>
        </w:rPr>
        <w:t>בג</w:t>
      </w:r>
      <w:r>
        <w:rPr>
          <w:rFonts w:hint="cs"/>
          <w:rtl/>
        </w:rPr>
        <w:t>"</w:t>
      </w:r>
      <w:r w:rsidRPr="00D12074">
        <w:rPr>
          <w:rtl/>
        </w:rPr>
        <w:t xml:space="preserve">ץ 2344/98 </w:t>
      </w:r>
      <w:r w:rsidRPr="00D12074">
        <w:rPr>
          <w:b/>
          <w:bCs/>
          <w:rtl/>
        </w:rPr>
        <w:t xml:space="preserve">מכבי שירותי בריאות נ' שר האוצר </w:t>
      </w:r>
      <w:r w:rsidRPr="00D12074">
        <w:rPr>
          <w:rtl/>
        </w:rPr>
        <w:t xml:space="preserve">(פורסם בנבו, 18.12.2000), שם עמד כב' השופט חשין </w:t>
      </w:r>
      <w:r>
        <w:rPr>
          <w:rFonts w:hint="cs"/>
          <w:rtl/>
        </w:rPr>
        <w:t xml:space="preserve">ז"ל </w:t>
      </w:r>
      <w:r w:rsidRPr="00D12074">
        <w:rPr>
          <w:rtl/>
        </w:rPr>
        <w:t xml:space="preserve">על מנעד </w:t>
      </w:r>
      <w:r w:rsidRPr="006F14B7">
        <w:rPr>
          <w:sz w:val="28"/>
          <w:szCs w:val="28"/>
          <w:rtl/>
        </w:rPr>
        <w:t>ה</w:t>
      </w:r>
      <w:r w:rsidRPr="00D12074">
        <w:rPr>
          <w:rtl/>
        </w:rPr>
        <w:t>שיקולים אשר רשאית רשות להביא במניין שיקוליה, כהאי לישנא:</w:t>
      </w:r>
    </w:p>
    <w:p w:rsidR="00DF17DC" w:rsidRPr="00D12074" w:rsidRDefault="00DF17DC" w:rsidP="00DF17DC">
      <w:pPr>
        <w:pStyle w:val="David1text"/>
        <w:rPr>
          <w:sz w:val="26"/>
          <w:rtl/>
        </w:rPr>
      </w:pPr>
    </w:p>
    <w:p w:rsidR="00DF17DC" w:rsidRPr="00D12074" w:rsidRDefault="00DF17DC" w:rsidP="00C814F9">
      <w:pPr>
        <w:pStyle w:val="FirstQuote"/>
        <w:jc w:val="both"/>
        <w:rPr>
          <w:rtl/>
        </w:rPr>
      </w:pPr>
      <w:r w:rsidRPr="00D12074">
        <w:rPr>
          <w:shd w:val="clear" w:color="auto" w:fill="FFFFFF"/>
          <w:rtl/>
        </w:rPr>
        <w:t>"פירושו הנכון של החוק מסיע אותנו מצורכי הבריאות אל התקציב, ולא מן התקציב אל הצרכים, כטענת המדינה. אם נְדַמֶּה את צורכי הבריאות לזכות ואת התקציב לסעד, כי</w:t>
      </w:r>
      <w:r w:rsidRPr="00D12074">
        <w:rPr>
          <w:shd w:val="clear" w:color="auto" w:fill="FFFFFF"/>
          <w:vertAlign w:val="superscript"/>
        </w:rPr>
        <w:t>-</w:t>
      </w:r>
      <w:r w:rsidRPr="00D12074">
        <w:rPr>
          <w:shd w:val="clear" w:color="auto" w:fill="FFFFFF"/>
          <w:rtl/>
        </w:rPr>
        <w:t>אז נוכל להציב את טיעוני הקופות כאמירה כי</w:t>
      </w:r>
      <w:r w:rsidRPr="00D12074">
        <w:rPr>
          <w:rStyle w:val="apple-converted-space"/>
          <w:color w:val="000000"/>
          <w:shd w:val="clear" w:color="auto" w:fill="FFFFFF"/>
        </w:rPr>
        <w:t> </w:t>
      </w:r>
      <w:r w:rsidRPr="00D12074">
        <w:rPr>
          <w:i/>
          <w:iCs/>
          <w:shd w:val="clear" w:color="auto" w:fill="FFFFFF"/>
        </w:rPr>
        <w:t>ubi jus remedium ibi</w:t>
      </w:r>
      <w:r w:rsidRPr="00D12074">
        <w:rPr>
          <w:shd w:val="clear" w:color="auto" w:fill="FFFFFF"/>
        </w:rPr>
        <w:t xml:space="preserve">; </w:t>
      </w:r>
      <w:r w:rsidRPr="00D12074">
        <w:rPr>
          <w:shd w:val="clear" w:color="auto" w:fill="FFFFFF"/>
          <w:rtl/>
        </w:rPr>
        <w:t xml:space="preserve"> מקום שם הזכות (צורכי הבריאות) שם הסעד (חייב להימצא תקציב).</w:t>
      </w:r>
    </w:p>
    <w:p w:rsidR="00DF17DC" w:rsidRPr="00D12074" w:rsidRDefault="00DF17DC" w:rsidP="00DF17DC">
      <w:pPr>
        <w:pStyle w:val="FirstQuote"/>
        <w:rPr>
          <w:rtl/>
        </w:rPr>
      </w:pPr>
      <w:r w:rsidRPr="00D12074">
        <w:rPr>
          <w:rtl/>
        </w:rPr>
        <w:t>...</w:t>
      </w:r>
    </w:p>
    <w:p w:rsidR="00DF17DC" w:rsidRPr="00D12074" w:rsidRDefault="00DF17DC" w:rsidP="00C814F9">
      <w:pPr>
        <w:pStyle w:val="FirstQuote"/>
        <w:jc w:val="both"/>
        <w:rPr>
          <w:u w:val="single"/>
        </w:rPr>
      </w:pPr>
      <w:r w:rsidRPr="00D12074">
        <w:rPr>
          <w:u w:val="single"/>
          <w:rtl/>
        </w:rPr>
        <w:t xml:space="preserve">ההלכה קבועה ונטועה משכבר הימים ואין עליה עוררין כהיום הזה: חוק המטיל חובה מהותית על המדינה – חובה המתבטאת בחובה לשלם כסף לפלוני או לפלונים, חובה המוגדרת מבחינת היקפה וכמותה – חייבת היא המדינה לקיים את החובה במלואה ולא תישמע מפיה טענה כי טעמי-תקציב מונעים אותה מעמוד בנטל. החובה המהותית – חובה שנקבעה בחוק או בהסכם שכרתה המדינה – בה עיקר, בה ולא במקור התקציב אשר אמור לתמוך בה. הנטל הוא על בעלי-הסמכות למצוא מקור-תקציב לעמידה בחובה. ואם יגעת ולא מצאת – אל תאמן. </w:t>
      </w:r>
    </w:p>
    <w:p w:rsidR="00DF17DC" w:rsidRPr="00D12074" w:rsidRDefault="00DF17DC" w:rsidP="00DF17DC">
      <w:pPr>
        <w:pStyle w:val="FirstQuote"/>
        <w:rPr>
          <w:u w:val="single"/>
          <w:rtl/>
        </w:rPr>
      </w:pPr>
      <w:r w:rsidRPr="00D12074">
        <w:rPr>
          <w:u w:val="single"/>
          <w:shd w:val="clear" w:color="auto" w:fill="FFFFFF"/>
          <w:rtl/>
        </w:rPr>
        <w:t>...</w:t>
      </w:r>
    </w:p>
    <w:p w:rsidR="00DF17DC" w:rsidRPr="00D12074" w:rsidRDefault="00DF17DC" w:rsidP="00DF17DC">
      <w:pPr>
        <w:pStyle w:val="FirstQuote"/>
        <w:rPr>
          <w:u w:val="single"/>
        </w:rPr>
      </w:pPr>
      <w:r w:rsidRPr="00D12074">
        <w:rPr>
          <w:u w:val="single"/>
          <w:rtl/>
        </w:rPr>
        <w:t>הכלל הוא אפוא חד-משמעי: במקום שבו מטיל חוק חובה מהותית עליה, לא תישמע המדינה בטענה של היעדר תקציב. המסע הוא מן החיוב אל התקציב; כך ולא אחרת."</w:t>
      </w:r>
    </w:p>
    <w:p w:rsidR="00DF17DC" w:rsidRPr="00D12074" w:rsidRDefault="00DF17DC" w:rsidP="00DF17DC">
      <w:pPr>
        <w:pStyle w:val="David1text"/>
        <w:rPr>
          <w:sz w:val="26"/>
          <w:u w:val="single"/>
          <w:rtl/>
        </w:rPr>
      </w:pPr>
    </w:p>
    <w:p w:rsidR="00DF17DC" w:rsidRPr="00D12074" w:rsidRDefault="00DF17DC" w:rsidP="004969E7">
      <w:pPr>
        <w:pStyle w:val="14"/>
        <w:numPr>
          <w:ilvl w:val="0"/>
          <w:numId w:val="1"/>
        </w:numPr>
        <w:ind w:left="567" w:hanging="567"/>
        <w:jc w:val="both"/>
        <w:rPr>
          <w:rtl/>
        </w:rPr>
      </w:pPr>
      <w:r w:rsidRPr="00D12074">
        <w:rPr>
          <w:rtl/>
        </w:rPr>
        <w:t>ראו גם בג</w:t>
      </w:r>
      <w:r>
        <w:rPr>
          <w:rFonts w:hint="cs"/>
          <w:rtl/>
        </w:rPr>
        <w:t>"</w:t>
      </w:r>
      <w:r w:rsidRPr="00D12074">
        <w:rPr>
          <w:rtl/>
        </w:rPr>
        <w:t>ץ 1105/06</w:t>
      </w:r>
      <w:r w:rsidRPr="00D12074">
        <w:t> </w:t>
      </w:r>
      <w:r w:rsidRPr="00D12074">
        <w:rPr>
          <w:b/>
          <w:bCs/>
          <w:rtl/>
        </w:rPr>
        <w:t>קו לעובד</w:t>
      </w:r>
      <w:r w:rsidRPr="00D12074">
        <w:rPr>
          <w:b/>
          <w:bCs/>
        </w:rPr>
        <w:t> </w:t>
      </w:r>
      <w:r w:rsidRPr="00D12074">
        <w:rPr>
          <w:b/>
          <w:bCs/>
          <w:rtl/>
        </w:rPr>
        <w:t>נ' שר הרווחה</w:t>
      </w:r>
      <w:r w:rsidRPr="00D12074">
        <w:rPr>
          <w:rtl/>
        </w:rPr>
        <w:t xml:space="preserve"> (פורסם בנבו, 22.06.2014); דנ"א 11196/03‏ </w:t>
      </w:r>
      <w:r w:rsidRPr="00D12074">
        <w:rPr>
          <w:b/>
          <w:bCs/>
          <w:rtl/>
        </w:rPr>
        <w:t xml:space="preserve">גרנות נ' הרשות המוסמכת לפי חוק נכי רדיפות הנאצים, תשי"ז-1957 </w:t>
      </w:r>
      <w:r w:rsidRPr="00D12074">
        <w:rPr>
          <w:rtl/>
        </w:rPr>
        <w:t>(פורסם בנבו, 09.10.2005); דנג</w:t>
      </w:r>
      <w:r>
        <w:rPr>
          <w:rFonts w:hint="cs"/>
          <w:rtl/>
        </w:rPr>
        <w:t>"</w:t>
      </w:r>
      <w:r w:rsidRPr="00D12074">
        <w:rPr>
          <w:rtl/>
        </w:rPr>
        <w:t>ץ 8663/04</w:t>
      </w:r>
      <w:r w:rsidRPr="00D12074">
        <w:t> </w:t>
      </w:r>
      <w:r w:rsidRPr="00D12074">
        <w:rPr>
          <w:b/>
          <w:bCs/>
          <w:rtl/>
        </w:rPr>
        <w:t>מדינת ישראל - משרד הבריאות</w:t>
      </w:r>
      <w:r w:rsidRPr="00D12074">
        <w:rPr>
          <w:b/>
          <w:bCs/>
        </w:rPr>
        <w:t> </w:t>
      </w:r>
      <w:r w:rsidRPr="00D12074">
        <w:rPr>
          <w:b/>
          <w:bCs/>
          <w:rtl/>
        </w:rPr>
        <w:t>נ'</w:t>
      </w:r>
      <w:r w:rsidRPr="00D12074">
        <w:rPr>
          <w:b/>
          <w:bCs/>
        </w:rPr>
        <w:t> </w:t>
      </w:r>
      <w:r w:rsidRPr="00D12074">
        <w:rPr>
          <w:b/>
          <w:bCs/>
          <w:rtl/>
        </w:rPr>
        <w:t>שירותי בריאות כללית</w:t>
      </w:r>
      <w:r w:rsidRPr="00D12074">
        <w:rPr>
          <w:rtl/>
        </w:rPr>
        <w:t xml:space="preserve"> (פורסם בנבו, 14.12.2004).</w:t>
      </w:r>
    </w:p>
    <w:p w:rsidR="00DF17DC" w:rsidRPr="00D12074" w:rsidRDefault="00DF17DC" w:rsidP="00DF17DC">
      <w:pPr>
        <w:pStyle w:val="David1text"/>
        <w:rPr>
          <w:sz w:val="26"/>
          <w:rtl/>
        </w:rPr>
      </w:pPr>
    </w:p>
    <w:p w:rsidR="00DF17DC" w:rsidRPr="00D12074" w:rsidRDefault="00DF17DC" w:rsidP="00DF17DC">
      <w:pPr>
        <w:pStyle w:val="14"/>
        <w:numPr>
          <w:ilvl w:val="0"/>
          <w:numId w:val="1"/>
        </w:numPr>
        <w:tabs>
          <w:tab w:val="clear" w:pos="560"/>
          <w:tab w:val="num" w:pos="567"/>
        </w:tabs>
        <w:ind w:left="567" w:hanging="567"/>
        <w:jc w:val="both"/>
        <w:rPr>
          <w:rtl/>
        </w:rPr>
      </w:pPr>
      <w:r w:rsidRPr="00D12074">
        <w:rPr>
          <w:rtl/>
        </w:rPr>
        <w:t>יפים לעניין זה אף דברי כב' השופט דנציגר בעניין רע</w:t>
      </w:r>
      <w:r>
        <w:rPr>
          <w:rFonts w:hint="cs"/>
          <w:rtl/>
        </w:rPr>
        <w:t>"</w:t>
      </w:r>
      <w:r w:rsidRPr="00D12074">
        <w:rPr>
          <w:rtl/>
        </w:rPr>
        <w:t xml:space="preserve">א 8745/11 </w:t>
      </w:r>
      <w:r w:rsidRPr="00D12074">
        <w:rPr>
          <w:b/>
          <w:bCs/>
          <w:rtl/>
        </w:rPr>
        <w:t>איריס מימון נ' הרשות המוסמכת לפי חוק נכי רדיפות הנאצים</w:t>
      </w:r>
      <w:r w:rsidRPr="00D12074">
        <w:rPr>
          <w:rtl/>
        </w:rPr>
        <w:t xml:space="preserve"> (פורסם בנבו, 10.11.2013):</w:t>
      </w:r>
    </w:p>
    <w:p w:rsidR="00DF17DC" w:rsidRPr="00D12074" w:rsidRDefault="00DF17DC" w:rsidP="00DF17DC">
      <w:pPr>
        <w:pStyle w:val="FirstQuote"/>
        <w:rPr>
          <w:rtl/>
        </w:rPr>
      </w:pPr>
    </w:p>
    <w:p w:rsidR="00DF17DC" w:rsidRPr="00D12074" w:rsidRDefault="00DF17DC" w:rsidP="00C814F9">
      <w:pPr>
        <w:pStyle w:val="FirstQuote"/>
        <w:jc w:val="both"/>
        <w:rPr>
          <w:shd w:val="clear" w:color="auto" w:fill="FFFFFF"/>
          <w:rtl/>
        </w:rPr>
      </w:pPr>
      <w:r w:rsidRPr="00D12074">
        <w:rPr>
          <w:rtl/>
        </w:rPr>
        <w:t>"</w:t>
      </w:r>
      <w:r w:rsidRPr="00D12074">
        <w:rPr>
          <w:shd w:val="clear" w:color="auto" w:fill="FFFFFF"/>
          <w:rtl/>
        </w:rPr>
        <w:t>אציין כי לפי השקפת עולמי, כאשר נקבעת חבותה של המדינה לשלם כסף לזכאים אלו או אחרים, עליה לקיים את החובה כתבה כלשונה, ואל לה לטעון כי טעמי תקציב מונעים ממנה או מקשים עליה לעמוד בנטל זה</w:t>
      </w:r>
      <w:r w:rsidRPr="00D12074">
        <w:rPr>
          <w:shd w:val="clear" w:color="auto" w:fill="FFFFFF"/>
        </w:rPr>
        <w:t>.</w:t>
      </w:r>
      <w:r w:rsidRPr="00D12074">
        <w:rPr>
          <w:shd w:val="clear" w:color="auto" w:fill="FFFFFF"/>
          <w:rtl/>
        </w:rPr>
        <w:t>"</w:t>
      </w:r>
    </w:p>
    <w:p w:rsidR="00DF17DC" w:rsidRPr="00D12074" w:rsidRDefault="00DF17DC" w:rsidP="00DF17DC">
      <w:pPr>
        <w:pStyle w:val="David1text"/>
        <w:rPr>
          <w:sz w:val="26"/>
        </w:rPr>
      </w:pPr>
    </w:p>
    <w:p w:rsidR="00DF17DC" w:rsidRDefault="00DF17DC" w:rsidP="00DF17DC">
      <w:pPr>
        <w:pStyle w:val="14"/>
        <w:numPr>
          <w:ilvl w:val="0"/>
          <w:numId w:val="1"/>
        </w:numPr>
        <w:tabs>
          <w:tab w:val="clear" w:pos="560"/>
          <w:tab w:val="num" w:pos="567"/>
        </w:tabs>
        <w:ind w:left="567" w:hanging="567"/>
        <w:jc w:val="both"/>
        <w:rPr>
          <w:rtl/>
        </w:rPr>
      </w:pPr>
      <w:r w:rsidRPr="00D12074">
        <w:rPr>
          <w:rtl/>
        </w:rPr>
        <w:t xml:space="preserve">בבג"ץ 6973/03‏ </w:t>
      </w:r>
      <w:r w:rsidRPr="00D12074">
        <w:rPr>
          <w:b/>
          <w:bCs/>
          <w:rtl/>
        </w:rPr>
        <w:t>מרציאנו נ' שר האוצר</w:t>
      </w:r>
      <w:r w:rsidRPr="00D12074">
        <w:rPr>
          <w:rtl/>
        </w:rPr>
        <w:t xml:space="preserve"> (פורסם בנבו, 24.12.2003) עסק בי</w:t>
      </w:r>
      <w:r>
        <w:rPr>
          <w:rFonts w:hint="cs"/>
          <w:rtl/>
        </w:rPr>
        <w:t>ת המשפט</w:t>
      </w:r>
      <w:r w:rsidRPr="00D12074">
        <w:rPr>
          <w:rtl/>
        </w:rPr>
        <w:t xml:space="preserve"> בחובת המדינה ע"פ חוק חינוך מיוחד, תשס"ג-2002 לתקצב סיוע לתלמידים בעלי צרכים מיוחדים המשולבים במערכת החינוך הרגילה. משרד החינוך מצידו לא הקצה את הכספים הנדרשים בטענה כי סעיפי החוק מאפשרים לו שלא להקצות את הכספים בשל אילוצים תקציביים. בי</w:t>
      </w:r>
      <w:r>
        <w:rPr>
          <w:rFonts w:hint="cs"/>
          <w:rtl/>
        </w:rPr>
        <w:t xml:space="preserve">ת המשפט </w:t>
      </w:r>
      <w:r w:rsidRPr="00D12074">
        <w:rPr>
          <w:rtl/>
        </w:rPr>
        <w:t xml:space="preserve">קבע כי: </w:t>
      </w:r>
    </w:p>
    <w:p w:rsidR="00DF17DC" w:rsidRPr="0007389F" w:rsidRDefault="00DF17DC" w:rsidP="00DF17DC">
      <w:pPr>
        <w:pStyle w:val="13"/>
      </w:pPr>
    </w:p>
    <w:p w:rsidR="00DF17DC" w:rsidRPr="00D12074" w:rsidRDefault="00DF17DC" w:rsidP="00C814F9">
      <w:pPr>
        <w:pStyle w:val="FirstQuote"/>
        <w:jc w:val="both"/>
        <w:rPr>
          <w:rtl/>
        </w:rPr>
      </w:pPr>
      <w:r w:rsidRPr="00D12074">
        <w:rPr>
          <w:rtl/>
        </w:rPr>
        <w:t>"תכליתו של</w:t>
      </w:r>
      <w:r w:rsidRPr="00D12074">
        <w:t> </w:t>
      </w:r>
      <w:hyperlink r:id="rId12" w:history="1">
        <w:r w:rsidRPr="00D12074">
          <w:rPr>
            <w:rtl/>
          </w:rPr>
          <w:t>חוק חינוך מיוחד</w:t>
        </w:r>
      </w:hyperlink>
      <w:r w:rsidRPr="00D12074">
        <w:t> </w:t>
      </w:r>
      <w:r w:rsidRPr="00D12074">
        <w:rPr>
          <w:rtl/>
        </w:rPr>
        <w:t>היא להשלים את הוראות</w:t>
      </w:r>
      <w:r w:rsidRPr="00D12074">
        <w:t> </w:t>
      </w:r>
      <w:hyperlink r:id="rId13" w:history="1">
        <w:r w:rsidRPr="00D12074">
          <w:rPr>
            <w:rtl/>
          </w:rPr>
          <w:t>חוק לימוד חובה</w:t>
        </w:r>
      </w:hyperlink>
      <w:r w:rsidRPr="00D12074">
        <w:t> </w:t>
      </w:r>
      <w:r w:rsidRPr="00D12074">
        <w:rPr>
          <w:rtl/>
        </w:rPr>
        <w:t xml:space="preserve">ולקבוע את ההסדרים הספציפיים למימוש חובתה הכללית של המדינה </w:t>
      </w:r>
      <w:r w:rsidRPr="00D12074">
        <w:rPr>
          <w:rtl/>
        </w:rPr>
        <w:lastRenderedPageBreak/>
        <w:t>בהקשר של מסגרות החינוך המיוחד. זאת, על רקע ההכרה בצורך ובחיוניות של מסגרות אלה, שבלעדיהן לא תוכל המדינה לדאוג למתן חינוך לציבור הנדרש להן, ולא תוכל למלא אחר חובתה כלפי ציבור זה. בהקשר זה אף הודגש, בתיקון 7, מעמד הבכורה הנתון לחלופת השילוב בחינוך מיוחד. ראו: הצעת</w:t>
      </w:r>
      <w:r w:rsidRPr="00D12074">
        <w:t> </w:t>
      </w:r>
      <w:r w:rsidRPr="00D12074">
        <w:rPr>
          <w:rtl/>
        </w:rPr>
        <w:t>חוק חינוך מיוחד</w:t>
      </w:r>
      <w:r w:rsidRPr="00D12074">
        <w:t xml:space="preserve">, </w:t>
      </w:r>
      <w:r w:rsidRPr="00D12074">
        <w:rPr>
          <w:rtl/>
        </w:rPr>
        <w:t>תשמ"ח-1988, בעמ' 169 והצעת החוק לתיקון 7</w:t>
      </w:r>
      <w:r w:rsidRPr="00D12074">
        <w:t>, </w:t>
      </w:r>
      <w:r w:rsidRPr="00D12074">
        <w:rPr>
          <w:rtl/>
        </w:rPr>
        <w:t>שם</w:t>
      </w:r>
      <w:r w:rsidRPr="00D12074">
        <w:t> </w:t>
      </w:r>
      <w:r w:rsidRPr="00D12074">
        <w:rPr>
          <w:rtl/>
        </w:rPr>
        <w:t>בעמ' 167. ממילא אין מקום לפרש את אותן הוראות של</w:t>
      </w:r>
      <w:r w:rsidRPr="00D12074">
        <w:t> </w:t>
      </w:r>
      <w:hyperlink r:id="rId14" w:history="1">
        <w:r w:rsidRPr="00D12074">
          <w:rPr>
            <w:rtl/>
          </w:rPr>
          <w:t>חוק חינוך מיוחד</w:t>
        </w:r>
      </w:hyperlink>
      <w:r w:rsidRPr="00D12074">
        <w:t xml:space="preserve"> – </w:t>
      </w:r>
      <w:r w:rsidRPr="00D12074">
        <w:rPr>
          <w:rtl/>
        </w:rPr>
        <w:t>המעניקות לרשויות שיקול</w:t>
      </w:r>
      <w:r w:rsidRPr="00D12074">
        <w:t>-</w:t>
      </w:r>
      <w:r w:rsidRPr="00D12074">
        <w:rPr>
          <w:rtl/>
        </w:rPr>
        <w:t>דעת לתחום את היקף החינוך המיוחד תוך התחשבות באילוצים תקציביים – כמאפשרות למדינה להשתחרר כליל מחובתה על</w:t>
      </w:r>
      <w:r w:rsidRPr="00D12074">
        <w:t>-</w:t>
      </w:r>
      <w:r w:rsidRPr="00D12074">
        <w:rPr>
          <w:rtl/>
        </w:rPr>
        <w:t>פי</w:t>
      </w:r>
      <w:r w:rsidRPr="00D12074">
        <w:t> </w:t>
      </w:r>
      <w:hyperlink r:id="rId15" w:history="1">
        <w:r w:rsidRPr="00D12074">
          <w:rPr>
            <w:rtl/>
          </w:rPr>
          <w:t>חוק לימוד חובה</w:t>
        </w:r>
      </w:hyperlink>
      <w:r w:rsidRPr="00D12074">
        <w:t>.</w:t>
      </w:r>
    </w:p>
    <w:p w:rsidR="00DF17DC" w:rsidRPr="00D12074" w:rsidRDefault="00DF17DC" w:rsidP="00DF17DC">
      <w:pPr>
        <w:pStyle w:val="FirstQuote"/>
        <w:rPr>
          <w:rtl/>
        </w:rPr>
      </w:pPr>
      <w:r w:rsidRPr="00D12074">
        <w:rPr>
          <w:rtl/>
        </w:rPr>
        <w:t>[...]</w:t>
      </w:r>
    </w:p>
    <w:p w:rsidR="00DF17DC" w:rsidRPr="00D12074" w:rsidRDefault="00DF17DC" w:rsidP="00C814F9">
      <w:pPr>
        <w:pStyle w:val="FirstQuote"/>
        <w:jc w:val="both"/>
        <w:rPr>
          <w:rtl/>
        </w:rPr>
      </w:pPr>
      <w:r w:rsidRPr="00D12074">
        <w:rPr>
          <w:rtl/>
        </w:rPr>
        <w:t>המסקנה המתבקשת היא כי שיקול</w:t>
      </w:r>
      <w:r w:rsidRPr="00D12074">
        <w:t>-</w:t>
      </w:r>
      <w:r w:rsidRPr="00D12074">
        <w:rPr>
          <w:rtl/>
        </w:rPr>
        <w:t>הדעת שניתן לרשויות בתקצוב החינוך המיוחד הוא מוגבל. אכן, ההוראות האמורות מאזנות בין המגבלות התקציביות של המדינה לבין הזכות לחינוך ולשוויון, אך כאמור, כל הילדים – לרבות ילדים בעלי צרכים מיוחדים הנזקקים לשילוב במסגרות החינוך הרגילות – זכאים לחינוך בסיסי חינם</w:t>
      </w:r>
      <w:r w:rsidRPr="00D12074">
        <w:t>.</w:t>
      </w:r>
      <w:r w:rsidRPr="00D12074">
        <w:rPr>
          <w:rtl/>
        </w:rPr>
        <w:t xml:space="preserve"> ו"...מקום שבו מטיל חוק חובה מהותית עליה, לא תישמע המדינה בטענה של היעדר תקציב (בג"ץ 2344/98</w:t>
      </w:r>
      <w:r w:rsidRPr="00D12074">
        <w:t> </w:t>
      </w:r>
      <w:r w:rsidRPr="00D12074">
        <w:rPr>
          <w:rtl/>
        </w:rPr>
        <w:t>מכבי שירותי בריאות נ' שר האוצר דברי השופט</w:t>
      </w:r>
      <w:r w:rsidRPr="00D12074">
        <w:t xml:space="preserve"> </w:t>
      </w:r>
      <w:r w:rsidRPr="00D12074">
        <w:rPr>
          <w:rtl/>
        </w:rPr>
        <w:t>מ' חשין</w:t>
      </w:r>
      <w:r w:rsidRPr="00D12074">
        <w:t> </w:t>
      </w:r>
      <w:r w:rsidRPr="00D12074">
        <w:rPr>
          <w:rtl/>
        </w:rPr>
        <w:t>בעמ' 754).</w:t>
      </w:r>
      <w:r w:rsidRPr="00D12074">
        <w:t xml:space="preserve"> </w:t>
      </w:r>
      <w:r w:rsidRPr="00D12074">
        <w:rPr>
          <w:rtl/>
        </w:rPr>
        <w:t>המדינה חייבת אפוא לממן את הסיוע הנדרש לכל הילדים בעלי הצרכים המיוחדים</w:t>
      </w:r>
      <w:r>
        <w:rPr>
          <w:rFonts w:hint="cs"/>
          <w:rtl/>
        </w:rPr>
        <w:t>".</w:t>
      </w:r>
    </w:p>
    <w:p w:rsidR="00DF17DC" w:rsidRDefault="00DF17DC" w:rsidP="00DF17DC">
      <w:pPr>
        <w:pStyle w:val="14"/>
        <w:ind w:left="567"/>
        <w:jc w:val="both"/>
      </w:pPr>
    </w:p>
    <w:p w:rsidR="00DF17DC" w:rsidRDefault="00DF17DC" w:rsidP="00C814F9">
      <w:pPr>
        <w:pStyle w:val="14"/>
        <w:numPr>
          <w:ilvl w:val="0"/>
          <w:numId w:val="1"/>
        </w:numPr>
        <w:tabs>
          <w:tab w:val="clear" w:pos="560"/>
          <w:tab w:val="num" w:pos="567"/>
        </w:tabs>
        <w:spacing w:line="276" w:lineRule="auto"/>
        <w:ind w:left="567" w:hanging="567"/>
        <w:jc w:val="both"/>
        <w:rPr>
          <w:rtl/>
        </w:rPr>
      </w:pPr>
      <w:r w:rsidRPr="0007389F">
        <w:rPr>
          <w:rtl/>
        </w:rPr>
        <w:t xml:space="preserve">דברים אלו </w:t>
      </w:r>
      <w:r w:rsidRPr="0007389F">
        <w:rPr>
          <w:rFonts w:hint="cs"/>
          <w:rtl/>
        </w:rPr>
        <w:t>יפים ו</w:t>
      </w:r>
      <w:r w:rsidRPr="0007389F">
        <w:rPr>
          <w:rtl/>
        </w:rPr>
        <w:t>נכונים לענייננו</w:t>
      </w:r>
      <w:r w:rsidRPr="0007389F">
        <w:rPr>
          <w:rFonts w:hint="cs"/>
          <w:rtl/>
        </w:rPr>
        <w:t xml:space="preserve">: משרד הבריאות </w:t>
      </w:r>
      <w:r w:rsidRPr="0007389F">
        <w:rPr>
          <w:rFonts w:hint="cs"/>
          <w:b/>
          <w:bCs/>
          <w:sz w:val="28"/>
          <w:szCs w:val="28"/>
          <w:u w:val="single"/>
          <w:rtl/>
        </w:rPr>
        <w:t xml:space="preserve">מחויב </w:t>
      </w:r>
      <w:r w:rsidRPr="0007389F">
        <w:rPr>
          <w:rFonts w:hint="cs"/>
          <w:rtl/>
        </w:rPr>
        <w:t xml:space="preserve">לעמוד בהוראות חוק השיקום ולספק </w:t>
      </w:r>
      <w:r>
        <w:rPr>
          <w:rFonts w:hint="cs"/>
          <w:rtl/>
        </w:rPr>
        <w:t>ה</w:t>
      </w:r>
      <w:r w:rsidRPr="0007389F">
        <w:rPr>
          <w:rFonts w:hint="cs"/>
          <w:rtl/>
        </w:rPr>
        <w:t>שירותים בהתאם לקבוע בחוק</w:t>
      </w:r>
      <w:r>
        <w:rPr>
          <w:rFonts w:hint="cs"/>
          <w:rtl/>
        </w:rPr>
        <w:t>, וכמתחייב מכך לספק את התשלום הנדרש לצורך שירותים אלה, לפחות לצורך עמידה בסטנדרטים כפי שנקבעו על ידי משרד הבריאות עצמו</w:t>
      </w:r>
      <w:r w:rsidRPr="0007389F">
        <w:rPr>
          <w:rFonts w:hint="cs"/>
          <w:rtl/>
        </w:rPr>
        <w:t xml:space="preserve">. </w:t>
      </w:r>
      <w:r>
        <w:rPr>
          <w:rFonts w:hint="cs"/>
          <w:rtl/>
        </w:rPr>
        <w:t>מכאן, ש</w:t>
      </w:r>
      <w:r w:rsidRPr="0007389F">
        <w:rPr>
          <w:rFonts w:hint="cs"/>
          <w:rtl/>
        </w:rPr>
        <w:t xml:space="preserve">על משרד הבריאות לקבוע תעריפים מתאימים שיאפשרו קיום של דרישות החוק. </w:t>
      </w:r>
      <w:r w:rsidRPr="0007389F">
        <w:rPr>
          <w:rtl/>
        </w:rPr>
        <w:t>אילוצים תקציביים אינם יכולים להוות הצדקה לכך שמשרד הבריאות נוטל לעצמו הדרור להימנע מ</w:t>
      </w:r>
      <w:r>
        <w:rPr>
          <w:rFonts w:hint="cs"/>
          <w:rtl/>
        </w:rPr>
        <w:t>קביעת תעריפים מתאימים ומספקים כמתחייב.</w:t>
      </w:r>
    </w:p>
    <w:p w:rsidR="00A63A7A" w:rsidRDefault="00A63A7A" w:rsidP="00A63A7A">
      <w:pPr>
        <w:pStyle w:val="13"/>
        <w:rPr>
          <w:rtl/>
        </w:rPr>
      </w:pPr>
    </w:p>
    <w:p w:rsidR="00DF17DC" w:rsidRDefault="00DF17DC" w:rsidP="00A332DD">
      <w:pPr>
        <w:pStyle w:val="14"/>
        <w:numPr>
          <w:ilvl w:val="0"/>
          <w:numId w:val="1"/>
        </w:numPr>
        <w:tabs>
          <w:tab w:val="clear" w:pos="560"/>
          <w:tab w:val="num" w:pos="567"/>
        </w:tabs>
        <w:spacing w:line="276" w:lineRule="auto"/>
        <w:ind w:left="567" w:hanging="567"/>
        <w:jc w:val="both"/>
        <w:rPr>
          <w:rtl/>
        </w:rPr>
      </w:pPr>
      <w:r>
        <w:rPr>
          <w:rFonts w:hint="cs"/>
          <w:rtl/>
        </w:rPr>
        <w:t xml:space="preserve">קביעת תעריפים נמוכים, אשר לא יאפשרו לספק את השירותים להם זכאים </w:t>
      </w:r>
      <w:r w:rsidR="00A332DD">
        <w:rPr>
          <w:rFonts w:hint="cs"/>
          <w:rtl/>
        </w:rPr>
        <w:t xml:space="preserve">המתמודדים </w:t>
      </w:r>
      <w:r>
        <w:rPr>
          <w:rFonts w:hint="cs"/>
          <w:rtl/>
        </w:rPr>
        <w:t xml:space="preserve">מכוח חוק השיקום, כמוה כאי מילוי דרישות החוק. מעבר לכך, כאמור לעיל, גלגול עלויות אלו על ספקי השירותים, הארגונים העוסקים בתחום, המשפחות של המתמודדים (ככל שקיימות ויכולות לתמוך בהם), והמתמודדים עצמם </w:t>
      </w:r>
      <w:r>
        <w:rPr>
          <w:rtl/>
        </w:rPr>
        <w:t>–</w:t>
      </w:r>
      <w:r>
        <w:rPr>
          <w:rFonts w:hint="cs"/>
          <w:rtl/>
        </w:rPr>
        <w:t xml:space="preserve"> פוגע בעצמו ובאופן אינהרנטי במימוש החוק. </w:t>
      </w:r>
    </w:p>
    <w:p w:rsidR="00A63A7A" w:rsidRPr="00A63A7A" w:rsidRDefault="00A63A7A" w:rsidP="00A63A7A">
      <w:pPr>
        <w:pStyle w:val="13"/>
        <w:rPr>
          <w:rtl/>
        </w:rPr>
      </w:pPr>
    </w:p>
    <w:p w:rsidR="00DF17DC" w:rsidRPr="00A332DD" w:rsidRDefault="00A332DD" w:rsidP="004969E7">
      <w:pPr>
        <w:ind w:left="567" w:hanging="567"/>
        <w:jc w:val="center"/>
        <w:rPr>
          <w:b/>
          <w:bCs/>
          <w:sz w:val="32"/>
          <w:szCs w:val="32"/>
          <w:u w:val="single"/>
          <w:rtl/>
        </w:rPr>
      </w:pPr>
      <w:r w:rsidRPr="00A332DD">
        <w:rPr>
          <w:rFonts w:hint="cs"/>
          <w:b/>
          <w:bCs/>
          <w:sz w:val="32"/>
          <w:szCs w:val="32"/>
          <w:u w:val="single"/>
          <w:rtl/>
        </w:rPr>
        <w:t>ד</w:t>
      </w:r>
      <w:r w:rsidR="00DF17DC" w:rsidRPr="00A332DD">
        <w:rPr>
          <w:rFonts w:hint="cs"/>
          <w:b/>
          <w:bCs/>
          <w:sz w:val="32"/>
          <w:szCs w:val="32"/>
          <w:u w:val="single"/>
          <w:rtl/>
        </w:rPr>
        <w:t>.</w:t>
      </w:r>
      <w:r w:rsidR="004969E7">
        <w:rPr>
          <w:rFonts w:hint="cs"/>
          <w:b/>
          <w:bCs/>
          <w:sz w:val="32"/>
          <w:szCs w:val="32"/>
          <w:u w:val="single"/>
          <w:rtl/>
        </w:rPr>
        <w:t>3</w:t>
      </w:r>
      <w:r w:rsidR="00DF17DC" w:rsidRPr="00A332DD">
        <w:rPr>
          <w:rFonts w:hint="cs"/>
          <w:b/>
          <w:bCs/>
          <w:sz w:val="32"/>
          <w:szCs w:val="32"/>
          <w:u w:val="single"/>
          <w:rtl/>
        </w:rPr>
        <w:tab/>
        <w:t>תנאי המכרז פוגעים בחופש העיסוק של ספקי השירותים ועובדיהם</w:t>
      </w:r>
    </w:p>
    <w:p w:rsidR="00DF17DC" w:rsidRPr="00945913" w:rsidRDefault="00DF17DC" w:rsidP="00DF17DC">
      <w:pPr>
        <w:ind w:left="720" w:hanging="720"/>
        <w:jc w:val="both"/>
        <w:rPr>
          <w:b/>
          <w:bCs/>
          <w:kern w:val="16"/>
          <w:highlight w:val="yellow"/>
          <w:u w:val="single"/>
          <w:rtl/>
        </w:rPr>
      </w:pPr>
    </w:p>
    <w:p w:rsidR="00DF17DC" w:rsidRPr="00945913" w:rsidRDefault="00DF17DC" w:rsidP="00DF17DC">
      <w:pPr>
        <w:pStyle w:val="14"/>
        <w:numPr>
          <w:ilvl w:val="0"/>
          <w:numId w:val="1"/>
        </w:numPr>
        <w:tabs>
          <w:tab w:val="clear" w:pos="560"/>
          <w:tab w:val="num" w:pos="567"/>
        </w:tabs>
        <w:ind w:left="567" w:hanging="567"/>
        <w:jc w:val="both"/>
        <w:rPr>
          <w:rtl/>
        </w:rPr>
      </w:pPr>
      <w:r w:rsidRPr="00945913">
        <w:rPr>
          <w:rFonts w:hint="cs"/>
          <w:rtl/>
        </w:rPr>
        <w:t>אם לא די בהשלכות הקשות של יישום המכרז על אוכלוסיית ה</w:t>
      </w:r>
      <w:r w:rsidR="000B3CF9">
        <w:rPr>
          <w:rFonts w:hint="cs"/>
          <w:rtl/>
        </w:rPr>
        <w:t>מתמודדים</w:t>
      </w:r>
      <w:r w:rsidRPr="00945913">
        <w:rPr>
          <w:rFonts w:hint="cs"/>
          <w:rtl/>
        </w:rPr>
        <w:t xml:space="preserve">, הרי שיישומו יביא אף </w:t>
      </w:r>
      <w:r w:rsidRPr="00945913">
        <w:rPr>
          <w:rFonts w:hint="cs"/>
          <w:b/>
          <w:bCs/>
          <w:rtl/>
        </w:rPr>
        <w:t>לפגיעה קשה בזכויותיהם של ספקי השירותים ושל עובדיהם</w:t>
      </w:r>
      <w:r w:rsidRPr="00945913">
        <w:rPr>
          <w:rFonts w:hint="cs"/>
          <w:rtl/>
        </w:rPr>
        <w:t>.</w:t>
      </w:r>
    </w:p>
    <w:p w:rsidR="00DF17DC" w:rsidRPr="00945913" w:rsidRDefault="00DF17DC" w:rsidP="00DF17DC">
      <w:pPr>
        <w:pStyle w:val="afc"/>
        <w:rPr>
          <w:kern w:val="16"/>
          <w:rtl/>
        </w:rPr>
      </w:pPr>
    </w:p>
    <w:p w:rsidR="00DF17DC" w:rsidRPr="00945913" w:rsidRDefault="00DF17DC" w:rsidP="00DF17DC">
      <w:pPr>
        <w:pStyle w:val="14"/>
        <w:numPr>
          <w:ilvl w:val="0"/>
          <w:numId w:val="1"/>
        </w:numPr>
        <w:tabs>
          <w:tab w:val="clear" w:pos="560"/>
          <w:tab w:val="num" w:pos="567"/>
        </w:tabs>
        <w:ind w:left="567" w:hanging="567"/>
        <w:jc w:val="both"/>
        <w:rPr>
          <w:rtl/>
        </w:rPr>
      </w:pPr>
      <w:r w:rsidRPr="00945913">
        <w:rPr>
          <w:rFonts w:hint="cs"/>
          <w:rtl/>
        </w:rPr>
        <w:t xml:space="preserve">כבר הראינו, כי המחיר שנקבע במכרז צפוי לגרור </w:t>
      </w:r>
      <w:r w:rsidRPr="00945913">
        <w:rPr>
          <w:rFonts w:hint="cs"/>
          <w:b/>
          <w:bCs/>
          <w:rtl/>
        </w:rPr>
        <w:t>השלכות קשות תוך גרימת נזק בלתי הפיך</w:t>
      </w:r>
      <w:r w:rsidRPr="00945913">
        <w:rPr>
          <w:rFonts w:hint="cs"/>
          <w:rtl/>
        </w:rPr>
        <w:t xml:space="preserve">. </w:t>
      </w:r>
      <w:r w:rsidRPr="00945913">
        <w:rPr>
          <w:rFonts w:hint="cs"/>
          <w:b/>
          <w:bCs/>
          <w:rtl/>
        </w:rPr>
        <w:t>מסגרות קיימות אינן יכולות לגשת למכרז, עובדים קיימים יפוטרו. זאת ועוד, במחירי המכרז דנא, שהינם נמוכים ולא סבירים ביחס לדרישות, לא ניתן יהיה לספק השירותים מבלי לקרוס</w:t>
      </w:r>
      <w:r w:rsidRPr="00945913">
        <w:rPr>
          <w:rFonts w:hint="cs"/>
          <w:rtl/>
        </w:rPr>
        <w:t xml:space="preserve">. </w:t>
      </w:r>
    </w:p>
    <w:p w:rsidR="00DF17DC" w:rsidRPr="00945913" w:rsidRDefault="00DF17DC" w:rsidP="00DF17DC">
      <w:pPr>
        <w:pStyle w:val="21"/>
      </w:pPr>
    </w:p>
    <w:p w:rsidR="00DF17DC" w:rsidRPr="00945913" w:rsidRDefault="00DF17DC" w:rsidP="00820137">
      <w:pPr>
        <w:pStyle w:val="14"/>
        <w:numPr>
          <w:ilvl w:val="0"/>
          <w:numId w:val="1"/>
        </w:numPr>
        <w:tabs>
          <w:tab w:val="clear" w:pos="560"/>
          <w:tab w:val="num" w:pos="567"/>
        </w:tabs>
        <w:ind w:left="567" w:hanging="567"/>
        <w:jc w:val="both"/>
        <w:rPr>
          <w:rtl/>
        </w:rPr>
      </w:pPr>
      <w:r w:rsidRPr="00945913">
        <w:rPr>
          <w:rFonts w:hint="cs"/>
          <w:b/>
          <w:bCs/>
          <w:rtl/>
        </w:rPr>
        <w:t>המכרז פוגע קשות, אם כן, בחופש העיסוק של ספקי השירותים, ובזכות הקניין שלהם, וזאת באופן שרירותי ובלתי מידתי בכל קנה מידה</w:t>
      </w:r>
      <w:r w:rsidRPr="00945913">
        <w:rPr>
          <w:rFonts w:hint="cs"/>
          <w:rtl/>
        </w:rPr>
        <w:t xml:space="preserve">. הזכות לחופש העיסוק, כמו גם הזכות לקניין, עוגנו זה מכבר כזכויות יסוד חוקתיות במדינת ישראל. יתרה מזאת, בית המשפט העליון קבע זה מכבר כי במקום בו הרשות משמשת כצרכנית יחידה (קרי </w:t>
      </w:r>
      <w:r w:rsidRPr="00945913">
        <w:rPr>
          <w:rtl/>
        </w:rPr>
        <w:t>–</w:t>
      </w:r>
      <w:r w:rsidRPr="00945913">
        <w:rPr>
          <w:rFonts w:hint="cs"/>
          <w:rtl/>
        </w:rPr>
        <w:t xml:space="preserve"> מונופסון, כמו בענייננו), הופך חופש העיסוק לזכות לעיסוק. ואלו דבריה של כבוד השופטת ד' דורנר בבג"</w:t>
      </w:r>
      <w:r>
        <w:rPr>
          <w:rFonts w:hint="cs"/>
          <w:rtl/>
        </w:rPr>
        <w:t>ץ</w:t>
      </w:r>
      <w:r w:rsidRPr="00945913">
        <w:rPr>
          <w:rFonts w:hint="cs"/>
          <w:rtl/>
        </w:rPr>
        <w:t xml:space="preserve"> </w:t>
      </w:r>
      <w:r w:rsidRPr="00945913">
        <w:rPr>
          <w:rtl/>
        </w:rPr>
        <w:t xml:space="preserve">5936/97 </w:t>
      </w:r>
      <w:r w:rsidRPr="00945913">
        <w:rPr>
          <w:b/>
          <w:bCs/>
          <w:u w:val="single"/>
          <w:rtl/>
        </w:rPr>
        <w:t>ד"ר לם ו</w:t>
      </w:r>
      <w:r w:rsidRPr="00945913">
        <w:rPr>
          <w:rFonts w:hint="cs"/>
          <w:b/>
          <w:bCs/>
          <w:u w:val="single"/>
          <w:rtl/>
        </w:rPr>
        <w:t xml:space="preserve">אח' </w:t>
      </w:r>
      <w:r w:rsidRPr="00945913">
        <w:rPr>
          <w:b/>
          <w:bCs/>
          <w:u w:val="single"/>
          <w:rtl/>
        </w:rPr>
        <w:t>נ' בן ציון דל</w:t>
      </w:r>
      <w:r w:rsidRPr="00945913">
        <w:rPr>
          <w:rtl/>
        </w:rPr>
        <w:t xml:space="preserve"> </w:t>
      </w:r>
      <w:r w:rsidRPr="00945913">
        <w:rPr>
          <w:rFonts w:hint="cs"/>
          <w:rtl/>
        </w:rPr>
        <w:t xml:space="preserve">, </w:t>
      </w:r>
      <w:r w:rsidRPr="00945913">
        <w:rPr>
          <w:rtl/>
        </w:rPr>
        <w:t>פ"ד נג(4) 673</w:t>
      </w:r>
      <w:r w:rsidRPr="00945913">
        <w:rPr>
          <w:rFonts w:hint="cs"/>
          <w:rtl/>
        </w:rPr>
        <w:t xml:space="preserve">, בפסקה 5 לפסק דינה: </w:t>
      </w:r>
    </w:p>
    <w:p w:rsidR="00DF17DC" w:rsidRPr="00945913" w:rsidRDefault="00DF17DC" w:rsidP="00DF17DC">
      <w:pPr>
        <w:pStyle w:val="afc"/>
        <w:rPr>
          <w:rtl/>
        </w:rPr>
      </w:pPr>
    </w:p>
    <w:p w:rsidR="00DF17DC" w:rsidRPr="00945913" w:rsidRDefault="00DF17DC" w:rsidP="0019148D">
      <w:pPr>
        <w:pStyle w:val="af5"/>
        <w:jc w:val="both"/>
        <w:rPr>
          <w:kern w:val="16"/>
          <w:rtl/>
        </w:rPr>
      </w:pPr>
      <w:r w:rsidRPr="00945913">
        <w:rPr>
          <w:rFonts w:hint="cs"/>
          <w:rtl/>
        </w:rPr>
        <w:t>"</w:t>
      </w:r>
      <w:r w:rsidRPr="00945913">
        <w:rPr>
          <w:rtl/>
        </w:rPr>
        <w:t xml:space="preserve">השאלה, אם החלטה של רשות מהווה פגיעה בחופש העיסוק, צריכה להיבחן באופן מהותי ולא פורמלי. פגיעה בחופש העיסוק אינה מתרחשת רק כאשר רשות מגבילה ישירות את הזכות לעסוק בכל עבודה או משלח-יד, למשל על-ידי הטלת איסור על העיסוק או דרישת רישיון. גם </w:t>
      </w:r>
      <w:r w:rsidRPr="00945913">
        <w:rPr>
          <w:u w:val="single"/>
          <w:rtl/>
        </w:rPr>
        <w:t>שלילה בפועל של האפשרות לעסוק בעבודה או משלח-יד מסוימים מהווה פגיעה בחופש העיסוק</w:t>
      </w:r>
      <w:r w:rsidRPr="00945913">
        <w:rPr>
          <w:rtl/>
        </w:rPr>
        <w:t>.</w:t>
      </w:r>
      <w:r w:rsidRPr="00945913">
        <w:rPr>
          <w:rFonts w:hint="cs"/>
          <w:rtl/>
        </w:rPr>
        <w:t xml:space="preserve">.. </w:t>
      </w:r>
      <w:r w:rsidRPr="00945913">
        <w:rPr>
          <w:kern w:val="16"/>
          <w:u w:val="single"/>
          <w:rtl/>
        </w:rPr>
        <w:t>רשות המהוה מונופול</w:t>
      </w:r>
      <w:r w:rsidRPr="00945913">
        <w:rPr>
          <w:kern w:val="16"/>
          <w:rtl/>
        </w:rPr>
        <w:t xml:space="preserve"> לעניין העסקתם של בעלי מקצועות או משלחי-יד מסוימים, </w:t>
      </w:r>
      <w:r w:rsidRPr="00945913">
        <w:rPr>
          <w:kern w:val="16"/>
          <w:u w:val="single"/>
          <w:rtl/>
        </w:rPr>
        <w:t>או שהיא צרכנית יחידה של תוצרי עבודתם, והמטילה הגבלות על העסקתם או על ההיזקקות לתוצרי עבודתם, פוגעת בכך בחופש העיסוק</w:t>
      </w:r>
      <w:r w:rsidRPr="00945913">
        <w:rPr>
          <w:rFonts w:hint="cs"/>
          <w:kern w:val="16"/>
          <w:rtl/>
        </w:rPr>
        <w:t>".</w:t>
      </w:r>
    </w:p>
    <w:p w:rsidR="00DF17DC" w:rsidRPr="00945913" w:rsidRDefault="00DF17DC" w:rsidP="00DF17DC">
      <w:pPr>
        <w:pStyle w:val="afc"/>
        <w:rPr>
          <w:kern w:val="16"/>
          <w:rtl/>
        </w:rPr>
      </w:pPr>
    </w:p>
    <w:p w:rsidR="00DF17DC" w:rsidRDefault="00DF17DC" w:rsidP="00DF17DC">
      <w:pPr>
        <w:pStyle w:val="14"/>
        <w:numPr>
          <w:ilvl w:val="0"/>
          <w:numId w:val="1"/>
        </w:numPr>
        <w:tabs>
          <w:tab w:val="clear" w:pos="560"/>
          <w:tab w:val="num" w:pos="567"/>
        </w:tabs>
        <w:ind w:left="567" w:hanging="567"/>
        <w:jc w:val="both"/>
        <w:rPr>
          <w:rtl/>
        </w:rPr>
      </w:pPr>
      <w:r w:rsidRPr="00945913">
        <w:rPr>
          <w:rFonts w:hint="cs"/>
          <w:rtl/>
        </w:rPr>
        <w:t xml:space="preserve">רמיסת זכותם של ספקי השירותים להמשך העיסוק בתחומם, כמו גם הפגיעה בקניינם בעקבות ירידתן לטמיון של השקעות העתק שביצעו במשך שנים, הינה </w:t>
      </w:r>
      <w:r w:rsidRPr="00945913">
        <w:rPr>
          <w:rFonts w:hint="cs"/>
          <w:b/>
          <w:bCs/>
          <w:rtl/>
        </w:rPr>
        <w:t>שרירותית, בלתי ראויה, בלתי מידתית ומנוגדת לדין, שלא לדבר על היותה בלתי יעילה בעליל. רמיסה זו, אשר נעשית ברגל גסה, היא בעלת השלכות הרסניות על תחום השיקום בדיור ודינה בטלות</w:t>
      </w:r>
      <w:r w:rsidRPr="00945913">
        <w:rPr>
          <w:rFonts w:hint="cs"/>
          <w:rtl/>
        </w:rPr>
        <w:t>. יישום המכרז יעמיד את הענף בסכנת קריסה ואף עשוי לאפשר חדירת גורמים חדשים, בלתי מנוסים ובלתי ראויים לתחום.</w:t>
      </w:r>
      <w:r>
        <w:rPr>
          <w:rFonts w:hint="cs"/>
          <w:rtl/>
        </w:rPr>
        <w:t xml:space="preserve"> </w:t>
      </w:r>
    </w:p>
    <w:p w:rsidR="00DF17DC" w:rsidRDefault="00DF17DC" w:rsidP="00DF17DC">
      <w:pPr>
        <w:pStyle w:val="13"/>
        <w:ind w:left="567"/>
        <w:rPr>
          <w:rtl/>
        </w:rPr>
      </w:pPr>
    </w:p>
    <w:p w:rsidR="00E02DEC" w:rsidRDefault="00DF17DC" w:rsidP="004969E7">
      <w:pPr>
        <w:pStyle w:val="14"/>
        <w:ind w:left="567"/>
        <w:jc w:val="both"/>
        <w:rPr>
          <w:rtl/>
        </w:rPr>
      </w:pPr>
      <w:r w:rsidRPr="00945913">
        <w:rPr>
          <w:rFonts w:hint="cs"/>
          <w:rtl/>
        </w:rPr>
        <w:t>ודוק: יכול שתשמע הטענה מפי המדינה, כי זכותה לקבוע את המחיר שהיא מוכנה לשלם כאוות נפשה, ולספקים נתונה הבחירה האם להשתתף במכרז אם לאו. אלא שלא אלו הם פני הדברים במקרה דנא, כפי שהוסבר לעיל</w:t>
      </w:r>
      <w:r>
        <w:rPr>
          <w:rFonts w:hint="cs"/>
          <w:rtl/>
        </w:rPr>
        <w:t>.</w:t>
      </w:r>
      <w:r w:rsidRPr="00945913">
        <w:rPr>
          <w:rFonts w:hint="cs"/>
          <w:rtl/>
        </w:rPr>
        <w:t xml:space="preserve"> מדובר במכרז שבאופן מהותי הספקים חייבים לגשת אליו על מנת להמשיך ולפעול בתחום, ומדובר בתחום אשר על פי חוק ה</w:t>
      </w:r>
      <w:r w:rsidR="000B3CF9">
        <w:rPr>
          <w:rFonts w:hint="cs"/>
          <w:rtl/>
        </w:rPr>
        <w:t>מתמודדים</w:t>
      </w:r>
      <w:r w:rsidRPr="00945913">
        <w:rPr>
          <w:rFonts w:hint="cs"/>
          <w:rtl/>
        </w:rPr>
        <w:t xml:space="preserve"> במסגרתו זכאים לקבל שירות מן המדינה ברמה מספקת. </w:t>
      </w:r>
      <w:r w:rsidR="001C1684">
        <w:rPr>
          <w:rFonts w:hint="cs"/>
          <w:rtl/>
        </w:rPr>
        <w:t>הראיה לכך שגם משרד הבריאות מכיר בכך שלמכרז זה כולם חייבים לגשת היא בכך שבמענה</w:t>
      </w:r>
      <w:r w:rsidR="00330BEA">
        <w:rPr>
          <w:rFonts w:hint="cs"/>
          <w:rtl/>
        </w:rPr>
        <w:t xml:space="preserve"> משרד הבריאות לבג"צ,</w:t>
      </w:r>
      <w:r w:rsidR="001C1684">
        <w:rPr>
          <w:rFonts w:hint="cs"/>
          <w:rtl/>
        </w:rPr>
        <w:t xml:space="preserve"> לטענה בנוגע לאי העלאת התעריפים, ציין</w:t>
      </w:r>
      <w:r w:rsidR="00330BEA">
        <w:rPr>
          <w:rFonts w:hint="cs"/>
          <w:rtl/>
        </w:rPr>
        <w:t xml:space="preserve"> משרד הבריאות</w:t>
      </w:r>
      <w:r w:rsidR="001C1684">
        <w:rPr>
          <w:rFonts w:hint="cs"/>
          <w:rtl/>
        </w:rPr>
        <w:t xml:space="preserve"> כי התעריפים יועלו במסגרת המכרז, בהתבסס על ההנחה </w:t>
      </w:r>
      <w:r w:rsidR="00B87B1C">
        <w:rPr>
          <w:rFonts w:hint="cs"/>
          <w:rtl/>
        </w:rPr>
        <w:t>שכל ספקי השירותים ייאלצו לגשת למכרז</w:t>
      </w:r>
      <w:r w:rsidR="001C1684">
        <w:rPr>
          <w:rFonts w:hint="cs"/>
          <w:rtl/>
        </w:rPr>
        <w:t xml:space="preserve">. </w:t>
      </w:r>
    </w:p>
    <w:p w:rsidR="00327332" w:rsidRPr="00A70167" w:rsidRDefault="00327332" w:rsidP="00E02DEC">
      <w:pPr>
        <w:jc w:val="both"/>
        <w:rPr>
          <w:rtl/>
        </w:rPr>
      </w:pPr>
    </w:p>
    <w:p w:rsidR="00E20538" w:rsidRPr="00945913" w:rsidRDefault="00A332DD" w:rsidP="00A332DD">
      <w:pPr>
        <w:pStyle w:val="14"/>
        <w:numPr>
          <w:ilvl w:val="0"/>
          <w:numId w:val="1"/>
        </w:numPr>
        <w:tabs>
          <w:tab w:val="clear" w:pos="560"/>
          <w:tab w:val="num" w:pos="567"/>
        </w:tabs>
        <w:ind w:left="567" w:hanging="567"/>
        <w:jc w:val="both"/>
        <w:rPr>
          <w:b/>
          <w:bCs/>
        </w:rPr>
      </w:pPr>
      <w:r>
        <w:rPr>
          <w:rFonts w:hint="cs"/>
          <w:rtl/>
        </w:rPr>
        <w:t>עוד עמדנו לעיל גם על כך שה</w:t>
      </w:r>
      <w:r w:rsidR="00E20538" w:rsidRPr="00945913">
        <w:rPr>
          <w:rFonts w:hint="cs"/>
          <w:rtl/>
        </w:rPr>
        <w:t xml:space="preserve">עובדים בתחום צפויים לספוג </w:t>
      </w:r>
      <w:r w:rsidR="00E20538">
        <w:rPr>
          <w:rFonts w:hint="cs"/>
          <w:rtl/>
        </w:rPr>
        <w:t xml:space="preserve">פגיעה קשה </w:t>
      </w:r>
      <w:r w:rsidR="00E20538" w:rsidRPr="00945913">
        <w:rPr>
          <w:rFonts w:hint="cs"/>
          <w:rtl/>
        </w:rPr>
        <w:t>מיישומו של ההליך המכרזי הדורסני דנן</w:t>
      </w:r>
      <w:r>
        <w:rPr>
          <w:rFonts w:hint="cs"/>
          <w:rtl/>
        </w:rPr>
        <w:t>, לרבות פיטורי עובדים, קבלת שכר פחות משכר מינימום, פגיעה מהותית באפשרות הקידום של העובדים ופגיעה באינטרס ההסתמכות שלהם</w:t>
      </w:r>
      <w:r w:rsidR="00E20538" w:rsidRPr="00945913">
        <w:rPr>
          <w:rFonts w:hint="cs"/>
          <w:rtl/>
        </w:rPr>
        <w:t>.</w:t>
      </w:r>
      <w:r>
        <w:rPr>
          <w:rFonts w:hint="cs"/>
          <w:rtl/>
        </w:rPr>
        <w:t xml:space="preserve"> האמור פוגע ללא הצדקה בחופש העיסוק של העובדים. </w:t>
      </w:r>
      <w:r w:rsidR="00E20538" w:rsidRPr="00945913">
        <w:rPr>
          <w:rFonts w:hint="cs"/>
          <w:rtl/>
        </w:rPr>
        <w:t xml:space="preserve"> </w:t>
      </w:r>
    </w:p>
    <w:p w:rsidR="00E20538" w:rsidRPr="00CC2DC6" w:rsidRDefault="00E20538" w:rsidP="00E20538">
      <w:pPr>
        <w:pStyle w:val="13"/>
      </w:pPr>
    </w:p>
    <w:p w:rsidR="00E20538" w:rsidRPr="00A332DD" w:rsidRDefault="00A332DD" w:rsidP="004969E7">
      <w:pPr>
        <w:ind w:left="567" w:hanging="567"/>
        <w:jc w:val="center"/>
        <w:rPr>
          <w:b/>
          <w:bCs/>
          <w:sz w:val="32"/>
          <w:szCs w:val="32"/>
          <w:u w:val="single"/>
          <w:rtl/>
        </w:rPr>
      </w:pPr>
      <w:r w:rsidRPr="00A332DD">
        <w:rPr>
          <w:rFonts w:hint="cs"/>
          <w:b/>
          <w:bCs/>
          <w:sz w:val="32"/>
          <w:szCs w:val="32"/>
          <w:u w:val="single"/>
          <w:rtl/>
        </w:rPr>
        <w:t>ד</w:t>
      </w:r>
      <w:r w:rsidR="00E20538" w:rsidRPr="00A332DD">
        <w:rPr>
          <w:rFonts w:hint="cs"/>
          <w:b/>
          <w:bCs/>
          <w:sz w:val="32"/>
          <w:szCs w:val="32"/>
          <w:u w:val="single"/>
          <w:rtl/>
        </w:rPr>
        <w:t>.</w:t>
      </w:r>
      <w:r w:rsidR="004969E7">
        <w:rPr>
          <w:rFonts w:hint="cs"/>
          <w:b/>
          <w:bCs/>
          <w:sz w:val="32"/>
          <w:szCs w:val="32"/>
          <w:u w:val="single"/>
          <w:rtl/>
        </w:rPr>
        <w:t>4</w:t>
      </w:r>
      <w:r w:rsidR="00E20538" w:rsidRPr="00A332DD">
        <w:rPr>
          <w:rFonts w:hint="cs"/>
          <w:b/>
          <w:bCs/>
          <w:sz w:val="32"/>
          <w:szCs w:val="32"/>
          <w:u w:val="single"/>
          <w:rtl/>
        </w:rPr>
        <w:tab/>
        <w:t>המכרז סותר הסכמים ארוכי טווח של ספקי השירות עם משרד הבריאות ומצגים שהוצגו להם, ופוגע באינטרס ההסתמכות של העותרים להמשך מתן השירותים</w:t>
      </w:r>
    </w:p>
    <w:p w:rsidR="00E20538" w:rsidRPr="00945913" w:rsidRDefault="00E20538" w:rsidP="00E20538">
      <w:pPr>
        <w:ind w:left="567" w:hanging="567"/>
        <w:jc w:val="both"/>
        <w:rPr>
          <w:b/>
          <w:bCs/>
          <w:u w:val="single"/>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עוד לוקה המכרז בפגיעה קשה באינטרס ההסתמכות של ספקי השירות. </w:t>
      </w:r>
      <w:r w:rsidRPr="00945913">
        <w:rPr>
          <w:rFonts w:hint="cs"/>
          <w:b/>
          <w:bCs/>
          <w:rtl/>
        </w:rPr>
        <w:t>המכרז מתעלם כליל מן ההסכמים השונים אשר נכרתו בינם לבין משרד הבריאות ואשר חודשו אחת לתקופה במשך שנים רבות, ואשר על בסיסם הקימו הספקים והשביחו מסגרות של הוסטלים ודיור מוגן בהשקעות עתק של עשרות מיליוני שקלים</w:t>
      </w:r>
      <w:r w:rsidRPr="00945913">
        <w:rPr>
          <w:rFonts w:hint="cs"/>
          <w:rtl/>
        </w:rPr>
        <w:t xml:space="preserve">. העותרים הסתמכו על מצגי משרד הבריאות בדבר המשך הפעלת המסגרות ומתן השירותים. </w:t>
      </w:r>
    </w:p>
    <w:p w:rsidR="00E20538" w:rsidRPr="00945913"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pPr>
      <w:r w:rsidRPr="00945913">
        <w:rPr>
          <w:rFonts w:hint="cs"/>
          <w:rtl/>
        </w:rPr>
        <w:t xml:space="preserve">נבהיר: העותרים סיפקו ומספקים את השירותים נשוא המכרז מזה שנים ארוכות, כאשר חלק מהמסגרות פועלות עוד משנת 1995! </w:t>
      </w:r>
    </w:p>
    <w:p w:rsidR="00E20538" w:rsidRPr="00945913" w:rsidRDefault="00E20538" w:rsidP="00E20538">
      <w:pPr>
        <w:widowControl/>
        <w:spacing w:line="276" w:lineRule="auto"/>
        <w:ind w:left="567"/>
        <w:jc w:val="both"/>
      </w:pPr>
    </w:p>
    <w:p w:rsidR="00E20538"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הנוהל לפיו פעלו הצדדים עד כה היה כי ההתקשרויות בין משרד הבריאות לספקי השירותים </w:t>
      </w:r>
      <w:r w:rsidRPr="00945913">
        <w:rPr>
          <w:rFonts w:hint="cs"/>
          <w:rtl/>
        </w:rPr>
        <w:lastRenderedPageBreak/>
        <w:t>הוארכו מעת לעת במשך השנים, תוך התאמת הסטנדרטים והתעריפים, וזאת בתיאום ובשיתוף פעולה בין הצדדים</w:t>
      </w:r>
      <w:r w:rsidRPr="00EE2DA1">
        <w:rPr>
          <w:rFonts w:hint="cs"/>
          <w:rtl/>
        </w:rPr>
        <w:t xml:space="preserve"> </w:t>
      </w:r>
      <w:r>
        <w:rPr>
          <w:rFonts w:hint="cs"/>
          <w:rtl/>
        </w:rPr>
        <w:t>וקיום הליך של מו"מ טרם חידוש ההסכם</w:t>
      </w:r>
      <w:r w:rsidRPr="00945913">
        <w:rPr>
          <w:rFonts w:hint="cs"/>
          <w:rtl/>
        </w:rPr>
        <w:t xml:space="preserve">. העותרים הסתמכו על נוהל זה, המתבקש מאופי השירות לנכי הנפש ומדרישות חוק השיקום. </w:t>
      </w:r>
    </w:p>
    <w:p w:rsidR="00E20538" w:rsidRPr="00945913" w:rsidRDefault="00E20538" w:rsidP="00E20538">
      <w:pPr>
        <w:widowControl/>
        <w:spacing w:line="276" w:lineRule="auto"/>
        <w:ind w:left="567"/>
        <w:jc w:val="both"/>
        <w:rPr>
          <w:rtl/>
        </w:rPr>
      </w:pPr>
    </w:p>
    <w:p w:rsidR="00E20538" w:rsidRPr="00945913" w:rsidRDefault="00E20538" w:rsidP="00E20538">
      <w:pPr>
        <w:pStyle w:val="14"/>
        <w:numPr>
          <w:ilvl w:val="0"/>
          <w:numId w:val="1"/>
        </w:numPr>
        <w:tabs>
          <w:tab w:val="clear" w:pos="560"/>
          <w:tab w:val="num" w:pos="567"/>
        </w:tabs>
        <w:ind w:left="567" w:hanging="567"/>
        <w:jc w:val="both"/>
      </w:pPr>
      <w:r w:rsidRPr="00945913">
        <w:rPr>
          <w:rFonts w:hint="cs"/>
          <w:rtl/>
        </w:rPr>
        <w:t>משרד הבריאות עצמו הביע עמדתו המפורשת</w:t>
      </w:r>
      <w:r>
        <w:rPr>
          <w:rFonts w:hint="cs"/>
          <w:rtl/>
        </w:rPr>
        <w:t xml:space="preserve"> (בדו"ח ועדת התעריפים)</w:t>
      </w:r>
      <w:r w:rsidRPr="00945913">
        <w:rPr>
          <w:rFonts w:hint="cs"/>
          <w:rtl/>
        </w:rPr>
        <w:t xml:space="preserve"> כי תקופת ההפעלה של מסגרת דיור לנכי נפש צפויה לעמוד על כ</w:t>
      </w:r>
      <w:r w:rsidRPr="00945913">
        <w:rPr>
          <w:rFonts w:hint="cs"/>
          <w:b/>
          <w:bCs/>
          <w:rtl/>
        </w:rPr>
        <w:t>- 25 שנה</w:t>
      </w:r>
      <w:r w:rsidRPr="00945913">
        <w:rPr>
          <w:rFonts w:hint="cs"/>
          <w:rtl/>
        </w:rPr>
        <w:t xml:space="preserve">. כך, במסגרת עבודת ועדת התעריפים, חושבו ההשקעות הנדרשות בהתאמת המבנים על בסיס משך חיי הפרויקט, כאשר </w:t>
      </w:r>
      <w:r w:rsidRPr="00945913">
        <w:rPr>
          <w:rFonts w:hint="cs"/>
          <w:u w:val="single"/>
          <w:rtl/>
        </w:rPr>
        <w:t>תקופת ההפעלה של מסגרת שנלקחה בחשבון על ידי משרד הבריאות הנה תקופה של 25 שנה</w:t>
      </w:r>
      <w:r w:rsidRPr="00945913">
        <w:rPr>
          <w:rFonts w:hint="cs"/>
          <w:rtl/>
        </w:rPr>
        <w:t xml:space="preserve">. בהתאם לכך גם חושבו התעריפים להחזר אותן השקעות. ואכן, העותרים נדרשו על ידי משרד הבריאות (והסכימו) להשקיע משאבים עצומים במשך השנים הן להקמה והתאמה של המבנים והן לביצוע שיפוצים בעלויות גבוהות, והשקעות נוספות שנועדו לטווח ארוך. </w:t>
      </w:r>
    </w:p>
    <w:p w:rsidR="00E20538" w:rsidRPr="00AB420C" w:rsidRDefault="00E20538" w:rsidP="00E20538">
      <w:pPr>
        <w:pStyle w:val="aff8"/>
        <w:rPr>
          <w:rtl/>
        </w:rPr>
      </w:pPr>
    </w:p>
    <w:p w:rsidR="00E20538" w:rsidRDefault="00E20538" w:rsidP="00E20538">
      <w:pPr>
        <w:pStyle w:val="14"/>
        <w:widowControl/>
        <w:numPr>
          <w:ilvl w:val="0"/>
          <w:numId w:val="1"/>
        </w:numPr>
        <w:tabs>
          <w:tab w:val="clear" w:pos="560"/>
          <w:tab w:val="num" w:pos="567"/>
        </w:tabs>
        <w:spacing w:line="276" w:lineRule="auto"/>
        <w:ind w:left="567" w:hanging="567"/>
        <w:jc w:val="both"/>
        <w:rPr>
          <w:rtl/>
        </w:rPr>
      </w:pPr>
      <w:r w:rsidRPr="00945913">
        <w:rPr>
          <w:rFonts w:hint="cs"/>
          <w:rtl/>
        </w:rPr>
        <w:t>העותרים ציפו כי</w:t>
      </w:r>
      <w:r>
        <w:rPr>
          <w:rFonts w:hint="cs"/>
          <w:rtl/>
        </w:rPr>
        <w:t xml:space="preserve"> </w:t>
      </w:r>
      <w:r w:rsidRPr="00945913">
        <w:rPr>
          <w:rFonts w:hint="cs"/>
          <w:rtl/>
        </w:rPr>
        <w:t>יפורסם מכרז הגון השומר על זכויות הנוגעים בדבר ונועד להטיב עם התחום הרלוונטי של שירותי שיקום בדיור לנכי נפש ועם ה</w:t>
      </w:r>
      <w:r w:rsidR="000B3CF9">
        <w:rPr>
          <w:rFonts w:hint="cs"/>
          <w:rtl/>
        </w:rPr>
        <w:t>מתמודדים</w:t>
      </w:r>
      <w:r w:rsidRPr="00945913">
        <w:rPr>
          <w:rFonts w:hint="cs"/>
          <w:rtl/>
        </w:rPr>
        <w:t xml:space="preserve"> עצמם, </w:t>
      </w:r>
      <w:r>
        <w:rPr>
          <w:rFonts w:hint="cs"/>
          <w:rtl/>
        </w:rPr>
        <w:t xml:space="preserve">אולם </w:t>
      </w:r>
      <w:r w:rsidRPr="00945913">
        <w:rPr>
          <w:rFonts w:hint="cs"/>
          <w:rtl/>
        </w:rPr>
        <w:t>ציפיותיהם נכזבו</w:t>
      </w:r>
      <w:r>
        <w:rPr>
          <w:rFonts w:hint="cs"/>
          <w:rtl/>
        </w:rPr>
        <w:t>.</w:t>
      </w:r>
      <w:r w:rsidRPr="00945913">
        <w:rPr>
          <w:rFonts w:hint="cs"/>
          <w:rtl/>
        </w:rPr>
        <w:t xml:space="preserve"> </w:t>
      </w:r>
    </w:p>
    <w:p w:rsidR="00E20538" w:rsidRPr="005A6A51"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יישומו של המכרז, אם כן, יגרור פגיעה קשה ובלתי מוצדקת בעקרון ההסתמכות של העותרים, ויעמיד אותם בפני מציאות (לרבות תקציבית) שלא יוכלו לעמוד בה. ה"בור" אשר יכרה בתקציבם צפוי להוביל במהרה לפגיעה ב</w:t>
      </w:r>
      <w:r w:rsidR="000B3CF9">
        <w:rPr>
          <w:rFonts w:hint="cs"/>
          <w:kern w:val="16"/>
          <w:rtl/>
        </w:rPr>
        <w:t>מתמודדים</w:t>
      </w:r>
      <w:r w:rsidRPr="00945913">
        <w:rPr>
          <w:rFonts w:hint="cs"/>
          <w:kern w:val="16"/>
          <w:rtl/>
        </w:rPr>
        <w:t xml:space="preserve">, לסגירת מסגרות, לפיטורי עובדים ולסיכון ממשי של איתנותם הפיננסית של העותרים. </w:t>
      </w:r>
    </w:p>
    <w:p w:rsidR="00E20538" w:rsidRPr="00945913" w:rsidRDefault="00E20538" w:rsidP="00E20538">
      <w:pPr>
        <w:pStyle w:val="13"/>
        <w:jc w:val="both"/>
        <w:rPr>
          <w:rtl/>
        </w:rPr>
      </w:pPr>
    </w:p>
    <w:p w:rsidR="00E20538"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לעותרים נצבר במשך השנים אינטרס הסתמכות משמעותי. הם הקימו מסגרות, על כל הכרוך בכך, על מנת לקיים את שירותי השיקום בדיור עבור משרד הבריאות. אין מדובר במוסדות הצריכים להחליט עתה אם </w:t>
      </w:r>
      <w:r w:rsidRPr="00945913">
        <w:rPr>
          <w:rFonts w:hint="cs"/>
          <w:b/>
          <w:bCs/>
          <w:rtl/>
        </w:rPr>
        <w:t>להקים</w:t>
      </w:r>
      <w:r w:rsidRPr="00945913">
        <w:rPr>
          <w:rFonts w:hint="cs"/>
          <w:rtl/>
        </w:rPr>
        <w:t xml:space="preserve"> </w:t>
      </w:r>
      <w:r w:rsidRPr="00945913">
        <w:rPr>
          <w:rFonts w:hint="cs"/>
          <w:b/>
          <w:bCs/>
          <w:rtl/>
        </w:rPr>
        <w:t>ולייסד</w:t>
      </w:r>
      <w:r w:rsidRPr="00945913">
        <w:rPr>
          <w:rFonts w:hint="cs"/>
          <w:rtl/>
        </w:rPr>
        <w:t xml:space="preserve"> שירותים חדשים, תמורת מחיר נתון. מדובר במוסדות שמוצגת בפניהם ברירה קשה - האם לעבוד במחירי הפסד, </w:t>
      </w:r>
      <w:r w:rsidRPr="00945913">
        <w:rPr>
          <w:rFonts w:hint="cs"/>
          <w:b/>
          <w:bCs/>
          <w:rtl/>
        </w:rPr>
        <w:t>או להכרית פעילות עסקית שלמה, תוך ספיגת כל ההפסדים בגין השקעות שבוצעו בעבר, ותוך פיטורי עשרות ומאות עובדים</w:t>
      </w:r>
      <w:r w:rsidRPr="00945913">
        <w:rPr>
          <w:rFonts w:hint="cs"/>
          <w:rtl/>
        </w:rPr>
        <w:t>.</w:t>
      </w:r>
    </w:p>
    <w:p w:rsidR="006248D8" w:rsidRPr="006248D8" w:rsidRDefault="006248D8" w:rsidP="006248D8">
      <w:pPr>
        <w:pStyle w:val="13"/>
        <w:rPr>
          <w:rtl/>
        </w:rPr>
      </w:pPr>
    </w:p>
    <w:p w:rsidR="00E20538" w:rsidRPr="005B0727" w:rsidRDefault="006248D8" w:rsidP="004969E7">
      <w:pPr>
        <w:ind w:left="567" w:hanging="567"/>
        <w:jc w:val="center"/>
        <w:rPr>
          <w:b/>
          <w:bCs/>
          <w:sz w:val="28"/>
          <w:szCs w:val="28"/>
          <w:u w:val="single"/>
          <w:rtl/>
        </w:rPr>
      </w:pPr>
      <w:r>
        <w:rPr>
          <w:rFonts w:hint="cs"/>
          <w:b/>
          <w:bCs/>
          <w:sz w:val="28"/>
          <w:szCs w:val="28"/>
          <w:u w:val="single"/>
          <w:rtl/>
        </w:rPr>
        <w:t>ד</w:t>
      </w:r>
      <w:r w:rsidR="00E20538" w:rsidRPr="005B0727">
        <w:rPr>
          <w:rFonts w:hint="cs"/>
          <w:b/>
          <w:bCs/>
          <w:sz w:val="28"/>
          <w:szCs w:val="28"/>
          <w:u w:val="single"/>
          <w:rtl/>
        </w:rPr>
        <w:t>.</w:t>
      </w:r>
      <w:r w:rsidR="004969E7">
        <w:rPr>
          <w:rFonts w:hint="cs"/>
          <w:b/>
          <w:bCs/>
          <w:sz w:val="28"/>
          <w:szCs w:val="28"/>
          <w:u w:val="single"/>
          <w:rtl/>
        </w:rPr>
        <w:t>5</w:t>
      </w:r>
      <w:r w:rsidR="00E20538" w:rsidRPr="005B0727">
        <w:rPr>
          <w:rFonts w:hint="cs"/>
          <w:b/>
          <w:bCs/>
          <w:sz w:val="28"/>
          <w:szCs w:val="28"/>
          <w:u w:val="single"/>
          <w:rtl/>
        </w:rPr>
        <w:tab/>
        <w:t xml:space="preserve">המכרז מנוגד </w:t>
      </w:r>
      <w:r w:rsidR="00623DBD">
        <w:rPr>
          <w:rFonts w:hint="cs"/>
          <w:b/>
          <w:bCs/>
          <w:sz w:val="28"/>
          <w:szCs w:val="28"/>
          <w:u w:val="single"/>
          <w:rtl/>
        </w:rPr>
        <w:t>לדיני המכרזים, וקובע תנאים החורגים ממתחם הסבירות</w:t>
      </w:r>
    </w:p>
    <w:p w:rsidR="00E20538" w:rsidRPr="00945913" w:rsidRDefault="00E20538" w:rsidP="00E20538">
      <w:pPr>
        <w:ind w:left="567" w:hanging="567"/>
        <w:jc w:val="both"/>
        <w:rPr>
          <w:b/>
          <w:bCs/>
          <w:u w:val="single"/>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דיני המכרזים מחייבים את עורך מכרז לפעול בהגינות ובשוויון כלפי המשתתפים במכרז</w:t>
      </w:r>
      <w:r w:rsidR="00623DBD">
        <w:rPr>
          <w:rFonts w:hint="cs"/>
          <w:rtl/>
        </w:rPr>
        <w:t>, ותנאיו חייבים להיקבע במתחם הסבירות</w:t>
      </w:r>
      <w:r w:rsidRPr="00945913">
        <w:rPr>
          <w:rFonts w:hint="cs"/>
          <w:rtl/>
        </w:rPr>
        <w:t xml:space="preserve">. </w:t>
      </w:r>
    </w:p>
    <w:p w:rsidR="00E20538" w:rsidRPr="00945913"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דא עקא, ההליך המכרזי ותנאי המכרז</w:t>
      </w:r>
      <w:r>
        <w:rPr>
          <w:rFonts w:hint="cs"/>
          <w:rtl/>
        </w:rPr>
        <w:t>,</w:t>
      </w:r>
      <w:r w:rsidRPr="00945913">
        <w:rPr>
          <w:rFonts w:hint="cs"/>
          <w:rtl/>
        </w:rPr>
        <w:t xml:space="preserve"> כפי שנקבעו</w:t>
      </w:r>
      <w:r>
        <w:rPr>
          <w:rFonts w:hint="cs"/>
          <w:rtl/>
        </w:rPr>
        <w:t>,</w:t>
      </w:r>
      <w:r w:rsidRPr="00945913">
        <w:rPr>
          <w:rFonts w:hint="cs"/>
          <w:rtl/>
        </w:rPr>
        <w:t xml:space="preserve"> אינם עומדים בקנה אחד עם החובות המוטלות על עורך המכרז. </w:t>
      </w:r>
    </w:p>
    <w:p w:rsidR="00E20538" w:rsidRPr="00945913" w:rsidRDefault="00E20538" w:rsidP="00E20538">
      <w:pPr>
        <w:pStyle w:val="13"/>
        <w:rPr>
          <w:rtl/>
        </w:rPr>
      </w:pPr>
    </w:p>
    <w:p w:rsidR="00E20538" w:rsidRDefault="00E20538" w:rsidP="008C7C7D">
      <w:pPr>
        <w:pStyle w:val="14"/>
        <w:numPr>
          <w:ilvl w:val="0"/>
          <w:numId w:val="1"/>
        </w:numPr>
        <w:ind w:left="567" w:hanging="567"/>
        <w:jc w:val="both"/>
        <w:rPr>
          <w:rtl/>
        </w:rPr>
      </w:pPr>
      <w:r w:rsidRPr="00945913">
        <w:rPr>
          <w:rFonts w:hint="cs"/>
          <w:rtl/>
        </w:rPr>
        <w:t>הראינו לעיל כי משרד הבריאות מנצל לרעה את כוחו ואת התלות בו כדי להכתיב למשתתפים תנאים ותעריפים בלתי סבירים</w:t>
      </w:r>
      <w:r w:rsidR="00B87B1C">
        <w:rPr>
          <w:rFonts w:hint="cs"/>
          <w:rtl/>
        </w:rPr>
        <w:t xml:space="preserve">, ובכלל זאת, כופה על </w:t>
      </w:r>
      <w:r w:rsidR="00397BE2">
        <w:rPr>
          <w:rFonts w:hint="cs"/>
          <w:rtl/>
        </w:rPr>
        <w:t xml:space="preserve">ספקי השירות לגשת למכרז על מנת לקבל העלאה בתעריף </w:t>
      </w:r>
      <w:r w:rsidR="00B87B1C">
        <w:rPr>
          <w:rFonts w:hint="cs"/>
          <w:rtl/>
        </w:rPr>
        <w:t>ה</w:t>
      </w:r>
      <w:r w:rsidR="00397BE2">
        <w:rPr>
          <w:rFonts w:hint="cs"/>
          <w:rtl/>
        </w:rPr>
        <w:t>מגיעה להם בגין עלי</w:t>
      </w:r>
      <w:r w:rsidR="00B87B1C">
        <w:rPr>
          <w:rFonts w:hint="cs"/>
          <w:rtl/>
        </w:rPr>
        <w:t>י</w:t>
      </w:r>
      <w:r w:rsidR="00397BE2">
        <w:rPr>
          <w:rFonts w:hint="cs"/>
          <w:rtl/>
        </w:rPr>
        <w:t>ת שכר המינימום במשק</w:t>
      </w:r>
      <w:r w:rsidR="00327332">
        <w:rPr>
          <w:rFonts w:hint="cs"/>
          <w:rtl/>
        </w:rPr>
        <w:t>, שזו לא ניתנה בסופו של יום במכרז, כפי שהובטח</w:t>
      </w:r>
      <w:r w:rsidR="00397BE2">
        <w:rPr>
          <w:rFonts w:hint="cs"/>
          <w:rtl/>
        </w:rPr>
        <w:t xml:space="preserve">. </w:t>
      </w:r>
    </w:p>
    <w:p w:rsidR="006248D8" w:rsidRPr="006248D8" w:rsidRDefault="006248D8" w:rsidP="006248D8">
      <w:pPr>
        <w:pStyle w:val="13"/>
      </w:pPr>
    </w:p>
    <w:p w:rsidR="00327332" w:rsidRDefault="00E20538" w:rsidP="00E20538">
      <w:pPr>
        <w:pStyle w:val="14"/>
        <w:numPr>
          <w:ilvl w:val="0"/>
          <w:numId w:val="1"/>
        </w:numPr>
        <w:tabs>
          <w:tab w:val="clear" w:pos="560"/>
          <w:tab w:val="num" w:pos="567"/>
        </w:tabs>
        <w:ind w:left="567" w:hanging="567"/>
        <w:jc w:val="both"/>
      </w:pPr>
      <w:r w:rsidRPr="00EF4EC2">
        <w:rPr>
          <w:rFonts w:hint="cs"/>
          <w:rtl/>
        </w:rPr>
        <w:t>עוד פוגע המכרז באמצעות תנאי הסף ותנאים נוספים שנקבעו במסגרתו בשוויון המהותי בין המציעים הפוטנציאלים. המכרז אינו נותן התייחסות ראויה ואינו נוהג בשוויון כלפי ספקי שירותים קיימים המפעילים מסגרות קטנות ומסגרות ייחודיות בעלי מאפיינים ייחודים, כגון מסגרות מרוחקות ו/או מסגרות נישה עם מספר מטופלים קטן יותר. באמצעות מה שנחזה להיות קביעה פורמלית של תנאים אחידים ושוויוניים כביכול, נפגע השוויון המהותי על ידי השוויון הפורמלי.</w:t>
      </w:r>
    </w:p>
    <w:p w:rsidR="00E20538" w:rsidRPr="00EF4EC2" w:rsidRDefault="00E20538" w:rsidP="00327332">
      <w:pPr>
        <w:pStyle w:val="14"/>
        <w:ind w:left="567"/>
        <w:jc w:val="both"/>
      </w:pPr>
    </w:p>
    <w:p w:rsidR="00E20538" w:rsidRPr="00D81C39" w:rsidRDefault="00E20538" w:rsidP="00E20538">
      <w:pPr>
        <w:pStyle w:val="14"/>
        <w:numPr>
          <w:ilvl w:val="0"/>
          <w:numId w:val="1"/>
        </w:numPr>
        <w:tabs>
          <w:tab w:val="clear" w:pos="560"/>
          <w:tab w:val="num" w:pos="567"/>
        </w:tabs>
        <w:ind w:left="567" w:hanging="567"/>
        <w:jc w:val="both"/>
        <w:rPr>
          <w:rtl/>
        </w:rPr>
      </w:pPr>
      <w:r w:rsidRPr="000A1892">
        <w:rPr>
          <w:rFonts w:hint="cs"/>
          <w:rtl/>
        </w:rPr>
        <w:lastRenderedPageBreak/>
        <w:t xml:space="preserve">ראה, למשל, </w:t>
      </w:r>
      <w:hyperlink r:id="rId16" w:history="1">
        <w:r w:rsidRPr="00D81C39">
          <w:rPr>
            <w:rtl/>
          </w:rPr>
          <w:t>בג</w:t>
        </w:r>
        <w:r>
          <w:rPr>
            <w:rFonts w:hint="cs"/>
            <w:rtl/>
          </w:rPr>
          <w:t>"ץ</w:t>
        </w:r>
        <w:r w:rsidRPr="00D81C39">
          <w:rPr>
            <w:rtl/>
          </w:rPr>
          <w:t xml:space="preserve"> 3434/96 </w:t>
        </w:r>
        <w:r w:rsidRPr="00D81C39">
          <w:rPr>
            <w:b/>
            <w:bCs/>
            <w:rtl/>
          </w:rPr>
          <w:t>ד"ר מנחם הופנונג נ' יושב-ראש הכנסת, פרופ' שבח וייס</w:t>
        </w:r>
        <w:r>
          <w:rPr>
            <w:rtl/>
          </w:rPr>
          <w:t>, נ</w:t>
        </w:r>
        <w:r w:rsidRPr="00D81C39">
          <w:rPr>
            <w:rtl/>
          </w:rPr>
          <w:t>(3) 057 (פורסם בנבו, 11.07.1996)</w:t>
        </w:r>
      </w:hyperlink>
      <w:r w:rsidRPr="00D81C39">
        <w:rPr>
          <w:rtl/>
        </w:rPr>
        <w:t>:</w:t>
      </w:r>
    </w:p>
    <w:p w:rsidR="00E20538" w:rsidRPr="00D81C39" w:rsidRDefault="00E20538" w:rsidP="00E20538">
      <w:pPr>
        <w:pStyle w:val="14"/>
        <w:ind w:left="567"/>
        <w:jc w:val="both"/>
        <w:rPr>
          <w:b/>
          <w:bCs/>
          <w:rtl/>
        </w:rPr>
      </w:pPr>
    </w:p>
    <w:p w:rsidR="00E20538" w:rsidRPr="00D81C39" w:rsidRDefault="00E20538" w:rsidP="00E20538">
      <w:pPr>
        <w:pStyle w:val="14"/>
        <w:ind w:left="873" w:right="993"/>
        <w:jc w:val="both"/>
        <w:rPr>
          <w:b/>
          <w:bCs/>
          <w:rtl/>
        </w:rPr>
      </w:pPr>
      <w:r>
        <w:rPr>
          <w:rFonts w:hint="cs"/>
          <w:b/>
          <w:bCs/>
          <w:rtl/>
        </w:rPr>
        <w:t>"</w:t>
      </w:r>
      <w:r w:rsidRPr="00D81C39">
        <w:rPr>
          <w:b/>
          <w:bCs/>
          <w:rtl/>
        </w:rPr>
        <w:t>השוויון, ככל שהוא עיקרון חשוב, כך הוא גם מושג מורכב. המשמעות שלו</w:t>
      </w:r>
      <w:r w:rsidRPr="00D81C39">
        <w:rPr>
          <w:rFonts w:hint="cs"/>
          <w:b/>
          <w:bCs/>
        </w:rPr>
        <w:t xml:space="preserve"> </w:t>
      </w:r>
      <w:r w:rsidRPr="00D81C39">
        <w:rPr>
          <w:b/>
          <w:bCs/>
          <w:rtl/>
        </w:rPr>
        <w:t>משתנה מהקשר להקשר.</w:t>
      </w:r>
      <w:r>
        <w:rPr>
          <w:rFonts w:hint="cs"/>
          <w:b/>
          <w:bCs/>
          <w:rtl/>
        </w:rPr>
        <w:t>..</w:t>
      </w:r>
      <w:r w:rsidRPr="00D81C39">
        <w:rPr>
          <w:b/>
          <w:bCs/>
          <w:rtl/>
        </w:rPr>
        <w:t xml:space="preserve"> עם זאת, בכל הקשר והקשר ברור כי שוויון אינו זהות. לא כל הבדל פוגע בשוויון. יש הבדלים מוצדקים שאינם פוגעים בשוויון, </w:t>
      </w:r>
      <w:r w:rsidRPr="000A1892">
        <w:rPr>
          <w:b/>
          <w:bCs/>
          <w:sz w:val="28"/>
          <w:szCs w:val="28"/>
          <w:u w:val="single"/>
          <w:rtl/>
        </w:rPr>
        <w:t>ויש אף הבדלים מחויבים, שבלעדיהם ייפגע השוויון</w:t>
      </w:r>
      <w:r w:rsidRPr="00D81C39">
        <w:rPr>
          <w:b/>
          <w:bCs/>
          <w:rtl/>
        </w:rPr>
        <w:t>. השאלה אם הבדל פוגע בשוויון במקרה מסוים, תלויה בהקשר, בנסיבות ובשיקולים המיוחדים לאותו מקרה.</w:t>
      </w:r>
      <w:r>
        <w:rPr>
          <w:rFonts w:hint="cs"/>
          <w:b/>
          <w:bCs/>
          <w:rtl/>
        </w:rPr>
        <w:t>..".</w:t>
      </w:r>
    </w:p>
    <w:p w:rsidR="00E20538" w:rsidRPr="008254BD" w:rsidRDefault="00E20538" w:rsidP="00E20538">
      <w:pPr>
        <w:pStyle w:val="13"/>
      </w:pPr>
    </w:p>
    <w:p w:rsidR="00E20538"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עורך המכרז מחויב ליתן דעתו לכל אלה ולהתאים את תנאי המכרז כך שיהיו הוגנים עבור כל מפעילי המסגרות, תוך ביצוע התאמות והתחשבות במאפיינים מיוחדים. אחרת, עורך המכרז חוטא לתפקידו ופועל בניגוד לחוק חובת המכרזים. </w:t>
      </w:r>
    </w:p>
    <w:p w:rsidR="00682E33" w:rsidRPr="00682E33" w:rsidRDefault="00682E33" w:rsidP="00682E33">
      <w:pPr>
        <w:pStyle w:val="13"/>
        <w:rPr>
          <w:rtl/>
        </w:rPr>
      </w:pPr>
    </w:p>
    <w:p w:rsidR="00E20538" w:rsidRPr="00682E33" w:rsidRDefault="00E20538" w:rsidP="00682E33">
      <w:pPr>
        <w:pStyle w:val="14"/>
        <w:numPr>
          <w:ilvl w:val="0"/>
          <w:numId w:val="1"/>
        </w:numPr>
        <w:ind w:left="567" w:hanging="567"/>
        <w:jc w:val="both"/>
      </w:pPr>
      <w:r>
        <w:rPr>
          <w:rFonts w:hint="cs"/>
          <w:rtl/>
        </w:rPr>
        <w:t xml:space="preserve">ראה, למשל, </w:t>
      </w:r>
      <w:hyperlink r:id="rId17" w:history="1">
        <w:r w:rsidRPr="00D875AD">
          <w:rPr>
            <w:rtl/>
          </w:rPr>
          <w:t>עת</w:t>
        </w:r>
        <w:r>
          <w:rPr>
            <w:rFonts w:hint="cs"/>
            <w:rtl/>
          </w:rPr>
          <w:t>"</w:t>
        </w:r>
        <w:r w:rsidRPr="00D875AD">
          <w:rPr>
            <w:rtl/>
          </w:rPr>
          <w:t xml:space="preserve">מ (חי') 7667-04-10 </w:t>
        </w:r>
        <w:r w:rsidRPr="00682E33">
          <w:rPr>
            <w:b/>
            <w:bCs/>
          </w:rPr>
          <w:t>Pullman Power LLC</w:t>
        </w:r>
        <w:r w:rsidRPr="00682E33">
          <w:rPr>
            <w:b/>
            <w:bCs/>
            <w:rtl/>
          </w:rPr>
          <w:t xml:space="preserve"> נ' חברת החשמל לישראל בע"מ </w:t>
        </w:r>
        <w:r w:rsidRPr="00D875AD">
          <w:rPr>
            <w:rtl/>
          </w:rPr>
          <w:t>(פורסם בנבו, 25.05.2010)</w:t>
        </w:r>
      </w:hyperlink>
      <w:r w:rsidRPr="00682E33">
        <w:rPr>
          <w:rtl/>
        </w:rPr>
        <w:t>:</w:t>
      </w:r>
    </w:p>
    <w:p w:rsidR="00E20538" w:rsidRPr="00D875AD" w:rsidRDefault="00E20538" w:rsidP="00E20538">
      <w:pPr>
        <w:pStyle w:val="14"/>
        <w:ind w:left="873" w:right="993"/>
        <w:jc w:val="both"/>
        <w:rPr>
          <w:b/>
          <w:bCs/>
          <w:rtl/>
        </w:rPr>
      </w:pPr>
    </w:p>
    <w:p w:rsidR="00E20538" w:rsidRPr="00D875AD" w:rsidRDefault="00E20538" w:rsidP="00E20538">
      <w:pPr>
        <w:pStyle w:val="14"/>
        <w:ind w:left="873" w:right="993"/>
        <w:jc w:val="both"/>
        <w:rPr>
          <w:b/>
          <w:bCs/>
          <w:rtl/>
        </w:rPr>
      </w:pPr>
      <w:r>
        <w:rPr>
          <w:rFonts w:hint="cs"/>
          <w:b/>
          <w:bCs/>
          <w:rtl/>
        </w:rPr>
        <w:t>"</w:t>
      </w:r>
      <w:r w:rsidRPr="00623DBD">
        <w:rPr>
          <w:b/>
          <w:bCs/>
          <w:u w:val="single"/>
          <w:rtl/>
        </w:rPr>
        <w:t>ההכרה באפשרות של קביעת תנאי סף להשתתפות במכרז אינה מאפשרת לעורך המכרז לקבוע תנאים להשתתפות כאוות נפשו</w:t>
      </w:r>
      <w:r w:rsidRPr="00D875AD">
        <w:rPr>
          <w:b/>
          <w:bCs/>
          <w:rtl/>
        </w:rPr>
        <w:t>. בקביעת תנאי הסף עליו לבחון האם התנאי משרת את תכליות דיני המכרז ככללן והאם התכלית לגיטימית להצבת תנאים מקדמים. מקום שאין בהצבת תנאי סף כדי לשרת תכלית לגיטימית יש להמנע מקביעת תנאי סף שכאלו ולאפשר הגדלה של מספר המשתתפים</w:t>
      </w:r>
      <w:r>
        <w:rPr>
          <w:rFonts w:hint="cs"/>
          <w:b/>
          <w:bCs/>
          <w:rtl/>
        </w:rPr>
        <w:t>..</w:t>
      </w:r>
      <w:r w:rsidRPr="00D875AD">
        <w:rPr>
          <w:b/>
          <w:bCs/>
          <w:rtl/>
        </w:rPr>
        <w:t>.</w:t>
      </w:r>
    </w:p>
    <w:p w:rsidR="00E20538" w:rsidRPr="00D875AD" w:rsidRDefault="00E20538" w:rsidP="00E20538">
      <w:pPr>
        <w:pStyle w:val="14"/>
        <w:ind w:left="873" w:right="993"/>
        <w:jc w:val="both"/>
        <w:rPr>
          <w:b/>
          <w:bCs/>
        </w:rPr>
      </w:pPr>
      <w:r w:rsidRPr="00D875AD">
        <w:rPr>
          <w:b/>
          <w:bCs/>
          <w:rtl/>
        </w:rPr>
        <w:t>19.   תנאי סף במכרז צריך לעמוד במבחן הענייניות</w:t>
      </w:r>
      <w:r>
        <w:rPr>
          <w:rFonts w:hint="cs"/>
          <w:b/>
          <w:bCs/>
          <w:rtl/>
        </w:rPr>
        <w:t>...</w:t>
      </w:r>
      <w:r w:rsidRPr="00D875AD">
        <w:rPr>
          <w:b/>
          <w:bCs/>
          <w:rtl/>
        </w:rPr>
        <w:t xml:space="preserve"> תנאי סף ייחשב כענייני מקום שיש בו לתרום להצלחת ההתקשרות ולהשגת יעדי המכרז.</w:t>
      </w:r>
    </w:p>
    <w:p w:rsidR="00E20538" w:rsidRPr="00D875AD" w:rsidRDefault="00E20538" w:rsidP="00E20538">
      <w:pPr>
        <w:pStyle w:val="14"/>
        <w:ind w:left="873" w:right="993"/>
        <w:jc w:val="both"/>
        <w:rPr>
          <w:b/>
          <w:bCs/>
          <w:rtl/>
        </w:rPr>
      </w:pPr>
      <w:r w:rsidRPr="00623DBD">
        <w:rPr>
          <w:b/>
          <w:bCs/>
          <w:u w:val="single"/>
          <w:rtl/>
        </w:rPr>
        <w:t>תנאי סף צריך גם להיות סביר ולשרת תחרות הוגנת בתנאי שוויון</w:t>
      </w:r>
      <w:r w:rsidRPr="00D875AD">
        <w:rPr>
          <w:b/>
          <w:bCs/>
          <w:rtl/>
        </w:rPr>
        <w:t xml:space="preserve"> (</w:t>
      </w:r>
      <w:hyperlink r:id="rId18" w:history="1">
        <w:r w:rsidRPr="00D875AD">
          <w:rPr>
            <w:b/>
            <w:bCs/>
            <w:rtl/>
          </w:rPr>
          <w:t>עע"מ 6464/03</w:t>
        </w:r>
      </w:hyperlink>
      <w:r w:rsidRPr="00D875AD">
        <w:rPr>
          <w:b/>
          <w:bCs/>
          <w:rtl/>
        </w:rPr>
        <w:t xml:space="preserve"> הנ"ל). </w:t>
      </w:r>
      <w:r w:rsidRPr="00623DBD">
        <w:rPr>
          <w:b/>
          <w:bCs/>
          <w:u w:val="single"/>
          <w:rtl/>
        </w:rPr>
        <w:t>עוד נקבע כי תנאי סף במכרז צריך לעמוד במבחן המידתיות</w:t>
      </w:r>
      <w:r>
        <w:rPr>
          <w:rFonts w:hint="cs"/>
          <w:b/>
          <w:bCs/>
          <w:rtl/>
        </w:rPr>
        <w:t>...</w:t>
      </w:r>
      <w:r w:rsidRPr="00D875AD">
        <w:rPr>
          <w:b/>
          <w:bCs/>
          <w:rtl/>
        </w:rPr>
        <w:t xml:space="preserve"> מבחן המידתיות משמעו עריכת איזון בין המטרה לבין האמצעי המשמש להשגתה.</w:t>
      </w:r>
    </w:p>
    <w:p w:rsidR="00E20538" w:rsidRPr="00D875AD" w:rsidRDefault="00E20538" w:rsidP="00E20538">
      <w:pPr>
        <w:pStyle w:val="14"/>
        <w:ind w:left="873" w:right="993"/>
        <w:jc w:val="both"/>
        <w:rPr>
          <w:b/>
          <w:bCs/>
          <w:rtl/>
        </w:rPr>
      </w:pPr>
      <w:r w:rsidRPr="00D875AD">
        <w:rPr>
          <w:b/>
          <w:bCs/>
          <w:rtl/>
        </w:rPr>
        <w:t>20. ככלל תנאי הסף במכרז נועדו ליצור סינון של המציעים והם מופנים כלפי הציבור כולו. כל מי שמעוניין להשתתף במכרז צריך לעמוד באותם תנאי סף. תנאי סף שעומד במבחני הענייניות, הסבירות והמידתיות אינו פוגע בעקרון השוויון ובתחרות ההוגנת בין מציעים. לעומת זאת תנאי סף אשר מכוון למציע בודד פוגע בעקרון השוויון.</w:t>
      </w:r>
    </w:p>
    <w:p w:rsidR="00E20538" w:rsidRPr="00D875AD" w:rsidRDefault="00E20538" w:rsidP="00E20538">
      <w:pPr>
        <w:pStyle w:val="14"/>
        <w:ind w:left="873" w:right="993"/>
        <w:jc w:val="both"/>
        <w:rPr>
          <w:b/>
          <w:bCs/>
          <w:rtl/>
        </w:rPr>
      </w:pPr>
      <w:r w:rsidRPr="00D875AD">
        <w:rPr>
          <w:b/>
          <w:bCs/>
          <w:rtl/>
        </w:rPr>
        <w:t>פרטתי את העקרונות לקביעת תנאי סף על מנת להדגיש עד כמה יש להזהר מפני קביעת מחסומים בפני השתתפות של מתחרה במכרז. עקרונות אלו חלים על אחת כמה וכמה כאשר מפרסם המכרז מבקש לשלול ממתחרה מסוים את האפשרות להשתתף  במכרז, כפי שנעשה במקרה שבפנינו.</w:t>
      </w:r>
      <w:r>
        <w:rPr>
          <w:rFonts w:hint="cs"/>
          <w:b/>
          <w:bCs/>
          <w:rtl/>
        </w:rPr>
        <w:t>"</w:t>
      </w:r>
    </w:p>
    <w:p w:rsidR="00E20538" w:rsidRDefault="00E20538" w:rsidP="00E20538">
      <w:pPr>
        <w:pStyle w:val="13"/>
        <w:ind w:left="567"/>
        <w:rPr>
          <w:rtl/>
        </w:rPr>
      </w:pPr>
    </w:p>
    <w:p w:rsidR="00E20538" w:rsidRPr="00C61A71" w:rsidRDefault="00E20538" w:rsidP="006248D8">
      <w:pPr>
        <w:pStyle w:val="14"/>
        <w:numPr>
          <w:ilvl w:val="0"/>
          <w:numId w:val="1"/>
        </w:numPr>
        <w:tabs>
          <w:tab w:val="clear" w:pos="560"/>
          <w:tab w:val="num" w:pos="567"/>
        </w:tabs>
        <w:ind w:left="567" w:hanging="567"/>
        <w:jc w:val="both"/>
        <w:rPr>
          <w:rtl/>
        </w:rPr>
      </w:pPr>
      <w:r w:rsidRPr="00C61A71">
        <w:rPr>
          <w:rFonts w:hint="cs"/>
          <w:rtl/>
        </w:rPr>
        <w:t xml:space="preserve">זאת ועוד, למעשה, הליך זה המכונה "מכרז" אינו אלא שימוש בכוחו של המונופסון להכתיב את תנאי השוק, ללא אפשרות למסגרות שלא לגשת למכרז, וכאשר אין תחרות בו על המחיר או על התנאים המוצעים. בנסיבות אלה, ברי כי גם אין מקום לאיפוק כלשהו בהתערבות בחוסר סבירותם של תנאי "המכרז". </w:t>
      </w:r>
      <w:r w:rsidR="006248D8">
        <w:rPr>
          <w:rFonts w:hint="cs"/>
          <w:rtl/>
        </w:rPr>
        <w:t xml:space="preserve">מעבר לכך שאין מדובר במכרז במשמעותו הרגילה, גם אין מדובר במכרז ראשון, אלא במכרז שלישי המהווה גלגול של אותו מכרז, כאשר כיום כבר אין מחלוקת בדבר הפגמים שנפלו במכרזים הקודמים ובצורך לתיקון מהותי שלהם (על פי הודאת משרד הבריאות) </w:t>
      </w:r>
      <w:r w:rsidR="006248D8">
        <w:rPr>
          <w:rtl/>
        </w:rPr>
        <w:t>–</w:t>
      </w:r>
      <w:r w:rsidR="006248D8">
        <w:rPr>
          <w:rFonts w:hint="cs"/>
          <w:rtl/>
        </w:rPr>
        <w:t xml:space="preserve"> דבר המשנה את הנטל בתיק דנן ומחייב בדיקה של תנאי המכרז הנוכחיים.   </w:t>
      </w:r>
    </w:p>
    <w:p w:rsidR="00E20538" w:rsidRPr="00945913" w:rsidRDefault="00E20538" w:rsidP="00E20538">
      <w:pPr>
        <w:ind w:left="567" w:hanging="567"/>
        <w:jc w:val="both"/>
        <w:rPr>
          <w:b/>
          <w:bCs/>
          <w:u w:val="single"/>
          <w:rtl/>
        </w:rPr>
      </w:pPr>
    </w:p>
    <w:p w:rsidR="00E20538" w:rsidRPr="005B0727" w:rsidRDefault="006248D8" w:rsidP="004969E7">
      <w:pPr>
        <w:pStyle w:val="14"/>
        <w:ind w:left="567" w:hanging="567"/>
        <w:jc w:val="center"/>
        <w:rPr>
          <w:b/>
          <w:bCs/>
          <w:sz w:val="28"/>
          <w:szCs w:val="28"/>
          <w:u w:val="single"/>
          <w:rtl/>
        </w:rPr>
      </w:pPr>
      <w:r>
        <w:rPr>
          <w:rFonts w:hint="cs"/>
          <w:b/>
          <w:bCs/>
          <w:sz w:val="28"/>
          <w:szCs w:val="28"/>
          <w:u w:val="single"/>
          <w:rtl/>
        </w:rPr>
        <w:t>ד</w:t>
      </w:r>
      <w:r w:rsidR="00E20538" w:rsidRPr="005B0727">
        <w:rPr>
          <w:rFonts w:hint="cs"/>
          <w:b/>
          <w:bCs/>
          <w:sz w:val="28"/>
          <w:szCs w:val="28"/>
          <w:u w:val="single"/>
          <w:rtl/>
        </w:rPr>
        <w:t>.</w:t>
      </w:r>
      <w:r w:rsidR="004969E7">
        <w:rPr>
          <w:rFonts w:hint="cs"/>
          <w:b/>
          <w:bCs/>
          <w:sz w:val="28"/>
          <w:szCs w:val="28"/>
          <w:u w:val="single"/>
          <w:rtl/>
        </w:rPr>
        <w:t>6</w:t>
      </w:r>
      <w:r w:rsidR="00E20538" w:rsidRPr="005B0727">
        <w:rPr>
          <w:rFonts w:hint="cs"/>
          <w:b/>
          <w:bCs/>
          <w:sz w:val="28"/>
          <w:szCs w:val="28"/>
          <w:u w:val="single"/>
          <w:rtl/>
        </w:rPr>
        <w:tab/>
        <w:t>על המדינה חלות חובות מוגברות של הגינות ותום לב</w:t>
      </w:r>
    </w:p>
    <w:p w:rsidR="00E20538" w:rsidRPr="00945913" w:rsidRDefault="00E20538" w:rsidP="00E20538">
      <w:pPr>
        <w:pStyle w:val="14"/>
        <w:ind w:left="567"/>
        <w:jc w:val="both"/>
      </w:pPr>
    </w:p>
    <w:p w:rsidR="00E20538" w:rsidRPr="007B2F01" w:rsidRDefault="00E20538" w:rsidP="00E20538">
      <w:pPr>
        <w:pStyle w:val="14"/>
        <w:numPr>
          <w:ilvl w:val="0"/>
          <w:numId w:val="1"/>
        </w:numPr>
        <w:tabs>
          <w:tab w:val="clear" w:pos="560"/>
          <w:tab w:val="num" w:pos="567"/>
        </w:tabs>
        <w:ind w:left="567" w:hanging="567"/>
        <w:jc w:val="both"/>
        <w:rPr>
          <w:b/>
          <w:bCs/>
        </w:rPr>
      </w:pPr>
      <w:r w:rsidRPr="007B2F01">
        <w:rPr>
          <w:rFonts w:hint="cs"/>
          <w:rtl/>
        </w:rPr>
        <w:t xml:space="preserve">על גופים שלטוניים חלות חובות הגינות ותום לב מוגברות. </w:t>
      </w:r>
      <w:r>
        <w:rPr>
          <w:rFonts w:hint="cs"/>
          <w:rtl/>
        </w:rPr>
        <w:t xml:space="preserve">ר', למשל, </w:t>
      </w:r>
      <w:r w:rsidRPr="007B2F01">
        <w:rPr>
          <w:rtl/>
        </w:rPr>
        <w:t>בג</w:t>
      </w:r>
      <w:r>
        <w:rPr>
          <w:rFonts w:hint="cs"/>
          <w:rtl/>
        </w:rPr>
        <w:t>"ץ</w:t>
      </w:r>
      <w:r w:rsidRPr="007B2F01">
        <w:rPr>
          <w:rtl/>
        </w:rPr>
        <w:t xml:space="preserve"> 164/97 </w:t>
      </w:r>
      <w:r w:rsidRPr="007B2F01">
        <w:rPr>
          <w:b/>
          <w:bCs/>
          <w:rtl/>
        </w:rPr>
        <w:t xml:space="preserve">קונטרם בע"מ </w:t>
      </w:r>
      <w:r w:rsidRPr="007B2F01">
        <w:rPr>
          <w:b/>
          <w:bCs/>
          <w:rtl/>
        </w:rPr>
        <w:lastRenderedPageBreak/>
        <w:t>נגד משרד האוצר-אגף המכס והמע"מ ואח'</w:t>
      </w:r>
      <w:r w:rsidRPr="007B2F01">
        <w:rPr>
          <w:rtl/>
        </w:rPr>
        <w:t>; דינים עליון 1998 (1) 1414 (04/02/1998)</w:t>
      </w:r>
      <w:r>
        <w:rPr>
          <w:rFonts w:hint="cs"/>
          <w:rtl/>
        </w:rPr>
        <w:t xml:space="preserve">: </w:t>
      </w:r>
    </w:p>
    <w:p w:rsidR="00E20538" w:rsidRPr="00D01D32" w:rsidRDefault="00E20538" w:rsidP="006248D8">
      <w:pPr>
        <w:pStyle w:val="David1"/>
        <w:numPr>
          <w:ilvl w:val="0"/>
          <w:numId w:val="0"/>
        </w:numPr>
        <w:ind w:left="720"/>
        <w:rPr>
          <w:rFonts w:ascii="Arial" w:hAnsi="Arial"/>
          <w:b/>
          <w:bCs/>
          <w:sz w:val="26"/>
          <w:rtl/>
        </w:rPr>
      </w:pPr>
    </w:p>
    <w:p w:rsidR="00F458AA" w:rsidRDefault="00E20538">
      <w:pPr>
        <w:pStyle w:val="FirstQuote"/>
        <w:jc w:val="both"/>
        <w:rPr>
          <w:shd w:val="clear" w:color="auto" w:fill="FFFFFF"/>
          <w:rtl/>
        </w:rPr>
      </w:pPr>
      <w:r w:rsidRPr="007B2F01">
        <w:rPr>
          <w:shd w:val="clear" w:color="auto" w:fill="FFFFFF"/>
          <w:rtl/>
        </w:rPr>
        <w:t xml:space="preserve">"מדוע מוטלת חובת הגינות כללית על השלטון כלפי הפרט? התשובה הינה, כי </w:t>
      </w:r>
      <w:r w:rsidRPr="00D01D32">
        <w:rPr>
          <w:u w:val="single"/>
          <w:shd w:val="clear" w:color="auto" w:fill="FFFFFF"/>
          <w:rtl/>
        </w:rPr>
        <w:t>חובה זו נובעת מהתפיסה, שהרשות השלטונית אינה פועלת עבור עצמה אלא עבור הציבור.</w:t>
      </w:r>
      <w:r w:rsidRPr="007B2F01">
        <w:rPr>
          <w:shd w:val="clear" w:color="auto" w:fill="FFFFFF"/>
          <w:rtl/>
        </w:rPr>
        <w:t xml:space="preserve"> הרשות השלטונית נתפסת בשיטת המשפט שלנו </w:t>
      </w:r>
      <w:r w:rsidRPr="00D01D32">
        <w:rPr>
          <w:u w:val="single"/>
          <w:shd w:val="clear" w:color="auto" w:fill="FFFFFF"/>
          <w:rtl/>
        </w:rPr>
        <w:t>כנאמן של הציבור, החב לציבור חובת הגינות</w:t>
      </w:r>
      <w:r w:rsidRPr="007B2F01">
        <w:rPr>
          <w:shd w:val="clear" w:color="auto" w:fill="FFFFFF"/>
          <w:rtl/>
        </w:rPr>
        <w:t>. עמדתי על כך באחת הפרשות, בצייני:</w:t>
      </w:r>
    </w:p>
    <w:p w:rsidR="00E20538" w:rsidRPr="007B2F01" w:rsidRDefault="00E20538" w:rsidP="00E20538">
      <w:pPr>
        <w:pStyle w:val="FirstQuote"/>
        <w:rPr>
          <w:shd w:val="clear" w:color="auto" w:fill="FFFFFF"/>
          <w:rtl/>
        </w:rPr>
      </w:pPr>
      <w:r w:rsidRPr="007B2F01">
        <w:rPr>
          <w:shd w:val="clear" w:color="auto" w:fill="FFFFFF"/>
          <w:rtl/>
        </w:rPr>
        <w:t> </w:t>
      </w:r>
    </w:p>
    <w:p w:rsidR="00E20538" w:rsidRPr="007B2F01" w:rsidRDefault="00E20538" w:rsidP="00C753B9">
      <w:pPr>
        <w:pStyle w:val="FirstQuote"/>
        <w:jc w:val="both"/>
        <w:rPr>
          <w:shd w:val="clear" w:color="auto" w:fill="FFFFFF"/>
          <w:rtl/>
        </w:rPr>
      </w:pPr>
      <w:r w:rsidRPr="007B2F01">
        <w:rPr>
          <w:shd w:val="clear" w:color="auto" w:fill="FFFFFF"/>
          <w:rtl/>
        </w:rPr>
        <w:t xml:space="preserve">"המדינה באמצעות הפועלים בשמה היא נאמן של הציבור, ובידיה הופקד האינטרס הציבורי והנכסים לשם שימוש בהם לטובת הכלל... מעמד מיוחד זה הוא </w:t>
      </w:r>
      <w:r w:rsidRPr="00D01D32">
        <w:rPr>
          <w:u w:val="single"/>
          <w:shd w:val="clear" w:color="auto" w:fill="FFFFFF"/>
          <w:rtl/>
        </w:rPr>
        <w:t>המטיל על המדינה את החובה לפעול בסבירות, ביושר, בטוהר לב ובתום לב</w:t>
      </w:r>
      <w:r w:rsidRPr="007B2F01">
        <w:rPr>
          <w:shd w:val="clear" w:color="auto" w:fill="FFFFFF"/>
          <w:rtl/>
        </w:rPr>
        <w:t xml:space="preserve">. אסור לה למדינה להפלות, לפעול מתוך שרירות או חוסר תום לב או להימצא במצב של ניגוד עניינים. </w:t>
      </w:r>
      <w:r w:rsidRPr="00D01D32">
        <w:rPr>
          <w:u w:val="single"/>
          <w:shd w:val="clear" w:color="auto" w:fill="FFFFFF"/>
          <w:rtl/>
        </w:rPr>
        <w:t>עליה לקיים את כללי הצדק הטבעי.</w:t>
      </w:r>
      <w:r w:rsidRPr="007B2F01">
        <w:rPr>
          <w:shd w:val="clear" w:color="auto" w:fill="FFFFFF"/>
          <w:rtl/>
        </w:rPr>
        <w:t xml:space="preserve"> קיצורו של דבר, עליה </w:t>
      </w:r>
      <w:r w:rsidRPr="00D01D32">
        <w:rPr>
          <w:u w:val="single"/>
          <w:shd w:val="clear" w:color="auto" w:fill="FFFFFF"/>
          <w:rtl/>
        </w:rPr>
        <w:t>לפעול בהגינות</w:t>
      </w:r>
      <w:r w:rsidRPr="007B2F01">
        <w:rPr>
          <w:shd w:val="clear" w:color="auto" w:fill="FFFFFF"/>
          <w:rtl/>
        </w:rPr>
        <w:t>" (בג"ץ 840/79 הנ"ל, בעמ' 745).</w:t>
      </w:r>
    </w:p>
    <w:p w:rsidR="00E20538" w:rsidRPr="007B2F01" w:rsidRDefault="00E20538" w:rsidP="00E20538">
      <w:pPr>
        <w:pStyle w:val="FirstQuote"/>
        <w:rPr>
          <w:shd w:val="clear" w:color="auto" w:fill="FFFFFF"/>
          <w:rtl/>
        </w:rPr>
      </w:pPr>
      <w:r w:rsidRPr="007B2F01">
        <w:rPr>
          <w:shd w:val="clear" w:color="auto" w:fill="FFFFFF"/>
          <w:rtl/>
        </w:rPr>
        <w:t> </w:t>
      </w:r>
    </w:p>
    <w:p w:rsidR="00E20538" w:rsidRPr="007B2F01" w:rsidRDefault="00E20538" w:rsidP="00E20538">
      <w:pPr>
        <w:pStyle w:val="FirstQuote"/>
        <w:rPr>
          <w:shd w:val="clear" w:color="auto" w:fill="FFFFFF"/>
          <w:rtl/>
        </w:rPr>
      </w:pPr>
      <w:r w:rsidRPr="007B2F01">
        <w:rPr>
          <w:shd w:val="clear" w:color="auto" w:fill="FFFFFF"/>
          <w:rtl/>
        </w:rPr>
        <w:t>אכן, גישתנו הינה כי השלטון הוא נאמנו של הכלל. עמדתנו הינה כי לשלטון אין משלו ולא כלום, וכל שיש לו, למען הציבור יש לו."</w:t>
      </w:r>
    </w:p>
    <w:p w:rsidR="00E20538" w:rsidRPr="00ED6C64" w:rsidRDefault="00E20538" w:rsidP="00E20538">
      <w:pPr>
        <w:pStyle w:val="14"/>
        <w:ind w:left="567"/>
        <w:jc w:val="both"/>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kern w:val="16"/>
          <w:rtl/>
        </w:rPr>
        <w:t xml:space="preserve">דין הוא, כי </w:t>
      </w:r>
      <w:r w:rsidRPr="00945913">
        <w:rPr>
          <w:rFonts w:hint="cs"/>
          <w:b/>
          <w:bCs/>
          <w:kern w:val="16"/>
          <w:rtl/>
        </w:rPr>
        <w:t xml:space="preserve">על המדינה </w:t>
      </w:r>
      <w:r w:rsidRPr="00945913">
        <w:rPr>
          <w:rFonts w:hint="cs"/>
          <w:b/>
          <w:bCs/>
          <w:rtl/>
        </w:rPr>
        <w:t>לנהוג בהגינות ובסבירות כלפי המשתתפים במכרז</w:t>
      </w:r>
      <w:r w:rsidRPr="00945913">
        <w:rPr>
          <w:rFonts w:hint="cs"/>
          <w:rtl/>
        </w:rPr>
        <w:t xml:space="preserve">. יפים לעניין זה דברי המלומדת שושנה גביש בספרה </w:t>
      </w:r>
      <w:r w:rsidRPr="00945913">
        <w:rPr>
          <w:rFonts w:hint="cs"/>
          <w:b/>
          <w:bCs/>
          <w:rtl/>
        </w:rPr>
        <w:t>סוגיות בדיני מכרזים ציבוריים</w:t>
      </w:r>
      <w:r w:rsidRPr="00945913">
        <w:rPr>
          <w:rFonts w:hint="cs"/>
          <w:rtl/>
        </w:rPr>
        <w:t xml:space="preserve"> (2004), בעמ'  24:</w:t>
      </w:r>
    </w:p>
    <w:p w:rsidR="00E20538" w:rsidRPr="00945913" w:rsidRDefault="00E20538" w:rsidP="00E20538">
      <w:pPr>
        <w:pStyle w:val="afc"/>
        <w:rPr>
          <w:b/>
          <w:bCs/>
          <w:u w:val="single"/>
          <w:rtl/>
        </w:rPr>
      </w:pPr>
    </w:p>
    <w:p w:rsidR="00F458AA" w:rsidRDefault="00E20538">
      <w:pPr>
        <w:pStyle w:val="af5"/>
        <w:jc w:val="both"/>
        <w:rPr>
          <w:rtl/>
        </w:rPr>
      </w:pPr>
      <w:r w:rsidRPr="00945913">
        <w:rPr>
          <w:rFonts w:hint="cs"/>
          <w:rtl/>
        </w:rPr>
        <w:t xml:space="preserve">"על הליכי המכרז של רשות ציבורית חלות החובות 'הציבוריות' הכלליות שנקבעו בפסיקת בתי המשפט אשר כוללות </w:t>
      </w:r>
      <w:r w:rsidRPr="00945913">
        <w:rPr>
          <w:rFonts w:hint="cs"/>
          <w:u w:val="single"/>
          <w:rtl/>
        </w:rPr>
        <w:t>חובות 'פוזיטיביות' של הגינות, יושר, סבירות, תום לב, שקילת כל השיקולים הענייניים וקיום כללי הצדק הטבעי וחובות 'נגטיביות' של  איסור הפליה, שרירות, משוא פנים, שקילת שיקולים זרים, והמצאות במצב של ניגוד עניינים</w:t>
      </w:r>
      <w:r w:rsidRPr="00945913">
        <w:rPr>
          <w:rFonts w:hint="cs"/>
          <w:rtl/>
        </w:rPr>
        <w:t>."</w:t>
      </w:r>
    </w:p>
    <w:p w:rsidR="00E20538" w:rsidRPr="00945913" w:rsidRDefault="00E20538" w:rsidP="00E20538">
      <w:pPr>
        <w:pStyle w:val="af5"/>
        <w:rPr>
          <w:b w:val="0"/>
          <w:bCs w:val="0"/>
          <w:rtl/>
        </w:rPr>
      </w:pPr>
    </w:p>
    <w:p w:rsidR="00E20538" w:rsidRPr="00945913"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 xml:space="preserve">ואולם, בניגוד מוחלט לחובתה של המדינה בקביעת תנאי המכרז, תנאיו של המכרז דנן הינם בלתי סבירים בעליל. כך תנאי הסף וכך התעריפים הקבועים במכרז. </w:t>
      </w:r>
    </w:p>
    <w:p w:rsidR="00E20538" w:rsidRPr="00945913"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קביעת תעריפים נמוכים מביאה, כביכול, לחיסכון, אך בפועל, בתחום הנדון הדבר צפוי לגרור </w:t>
      </w:r>
      <w:r w:rsidRPr="00945913">
        <w:rPr>
          <w:rFonts w:hint="cs"/>
          <w:b/>
          <w:bCs/>
          <w:rtl/>
        </w:rPr>
        <w:t>השלכות קשות ואף קריסתו המוחלטת של מערך שירותי הדיור בתחום השיקום, תוך גרימת נזק בלתי הפיך</w:t>
      </w:r>
      <w:r w:rsidRPr="00945913">
        <w:rPr>
          <w:rFonts w:hint="cs"/>
          <w:rtl/>
        </w:rPr>
        <w:t xml:space="preserve">. </w:t>
      </w:r>
    </w:p>
    <w:p w:rsidR="00E20538" w:rsidRPr="00945913" w:rsidRDefault="00E20538" w:rsidP="00E20538">
      <w:pPr>
        <w:pStyle w:val="13"/>
        <w:rPr>
          <w:rtl/>
        </w:rPr>
      </w:pPr>
    </w:p>
    <w:p w:rsidR="00F458AA" w:rsidRDefault="00E20538">
      <w:pPr>
        <w:pStyle w:val="afc"/>
        <w:ind w:firstLine="0"/>
        <w:jc w:val="both"/>
        <w:rPr>
          <w:rtl/>
          <w:lang w:eastAsia="en-US"/>
        </w:rPr>
      </w:pPr>
      <w:r w:rsidRPr="00945913">
        <w:rPr>
          <w:rFonts w:hint="cs"/>
          <w:rtl/>
          <w:lang w:eastAsia="en-US"/>
        </w:rPr>
        <w:t xml:space="preserve">חוסר הסבירות של התעריפים, כמבואר בחוות הדעת המצורפת לעתירה ובדוגמאות לעיל, גלוי ובולט לעין. </w:t>
      </w:r>
    </w:p>
    <w:p w:rsidR="00E20538" w:rsidRPr="00945913" w:rsidRDefault="00E20538" w:rsidP="00E20538">
      <w:pPr>
        <w:pStyle w:val="afc"/>
        <w:ind w:firstLine="0"/>
        <w:rPr>
          <w:rtl/>
          <w:lang w:eastAsia="en-US"/>
        </w:rPr>
      </w:pPr>
    </w:p>
    <w:p w:rsidR="00AA7566" w:rsidRDefault="00E20538" w:rsidP="00E20538">
      <w:pPr>
        <w:pStyle w:val="14"/>
        <w:numPr>
          <w:ilvl w:val="0"/>
          <w:numId w:val="1"/>
        </w:numPr>
        <w:tabs>
          <w:tab w:val="clear" w:pos="560"/>
          <w:tab w:val="num" w:pos="567"/>
        </w:tabs>
        <w:ind w:left="567" w:hanging="567"/>
        <w:jc w:val="both"/>
        <w:rPr>
          <w:rtl/>
        </w:rPr>
      </w:pPr>
      <w:r w:rsidRPr="00945913">
        <w:rPr>
          <w:rFonts w:hint="cs"/>
          <w:rtl/>
        </w:rPr>
        <w:t xml:space="preserve">האמור מקבל משנה תוקף לאור </w:t>
      </w:r>
      <w:r w:rsidR="008645A4">
        <w:rPr>
          <w:rFonts w:hint="cs"/>
          <w:rtl/>
        </w:rPr>
        <w:t>"</w:t>
      </w:r>
      <w:r w:rsidRPr="00945913">
        <w:rPr>
          <w:rFonts w:hint="cs"/>
          <w:rtl/>
        </w:rPr>
        <w:t>הכובעים</w:t>
      </w:r>
      <w:r w:rsidR="008645A4">
        <w:rPr>
          <w:rFonts w:hint="cs"/>
          <w:rtl/>
        </w:rPr>
        <w:t>"</w:t>
      </w:r>
      <w:r w:rsidRPr="00945913">
        <w:rPr>
          <w:rFonts w:hint="cs"/>
          <w:rtl/>
        </w:rPr>
        <w:t xml:space="preserve"> השונים אותם </w:t>
      </w:r>
      <w:r w:rsidR="008645A4">
        <w:rPr>
          <w:rFonts w:hint="cs"/>
          <w:rtl/>
        </w:rPr>
        <w:t>"</w:t>
      </w:r>
      <w:r w:rsidRPr="00945913">
        <w:rPr>
          <w:rFonts w:hint="cs"/>
          <w:rtl/>
        </w:rPr>
        <w:t>חובש</w:t>
      </w:r>
      <w:r w:rsidR="008645A4">
        <w:rPr>
          <w:rFonts w:hint="cs"/>
          <w:rtl/>
        </w:rPr>
        <w:t>"</w:t>
      </w:r>
      <w:r w:rsidRPr="00945913">
        <w:rPr>
          <w:rFonts w:hint="cs"/>
          <w:rtl/>
        </w:rPr>
        <w:t xml:space="preserve"> משרד הבריאות. משרד הבריאות מהווה</w:t>
      </w:r>
      <w:r w:rsidR="00AA7566">
        <w:rPr>
          <w:rFonts w:hint="cs"/>
          <w:rtl/>
        </w:rPr>
        <w:t xml:space="preserve"> כאמור</w:t>
      </w:r>
      <w:r w:rsidRPr="00945913">
        <w:rPr>
          <w:rFonts w:hint="cs"/>
          <w:rtl/>
        </w:rPr>
        <w:t xml:space="preserve"> </w:t>
      </w:r>
      <w:r w:rsidRPr="00945913">
        <w:rPr>
          <w:rFonts w:hint="cs"/>
          <w:b/>
          <w:bCs/>
          <w:rtl/>
        </w:rPr>
        <w:t>מונופסון</w:t>
      </w:r>
      <w:r w:rsidRPr="00945913">
        <w:rPr>
          <w:rFonts w:hint="cs"/>
          <w:rtl/>
        </w:rPr>
        <w:t xml:space="preserve"> בהיותו </w:t>
      </w:r>
      <w:r w:rsidRPr="00945913">
        <w:rPr>
          <w:rFonts w:hint="cs"/>
          <w:b/>
          <w:bCs/>
          <w:rtl/>
        </w:rPr>
        <w:t>הרוכש היחיד</w:t>
      </w:r>
      <w:r w:rsidRPr="00945913">
        <w:rPr>
          <w:rFonts w:hint="cs"/>
          <w:rtl/>
        </w:rPr>
        <w:t xml:space="preserve"> של השירותים ומי שקובע את התמורה שישלם בגינם, וכן משמש </w:t>
      </w:r>
      <w:r w:rsidRPr="00945913">
        <w:rPr>
          <w:rFonts w:hint="cs"/>
          <w:b/>
          <w:bCs/>
          <w:kern w:val="16"/>
          <w:rtl/>
        </w:rPr>
        <w:t>כרגולטו</w:t>
      </w:r>
      <w:r w:rsidRPr="00945913">
        <w:rPr>
          <w:rFonts w:hint="eastAsia"/>
          <w:b/>
          <w:bCs/>
          <w:kern w:val="16"/>
          <w:rtl/>
        </w:rPr>
        <w:t>ר</w:t>
      </w:r>
      <w:r w:rsidRPr="00945913">
        <w:rPr>
          <w:rFonts w:hint="cs"/>
          <w:b/>
          <w:bCs/>
          <w:kern w:val="16"/>
          <w:rtl/>
        </w:rPr>
        <w:t xml:space="preserve"> </w:t>
      </w:r>
      <w:r w:rsidRPr="00945913">
        <w:rPr>
          <w:rFonts w:hint="cs"/>
          <w:kern w:val="16"/>
          <w:rtl/>
        </w:rPr>
        <w:t>הקובע</w:t>
      </w:r>
      <w:r w:rsidRPr="00945913">
        <w:rPr>
          <w:rFonts w:hint="cs"/>
          <w:b/>
          <w:bCs/>
          <w:kern w:val="16"/>
          <w:rtl/>
        </w:rPr>
        <w:t xml:space="preserve"> </w:t>
      </w:r>
      <w:r w:rsidRPr="00945913">
        <w:rPr>
          <w:rFonts w:hint="cs"/>
          <w:kern w:val="16"/>
          <w:rtl/>
        </w:rPr>
        <w:t>את</w:t>
      </w:r>
      <w:r w:rsidRPr="00945913">
        <w:rPr>
          <w:rFonts w:hint="cs"/>
          <w:b/>
          <w:bCs/>
          <w:kern w:val="16"/>
          <w:rtl/>
        </w:rPr>
        <w:t xml:space="preserve"> </w:t>
      </w:r>
      <w:r w:rsidRPr="00945913">
        <w:rPr>
          <w:rFonts w:hint="cs"/>
          <w:kern w:val="16"/>
          <w:rtl/>
        </w:rPr>
        <w:t>הנהלים והסטנדרטים לאספקת השירותים, וכן מוסמך להתקין תקנות וצווים מכוח חוק השיקום (דבר שלא נעשה עד כה).</w:t>
      </w:r>
      <w:r w:rsidRPr="00945913">
        <w:rPr>
          <w:rFonts w:hint="cs"/>
          <w:rtl/>
        </w:rPr>
        <w:t xml:space="preserve"> </w:t>
      </w:r>
      <w:r w:rsidRPr="00945913">
        <w:rPr>
          <w:rFonts w:hint="cs"/>
          <w:kern w:val="16"/>
          <w:rtl/>
        </w:rPr>
        <w:t>בכך מכתיב משרד הבריאות הן את הדרישות והסטנדרטים והן את התעריפים לכל ספקי השירותים בתחום, הנתונים כ"בני ערובה" בידו</w:t>
      </w:r>
      <w:r w:rsidRPr="00945913">
        <w:rPr>
          <w:rFonts w:hint="cs"/>
          <w:rtl/>
        </w:rPr>
        <w:t>.</w:t>
      </w:r>
    </w:p>
    <w:p w:rsidR="00BB64F5" w:rsidRDefault="00BB64F5" w:rsidP="00327332">
      <w:pPr>
        <w:pStyle w:val="13"/>
      </w:pPr>
    </w:p>
    <w:p w:rsidR="00E20538" w:rsidRDefault="00AA7566" w:rsidP="00AA7566">
      <w:pPr>
        <w:pStyle w:val="14"/>
        <w:numPr>
          <w:ilvl w:val="0"/>
          <w:numId w:val="1"/>
        </w:numPr>
        <w:tabs>
          <w:tab w:val="clear" w:pos="560"/>
          <w:tab w:val="num" w:pos="567"/>
        </w:tabs>
        <w:ind w:left="567" w:hanging="567"/>
        <w:jc w:val="both"/>
        <w:rPr>
          <w:rtl/>
        </w:rPr>
      </w:pPr>
      <w:r>
        <w:rPr>
          <w:rFonts w:hint="cs"/>
          <w:rtl/>
        </w:rPr>
        <w:t>בנסיבות כאלה, חובת ההגינות החלה על</w:t>
      </w:r>
      <w:r w:rsidRPr="00945913">
        <w:rPr>
          <w:rFonts w:hint="cs"/>
          <w:rtl/>
        </w:rPr>
        <w:t xml:space="preserve"> </w:t>
      </w:r>
      <w:r w:rsidR="00E20538" w:rsidRPr="00945913">
        <w:rPr>
          <w:rFonts w:hint="cs"/>
          <w:rtl/>
        </w:rPr>
        <w:t>משרד הבריאות</w:t>
      </w:r>
      <w:r>
        <w:rPr>
          <w:rFonts w:hint="cs"/>
          <w:rtl/>
        </w:rPr>
        <w:t xml:space="preserve"> היא מוגברת במיוחד, וחובתו</w:t>
      </w:r>
      <w:r w:rsidR="00E20538" w:rsidRPr="00945913">
        <w:rPr>
          <w:rFonts w:hint="cs"/>
          <w:rtl/>
        </w:rPr>
        <w:t xml:space="preserve"> </w:t>
      </w:r>
      <w:r>
        <w:rPr>
          <w:rFonts w:hint="cs"/>
          <w:b/>
          <w:bCs/>
          <w:rtl/>
        </w:rPr>
        <w:t xml:space="preserve"> לקבוע תנאים סבירים והוגנים, ו</w:t>
      </w:r>
      <w:r w:rsidR="00E20538" w:rsidRPr="00945913">
        <w:rPr>
          <w:rFonts w:hint="cs"/>
          <w:b/>
          <w:bCs/>
          <w:rtl/>
        </w:rPr>
        <w:t>תמורה סבירה וראויה לשירותי השיקום בדיור שתשמור על כבודם של ה</w:t>
      </w:r>
      <w:r w:rsidR="000B3CF9">
        <w:rPr>
          <w:rFonts w:hint="cs"/>
          <w:b/>
          <w:bCs/>
          <w:rtl/>
        </w:rPr>
        <w:t>מתמודדים</w:t>
      </w:r>
      <w:r w:rsidR="00E20538" w:rsidRPr="00945913">
        <w:rPr>
          <w:rFonts w:hint="cs"/>
          <w:rtl/>
        </w:rPr>
        <w:t>.</w:t>
      </w:r>
    </w:p>
    <w:p w:rsidR="004969E7" w:rsidRPr="004969E7" w:rsidRDefault="004969E7" w:rsidP="004969E7">
      <w:pPr>
        <w:pStyle w:val="13"/>
        <w:rPr>
          <w:rtl/>
        </w:rPr>
      </w:pPr>
    </w:p>
    <w:p w:rsidR="00E20538" w:rsidRPr="00BF7097" w:rsidRDefault="004969E7" w:rsidP="004969E7">
      <w:pPr>
        <w:ind w:left="567" w:hanging="567"/>
        <w:jc w:val="center"/>
        <w:rPr>
          <w:b/>
          <w:bCs/>
          <w:sz w:val="28"/>
          <w:szCs w:val="28"/>
          <w:u w:val="single"/>
          <w:rtl/>
        </w:rPr>
      </w:pPr>
      <w:r>
        <w:rPr>
          <w:rFonts w:hint="cs"/>
          <w:b/>
          <w:bCs/>
          <w:sz w:val="28"/>
          <w:szCs w:val="28"/>
          <w:u w:val="single"/>
          <w:rtl/>
        </w:rPr>
        <w:lastRenderedPageBreak/>
        <w:t>ד</w:t>
      </w:r>
      <w:r w:rsidR="00BF7097" w:rsidRPr="00BF7097">
        <w:rPr>
          <w:rFonts w:hint="cs"/>
          <w:b/>
          <w:bCs/>
          <w:sz w:val="28"/>
          <w:szCs w:val="28"/>
          <w:u w:val="single"/>
          <w:rtl/>
        </w:rPr>
        <w:t>.</w:t>
      </w:r>
      <w:r>
        <w:rPr>
          <w:rFonts w:hint="cs"/>
          <w:b/>
          <w:bCs/>
          <w:sz w:val="28"/>
          <w:szCs w:val="28"/>
          <w:u w:val="single"/>
          <w:rtl/>
        </w:rPr>
        <w:t>7</w:t>
      </w:r>
      <w:r w:rsidR="00E20538" w:rsidRPr="00BF7097">
        <w:rPr>
          <w:rFonts w:hint="cs"/>
          <w:b/>
          <w:bCs/>
          <w:sz w:val="28"/>
          <w:szCs w:val="28"/>
          <w:u w:val="single"/>
          <w:rtl/>
        </w:rPr>
        <w:tab/>
        <w:t>אי מתן זכות טיעון</w:t>
      </w:r>
    </w:p>
    <w:p w:rsidR="00E20538" w:rsidRPr="00945913" w:rsidRDefault="00E20538" w:rsidP="00E20538">
      <w:pPr>
        <w:ind w:left="567" w:hanging="567"/>
        <w:jc w:val="both"/>
        <w:rPr>
          <w:b/>
          <w:bCs/>
          <w:u w:val="single"/>
          <w:rtl/>
        </w:rPr>
      </w:pPr>
    </w:p>
    <w:p w:rsidR="004969E7" w:rsidRPr="004969E7" w:rsidRDefault="00E20538" w:rsidP="00E20538">
      <w:pPr>
        <w:pStyle w:val="14"/>
        <w:numPr>
          <w:ilvl w:val="0"/>
          <w:numId w:val="1"/>
        </w:numPr>
        <w:ind w:left="567" w:hanging="567"/>
        <w:jc w:val="both"/>
      </w:pPr>
      <w:r w:rsidRPr="00820137">
        <w:rPr>
          <w:rFonts w:hint="cs"/>
          <w:kern w:val="16"/>
          <w:rtl/>
        </w:rPr>
        <w:t xml:space="preserve">בעוד בעבר משרד הבריאות פעל תוך הידברות חלקית עם נציגי ספקי השירותים, לרבות בכל הנוגע לעבודת ועדת התעריפים וחידוש הסכמים, ההסכם החדש והנהלים החדשים המצורפים למכרז נוסחו </w:t>
      </w:r>
      <w:r w:rsidRPr="00820137">
        <w:rPr>
          <w:rFonts w:hint="cs"/>
          <w:b/>
          <w:bCs/>
          <w:kern w:val="16"/>
          <w:rtl/>
        </w:rPr>
        <w:t xml:space="preserve">באופן חד צדדי, ובלא הידברות </w:t>
      </w:r>
      <w:r w:rsidR="006248D8" w:rsidRPr="00820137">
        <w:rPr>
          <w:rFonts w:hint="cs"/>
          <w:b/>
          <w:bCs/>
          <w:kern w:val="16"/>
          <w:rtl/>
        </w:rPr>
        <w:t xml:space="preserve">אמיתית </w:t>
      </w:r>
      <w:r w:rsidRPr="00820137">
        <w:rPr>
          <w:rFonts w:hint="cs"/>
          <w:b/>
          <w:bCs/>
          <w:kern w:val="16"/>
          <w:rtl/>
        </w:rPr>
        <w:t>או מתן זכות טיעון של ממש למשתתפים הפוטנציאליים במכרז</w:t>
      </w:r>
      <w:r w:rsidR="00820137" w:rsidRPr="00820137">
        <w:rPr>
          <w:rFonts w:hint="cs"/>
          <w:b/>
          <w:bCs/>
          <w:kern w:val="16"/>
          <w:rtl/>
        </w:rPr>
        <w:t xml:space="preserve"> </w:t>
      </w:r>
      <w:r w:rsidR="00820137" w:rsidRPr="004969E7">
        <w:rPr>
          <w:rFonts w:hint="cs"/>
          <w:b/>
          <w:bCs/>
          <w:kern w:val="16"/>
          <w:rtl/>
        </w:rPr>
        <w:t>(וממילא אף ללא התייעצות עם הצרכנים המרכזיים של השירות- המתמודדים עצמם)</w:t>
      </w:r>
      <w:r w:rsidR="00AA7566" w:rsidRPr="004969E7">
        <w:rPr>
          <w:rFonts w:hint="cs"/>
          <w:kern w:val="16"/>
          <w:rtl/>
        </w:rPr>
        <w:t>.</w:t>
      </w:r>
      <w:r w:rsidR="00AA7566" w:rsidRPr="00820137">
        <w:rPr>
          <w:rFonts w:hint="cs"/>
          <w:kern w:val="16"/>
          <w:rtl/>
        </w:rPr>
        <w:t xml:space="preserve"> </w:t>
      </w:r>
    </w:p>
    <w:p w:rsidR="004969E7" w:rsidRPr="004969E7" w:rsidRDefault="004969E7" w:rsidP="004969E7">
      <w:pPr>
        <w:pStyle w:val="14"/>
        <w:ind w:left="567"/>
        <w:jc w:val="both"/>
      </w:pPr>
    </w:p>
    <w:p w:rsidR="00E20538" w:rsidRDefault="00AA7566" w:rsidP="00E20538">
      <w:pPr>
        <w:pStyle w:val="14"/>
        <w:numPr>
          <w:ilvl w:val="0"/>
          <w:numId w:val="1"/>
        </w:numPr>
        <w:ind w:left="567" w:hanging="567"/>
        <w:jc w:val="both"/>
        <w:rPr>
          <w:rtl/>
        </w:rPr>
      </w:pPr>
      <w:r w:rsidRPr="00820137">
        <w:rPr>
          <w:rFonts w:hint="cs"/>
          <w:kern w:val="16"/>
          <w:rtl/>
        </w:rPr>
        <w:t xml:space="preserve">יוזכר, כי זהו מכרז </w:t>
      </w:r>
      <w:r w:rsidR="00E20538" w:rsidRPr="00820137">
        <w:rPr>
          <w:rFonts w:hint="cs"/>
          <w:kern w:val="16"/>
          <w:rtl/>
        </w:rPr>
        <w:t>אשר משנה את תנאי ההסכם הקיים בין הצדדים, לפיו מ</w:t>
      </w:r>
      <w:r w:rsidR="00820137" w:rsidRPr="00820137">
        <w:rPr>
          <w:rFonts w:hint="cs"/>
          <w:kern w:val="16"/>
          <w:rtl/>
        </w:rPr>
        <w:t>ת</w:t>
      </w:r>
      <w:r w:rsidR="00E20538" w:rsidRPr="00820137">
        <w:rPr>
          <w:rFonts w:hint="cs"/>
          <w:kern w:val="16"/>
          <w:rtl/>
        </w:rPr>
        <w:t xml:space="preserve">נהלים ועובדים עשרות הספקים כעשרים שנה. </w:t>
      </w:r>
      <w:r w:rsidR="006248D8" w:rsidRPr="00820137">
        <w:rPr>
          <w:rFonts w:hint="cs"/>
          <w:kern w:val="16"/>
          <w:rtl/>
        </w:rPr>
        <w:t xml:space="preserve">גם כאשר כבר בוצעה הידברות בסיבוב הקודם, גם כאשר משרד הבריאות הכיר בצורך בתיקונים מסוימים בתנאי המכרז והושגו הסכמות בנוגע לתיקון, הוא התעלם מכך עת פרסם המכרז. </w:t>
      </w:r>
    </w:p>
    <w:p w:rsidR="00820137" w:rsidRPr="00820137" w:rsidRDefault="00820137" w:rsidP="00820137">
      <w:pPr>
        <w:pStyle w:val="13"/>
        <w:rPr>
          <w:rtl/>
        </w:rPr>
      </w:pPr>
    </w:p>
    <w:p w:rsidR="00E20538" w:rsidRPr="00945913" w:rsidRDefault="00E20538" w:rsidP="00C753B9">
      <w:pPr>
        <w:pStyle w:val="14"/>
        <w:numPr>
          <w:ilvl w:val="0"/>
          <w:numId w:val="1"/>
        </w:numPr>
        <w:tabs>
          <w:tab w:val="clear" w:pos="560"/>
          <w:tab w:val="num" w:pos="567"/>
        </w:tabs>
        <w:ind w:left="567" w:hanging="567"/>
        <w:jc w:val="both"/>
        <w:rPr>
          <w:kern w:val="16"/>
        </w:rPr>
      </w:pPr>
      <w:r w:rsidRPr="00945913">
        <w:rPr>
          <w:rFonts w:hint="cs"/>
          <w:kern w:val="16"/>
          <w:rtl/>
        </w:rPr>
        <w:t>ההיגיון מחייב כי במכרז שנועד ל</w:t>
      </w:r>
      <w:r>
        <w:rPr>
          <w:rFonts w:hint="cs"/>
          <w:kern w:val="16"/>
          <w:rtl/>
        </w:rPr>
        <w:t>שנות את הנורמות החלות בתחום ול</w:t>
      </w:r>
      <w:r w:rsidRPr="00945913">
        <w:rPr>
          <w:rFonts w:hint="cs"/>
          <w:kern w:val="16"/>
          <w:rtl/>
        </w:rPr>
        <w:t>בצע הסדרה ארוכת טווח של כל השוק שתשפיע על כל הגורמים הנוגעים בדבר, ובהם ספקי השירותים, לכל הפחות תינתן להם זכות טיעון</w:t>
      </w:r>
      <w:r>
        <w:rPr>
          <w:rFonts w:hint="cs"/>
          <w:kern w:val="16"/>
          <w:rtl/>
        </w:rPr>
        <w:t xml:space="preserve"> לגבי הסכם ההתקשרות</w:t>
      </w:r>
      <w:r w:rsidRPr="00945913">
        <w:rPr>
          <w:rFonts w:hint="cs"/>
          <w:kern w:val="16"/>
          <w:rtl/>
        </w:rPr>
        <w:t>.</w:t>
      </w:r>
      <w:r w:rsidR="00C753B9">
        <w:rPr>
          <w:rFonts w:hint="cs"/>
          <w:kern w:val="16"/>
          <w:rtl/>
        </w:rPr>
        <w:t xml:space="preserve"> מדובר בהסדרת מדיניות בתחום העיסוק של המשרד, והוא נעשה במסגרת תנאים למכרז להפעלת שירות. </w:t>
      </w:r>
    </w:p>
    <w:p w:rsidR="00E20538" w:rsidRPr="00945913" w:rsidRDefault="00E20538" w:rsidP="00E20538">
      <w:pPr>
        <w:pStyle w:val="14"/>
        <w:ind w:left="567"/>
        <w:jc w:val="both"/>
        <w:rPr>
          <w:kern w:val="16"/>
        </w:rPr>
      </w:pPr>
    </w:p>
    <w:p w:rsidR="00E20538" w:rsidRPr="00945913" w:rsidRDefault="00E20538" w:rsidP="00E20538">
      <w:pPr>
        <w:pStyle w:val="14"/>
        <w:numPr>
          <w:ilvl w:val="0"/>
          <w:numId w:val="1"/>
        </w:numPr>
        <w:tabs>
          <w:tab w:val="clear" w:pos="560"/>
          <w:tab w:val="num" w:pos="567"/>
        </w:tabs>
        <w:ind w:left="567" w:hanging="567"/>
        <w:jc w:val="both"/>
        <w:rPr>
          <w:kern w:val="16"/>
        </w:rPr>
      </w:pPr>
      <w:r w:rsidRPr="00945913">
        <w:rPr>
          <w:rFonts w:hint="cs"/>
          <w:kern w:val="16"/>
          <w:rtl/>
        </w:rPr>
        <w:t xml:space="preserve">בהיות </w:t>
      </w:r>
      <w:r w:rsidRPr="00945913">
        <w:rPr>
          <w:rFonts w:hint="cs"/>
          <w:b/>
          <w:bCs/>
          <w:kern w:val="16"/>
          <w:rtl/>
        </w:rPr>
        <w:t>המכרז כלל ארצי, רב שנתי, ייחודי בתחומו, ראשוני ומורכב</w:t>
      </w:r>
      <w:r w:rsidRPr="00945913">
        <w:rPr>
          <w:rFonts w:hint="cs"/>
          <w:kern w:val="16"/>
          <w:rtl/>
        </w:rPr>
        <w:t>, אך ראוי היה כי יציאה למהלך שכזה לא תיעשה באופן חד צדדי, וכי יקדמו לו התייעצויות ושיתוף פעולה עם הגורמים הנוגעים בדבר.</w:t>
      </w:r>
    </w:p>
    <w:p w:rsidR="00E20538" w:rsidRPr="00945913" w:rsidRDefault="00E20538" w:rsidP="00E20538">
      <w:pPr>
        <w:pStyle w:val="14"/>
        <w:ind w:left="567"/>
        <w:jc w:val="both"/>
        <w:rPr>
          <w:kern w:val="16"/>
          <w:rtl/>
        </w:rPr>
      </w:pPr>
      <w:r w:rsidRPr="00945913">
        <w:rPr>
          <w:rFonts w:hint="cs"/>
          <w:kern w:val="16"/>
          <w:rtl/>
        </w:rPr>
        <w:t xml:space="preserve"> </w:t>
      </w:r>
    </w:p>
    <w:p w:rsidR="00E20538" w:rsidRDefault="00E20538" w:rsidP="00E20538">
      <w:pPr>
        <w:pStyle w:val="14"/>
        <w:ind w:left="567"/>
        <w:jc w:val="both"/>
        <w:rPr>
          <w:kern w:val="16"/>
          <w:rtl/>
        </w:rPr>
      </w:pPr>
      <w:r w:rsidRPr="00945913">
        <w:rPr>
          <w:rFonts w:hint="cs"/>
          <w:kern w:val="16"/>
          <w:rtl/>
        </w:rPr>
        <w:t xml:space="preserve">בנסיבות אלה, פרסום המכרז באופן חד צדדי, מעבר לכך שאין בו כל היגיון, פוגע באופן שרירותי ובלתי צודק בזכויות העותרים. כללי הגינות בסיסיים בין המדינה לבין העותרים, אשר כפי שבואר בהרחבה לעיל עשויים להיפגע באופן קשה ביותר מיישום ההליך המכרזי בתחום, מחייבים כי תישמע דעתם </w:t>
      </w:r>
      <w:r w:rsidRPr="00945913">
        <w:rPr>
          <w:rFonts w:hint="cs"/>
          <w:b/>
          <w:bCs/>
          <w:kern w:val="16"/>
          <w:rtl/>
        </w:rPr>
        <w:t>טרם פרסום המכרז</w:t>
      </w:r>
      <w:r w:rsidRPr="00945913">
        <w:rPr>
          <w:rFonts w:hint="cs"/>
          <w:kern w:val="16"/>
          <w:rtl/>
        </w:rPr>
        <w:t xml:space="preserve">. זאת, כמובן, </w:t>
      </w:r>
      <w:r w:rsidRPr="00945913">
        <w:rPr>
          <w:rFonts w:hint="cs"/>
          <w:b/>
          <w:bCs/>
          <w:kern w:val="16"/>
          <w:rtl/>
        </w:rPr>
        <w:t>בלב פתוח ובנפש חפצה</w:t>
      </w:r>
      <w:r w:rsidRPr="00945913">
        <w:rPr>
          <w:rFonts w:hint="cs"/>
          <w:kern w:val="16"/>
          <w:rtl/>
        </w:rPr>
        <w:t xml:space="preserve">, ותוך כיבוד הידע הרב שבידיהם וניסיונם העשיר. </w:t>
      </w:r>
      <w:r w:rsidRPr="00945913">
        <w:rPr>
          <w:rFonts w:hint="cs"/>
          <w:b/>
          <w:bCs/>
          <w:kern w:val="16"/>
          <w:rtl/>
        </w:rPr>
        <w:t>חסימה מתמדת של דיון ציבורי, דווקא על ידי מי שהינם נאמני הציבור, אינה חוקית ואף אינה ראויה</w:t>
      </w:r>
      <w:r w:rsidRPr="00945913">
        <w:rPr>
          <w:rFonts w:hint="cs"/>
          <w:kern w:val="16"/>
          <w:rtl/>
        </w:rPr>
        <w:t>.</w:t>
      </w:r>
    </w:p>
    <w:p w:rsidR="00E20538" w:rsidRPr="00007ADC" w:rsidRDefault="00E20538" w:rsidP="00E20538">
      <w:pPr>
        <w:pStyle w:val="14"/>
        <w:ind w:left="567"/>
        <w:jc w:val="both"/>
        <w:rPr>
          <w:kern w:val="16"/>
          <w:rtl/>
        </w:rPr>
      </w:pPr>
      <w:r w:rsidRPr="00945913">
        <w:rPr>
          <w:rFonts w:hint="cs"/>
          <w:kern w:val="16"/>
          <w:rtl/>
        </w:rPr>
        <w:t xml:space="preserve"> </w:t>
      </w:r>
    </w:p>
    <w:p w:rsidR="00E20538" w:rsidRPr="00007ADC" w:rsidRDefault="00E20538" w:rsidP="006248D8">
      <w:pPr>
        <w:pStyle w:val="14"/>
        <w:numPr>
          <w:ilvl w:val="0"/>
          <w:numId w:val="1"/>
        </w:numPr>
        <w:tabs>
          <w:tab w:val="clear" w:pos="560"/>
          <w:tab w:val="num" w:pos="567"/>
        </w:tabs>
        <w:ind w:left="567" w:hanging="567"/>
        <w:jc w:val="both"/>
        <w:rPr>
          <w:kern w:val="16"/>
          <w:rtl/>
        </w:rPr>
      </w:pPr>
      <w:r w:rsidRPr="00007ADC">
        <w:rPr>
          <w:rFonts w:hint="cs"/>
          <w:kern w:val="16"/>
          <w:rtl/>
        </w:rPr>
        <w:t>כך קבע בית המשפט העליון בבג"</w:t>
      </w:r>
      <w:r>
        <w:rPr>
          <w:rFonts w:hint="cs"/>
          <w:kern w:val="16"/>
          <w:rtl/>
        </w:rPr>
        <w:t>ץ</w:t>
      </w:r>
      <w:r w:rsidRPr="00007ADC">
        <w:rPr>
          <w:rFonts w:hint="cs"/>
          <w:kern w:val="16"/>
          <w:rtl/>
        </w:rPr>
        <w:t xml:space="preserve"> 1661/05 </w:t>
      </w:r>
      <w:r w:rsidRPr="00007ADC">
        <w:rPr>
          <w:rFonts w:hint="cs"/>
          <w:b/>
          <w:bCs/>
          <w:kern w:val="16"/>
          <w:rtl/>
        </w:rPr>
        <w:t>המועצה האזורית חוף עזה ואח' נ' כנסת ישראל</w:t>
      </w:r>
      <w:r w:rsidRPr="00007ADC">
        <w:rPr>
          <w:rFonts w:hint="cs"/>
          <w:kern w:val="16"/>
          <w:rtl/>
        </w:rPr>
        <w:t xml:space="preserve">, פ"ד נט(2) 481, בפסקה 420:  </w:t>
      </w:r>
    </w:p>
    <w:p w:rsidR="00E20538" w:rsidRPr="00007ADC" w:rsidRDefault="00E20538" w:rsidP="00E20538">
      <w:pPr>
        <w:pStyle w:val="afc"/>
        <w:rPr>
          <w:kern w:val="16"/>
          <w:rtl/>
        </w:rPr>
      </w:pPr>
    </w:p>
    <w:p w:rsidR="00E20538" w:rsidRPr="00007ADC" w:rsidRDefault="00E20538" w:rsidP="00E20538">
      <w:pPr>
        <w:pStyle w:val="af5"/>
        <w:rPr>
          <w:kern w:val="16"/>
          <w:rtl/>
        </w:rPr>
      </w:pPr>
      <w:r w:rsidRPr="00007ADC">
        <w:rPr>
          <w:rFonts w:hint="cs"/>
          <w:kern w:val="16"/>
          <w:rtl/>
        </w:rPr>
        <w:t>"נסכים כמובן כי זכותו של היחיד להשמיע טענותיו לפני הרשות בטרם תתקבל החלטה העלולה לפגוע בו – זכות נעלה היא; זכות היא שיסודה בהגינות הנדרשת ביחסי אנוש, והיא עמנו מקדמת דנא".</w:t>
      </w:r>
    </w:p>
    <w:p w:rsidR="00E20538" w:rsidRPr="00007ADC" w:rsidRDefault="00E20538" w:rsidP="00E20538">
      <w:pPr>
        <w:pStyle w:val="afc"/>
        <w:rPr>
          <w:kern w:val="16"/>
          <w:rtl/>
        </w:rPr>
      </w:pPr>
    </w:p>
    <w:p w:rsidR="00E20538" w:rsidRPr="004969E7" w:rsidRDefault="00E20538" w:rsidP="00820137">
      <w:pPr>
        <w:pStyle w:val="14"/>
        <w:numPr>
          <w:ilvl w:val="0"/>
          <w:numId w:val="1"/>
        </w:numPr>
        <w:tabs>
          <w:tab w:val="clear" w:pos="560"/>
          <w:tab w:val="num" w:pos="567"/>
        </w:tabs>
        <w:ind w:left="567" w:hanging="567"/>
        <w:jc w:val="both"/>
        <w:rPr>
          <w:kern w:val="16"/>
          <w:rtl/>
        </w:rPr>
      </w:pPr>
      <w:r w:rsidRPr="004969E7">
        <w:rPr>
          <w:rFonts w:hint="cs"/>
          <w:kern w:val="16"/>
          <w:rtl/>
        </w:rPr>
        <w:t xml:space="preserve">לא למותר לציין, כי בענייננו אפילו לא נענו השאלות שהופנו למשרד הבריאות במסגרת הליך שאלות ההבהרה, בלא שיהא בכך תחליף למתן זכות טיעון אמיתית.  </w:t>
      </w:r>
    </w:p>
    <w:p w:rsidR="00E20538" w:rsidRPr="00007ADC" w:rsidRDefault="00E20538" w:rsidP="00E20538">
      <w:pPr>
        <w:pStyle w:val="13"/>
        <w:rPr>
          <w:rtl/>
        </w:rPr>
      </w:pPr>
    </w:p>
    <w:p w:rsidR="00E20538" w:rsidRPr="00945913" w:rsidRDefault="00E20538" w:rsidP="00E20538">
      <w:pPr>
        <w:pStyle w:val="14"/>
        <w:numPr>
          <w:ilvl w:val="0"/>
          <w:numId w:val="1"/>
        </w:numPr>
        <w:tabs>
          <w:tab w:val="clear" w:pos="560"/>
          <w:tab w:val="num" w:pos="567"/>
        </w:tabs>
        <w:ind w:left="567" w:hanging="567"/>
        <w:jc w:val="both"/>
        <w:rPr>
          <w:b/>
          <w:bCs/>
          <w:kern w:val="16"/>
          <w:rtl/>
        </w:rPr>
      </w:pPr>
      <w:r w:rsidRPr="00945913">
        <w:rPr>
          <w:rFonts w:hint="cs"/>
          <w:b/>
          <w:bCs/>
          <w:kern w:val="16"/>
          <w:rtl/>
        </w:rPr>
        <w:t xml:space="preserve">משרד הבריאות הפר ורמס באופן בוטה את זכויות העותרים, במקום לנהוג עימם בהגינות וכבוד. כתוצאה מכך, העותרים מוצאים עצמם לאחר שנים של שיתוף פעולה והיוועצות הדדית ניצבים מול מהלך </w:t>
      </w:r>
      <w:r w:rsidRPr="00AA7566">
        <w:rPr>
          <w:rFonts w:hint="cs"/>
          <w:b/>
          <w:bCs/>
          <w:kern w:val="16"/>
          <w:u w:val="single"/>
          <w:rtl/>
        </w:rPr>
        <w:t>חד צדדי</w:t>
      </w:r>
      <w:r w:rsidRPr="00945913">
        <w:rPr>
          <w:rFonts w:hint="cs"/>
          <w:b/>
          <w:bCs/>
          <w:kern w:val="16"/>
          <w:rtl/>
        </w:rPr>
        <w:t xml:space="preserve">, המאיים להביא כליה עליהם, על עובדיהם ועל המשתקמים. גם מטעם זה דינו של המכרז בטלות. </w:t>
      </w:r>
    </w:p>
    <w:p w:rsidR="00E20538" w:rsidRPr="00945913" w:rsidRDefault="00E20538" w:rsidP="00E20538">
      <w:pPr>
        <w:jc w:val="both"/>
        <w:rPr>
          <w:b/>
          <w:bCs/>
          <w:kern w:val="16"/>
          <w:rtl/>
        </w:rPr>
      </w:pPr>
    </w:p>
    <w:p w:rsidR="00E20538" w:rsidRPr="00945913"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 xml:space="preserve">משקלם המצטבר של התנאים במכרז החורגים ממתחם הסבירות מחייב את בטלות המכרז. בית המשפט העליון קבע זה מכבר, כי די במשקלם </w:t>
      </w:r>
      <w:r w:rsidRPr="00945913">
        <w:rPr>
          <w:rFonts w:hint="cs"/>
          <w:b/>
          <w:bCs/>
          <w:kern w:val="16"/>
          <w:rtl/>
        </w:rPr>
        <w:t>המצטבר</w:t>
      </w:r>
      <w:r w:rsidRPr="00945913">
        <w:rPr>
          <w:rFonts w:hint="cs"/>
          <w:kern w:val="16"/>
          <w:rtl/>
        </w:rPr>
        <w:t xml:space="preserve"> של תנאים בלתי סבירים במכרז כדי להביא לבטלות המכרז כולו. וכך קבע כבוד השופט מצא בב</w:t>
      </w:r>
      <w:r w:rsidRPr="00945913">
        <w:rPr>
          <w:kern w:val="16"/>
          <w:rtl/>
        </w:rPr>
        <w:t>ג"</w:t>
      </w:r>
      <w:r>
        <w:rPr>
          <w:rFonts w:hint="cs"/>
          <w:kern w:val="16"/>
          <w:rtl/>
        </w:rPr>
        <w:t>ץ</w:t>
      </w:r>
      <w:r w:rsidRPr="00945913">
        <w:rPr>
          <w:kern w:val="16"/>
          <w:rtl/>
        </w:rPr>
        <w:t xml:space="preserve"> 3136/98 </w:t>
      </w:r>
      <w:r w:rsidRPr="00945913">
        <w:rPr>
          <w:b/>
          <w:bCs/>
          <w:kern w:val="16"/>
          <w:u w:val="single"/>
          <w:rtl/>
        </w:rPr>
        <w:t xml:space="preserve">אגד אגודה שיתופית </w:t>
      </w:r>
      <w:r w:rsidRPr="00945913">
        <w:rPr>
          <w:b/>
          <w:bCs/>
          <w:kern w:val="16"/>
          <w:u w:val="single"/>
          <w:rtl/>
        </w:rPr>
        <w:lastRenderedPageBreak/>
        <w:t>לתחבורה נ' שר התחבורה</w:t>
      </w:r>
      <w:r w:rsidRPr="00945913">
        <w:rPr>
          <w:rFonts w:hint="cs"/>
          <w:kern w:val="16"/>
          <w:rtl/>
        </w:rPr>
        <w:t xml:space="preserve">, </w:t>
      </w:r>
      <w:r w:rsidRPr="00945913">
        <w:rPr>
          <w:kern w:val="16"/>
          <w:rtl/>
        </w:rPr>
        <w:t>פ"ד נב(5) 705</w:t>
      </w:r>
      <w:r w:rsidRPr="00945913">
        <w:rPr>
          <w:rFonts w:hint="cs"/>
          <w:kern w:val="16"/>
          <w:rtl/>
        </w:rPr>
        <w:t xml:space="preserve">, בעמודים 711 </w:t>
      </w:r>
      <w:r w:rsidRPr="00945913">
        <w:rPr>
          <w:kern w:val="16"/>
          <w:rtl/>
        </w:rPr>
        <w:t>–</w:t>
      </w:r>
      <w:r w:rsidRPr="00945913">
        <w:rPr>
          <w:rFonts w:hint="cs"/>
          <w:kern w:val="16"/>
          <w:rtl/>
        </w:rPr>
        <w:t xml:space="preserve"> 712:</w:t>
      </w:r>
    </w:p>
    <w:p w:rsidR="00E20538" w:rsidRPr="00945913" w:rsidRDefault="00E20538" w:rsidP="00E20538">
      <w:pPr>
        <w:pStyle w:val="afc"/>
        <w:rPr>
          <w:rtl/>
        </w:rPr>
      </w:pPr>
      <w:r w:rsidRPr="00945913">
        <w:rPr>
          <w:rFonts w:hint="cs"/>
          <w:rtl/>
        </w:rPr>
        <w:t xml:space="preserve"> </w:t>
      </w:r>
    </w:p>
    <w:p w:rsidR="00E20538" w:rsidRDefault="00E20538" w:rsidP="00E20538">
      <w:pPr>
        <w:pStyle w:val="af5"/>
        <w:rPr>
          <w:rtl/>
        </w:rPr>
      </w:pPr>
      <w:r w:rsidRPr="00945913">
        <w:rPr>
          <w:rFonts w:hint="cs"/>
          <w:rtl/>
        </w:rPr>
        <w:t>"</w:t>
      </w:r>
      <w:r w:rsidRPr="00945913">
        <w:rPr>
          <w:rtl/>
        </w:rPr>
        <w:t xml:space="preserve">טענות אלו אינן מופנות נגד עצם פירסומו של המכרז, אלא נגד חוקיות וסבירות חלק מתנאיו. כפי שנראה להלן, </w:t>
      </w:r>
      <w:r w:rsidRPr="00945913">
        <w:rPr>
          <w:u w:val="single"/>
          <w:rtl/>
        </w:rPr>
        <w:t>די במשקלן המצטבר של טענות אלו כדי להוביל למסקנה, כי</w:t>
      </w:r>
      <w:r w:rsidRPr="00945913">
        <w:rPr>
          <w:rFonts w:hint="cs"/>
          <w:u w:val="single"/>
          <w:rtl/>
        </w:rPr>
        <w:t xml:space="preserve"> </w:t>
      </w:r>
      <w:r w:rsidRPr="00945913">
        <w:rPr>
          <w:u w:val="single"/>
          <w:rtl/>
        </w:rPr>
        <w:t>במתכונתו הנוכחית אין המכרז יכול לעמוד. די יהיה אם נעמוד על צדקת הטענות בשילובן, מבלי שנידרש להכריע בצדקתה של כל אחת מן הטענות בנפרד</w:t>
      </w:r>
      <w:r w:rsidRPr="00945913">
        <w:rPr>
          <w:rFonts w:hint="cs"/>
          <w:rtl/>
        </w:rPr>
        <w:t>".</w:t>
      </w:r>
    </w:p>
    <w:p w:rsidR="00E20538" w:rsidRPr="00945913" w:rsidRDefault="00E20538" w:rsidP="00E20538">
      <w:pPr>
        <w:jc w:val="both"/>
        <w:rPr>
          <w:b/>
          <w:bCs/>
          <w:kern w:val="16"/>
          <w:rtl/>
        </w:rPr>
      </w:pPr>
    </w:p>
    <w:p w:rsidR="00E20538" w:rsidRPr="005C1F79" w:rsidRDefault="006248D8" w:rsidP="006248D8">
      <w:pPr>
        <w:ind w:left="720" w:hanging="720"/>
        <w:jc w:val="center"/>
        <w:rPr>
          <w:b/>
          <w:bCs/>
          <w:kern w:val="16"/>
          <w:sz w:val="32"/>
          <w:szCs w:val="32"/>
          <w:rtl/>
        </w:rPr>
      </w:pPr>
      <w:r>
        <w:rPr>
          <w:rFonts w:hint="cs"/>
          <w:b/>
          <w:bCs/>
          <w:kern w:val="16"/>
          <w:sz w:val="32"/>
          <w:szCs w:val="32"/>
          <w:rtl/>
        </w:rPr>
        <w:t>ה</w:t>
      </w:r>
      <w:r w:rsidR="00E20538" w:rsidRPr="005C1F79">
        <w:rPr>
          <w:rFonts w:hint="cs"/>
          <w:b/>
          <w:bCs/>
          <w:kern w:val="16"/>
          <w:sz w:val="32"/>
          <w:szCs w:val="32"/>
          <w:rtl/>
        </w:rPr>
        <w:t xml:space="preserve">. </w:t>
      </w:r>
      <w:r w:rsidR="00E20538" w:rsidRPr="005C1F79">
        <w:rPr>
          <w:rFonts w:hint="cs"/>
          <w:b/>
          <w:bCs/>
          <w:kern w:val="16"/>
          <w:sz w:val="32"/>
          <w:szCs w:val="32"/>
          <w:rtl/>
        </w:rPr>
        <w:tab/>
      </w:r>
      <w:r w:rsidR="00E20538" w:rsidRPr="005C1F79">
        <w:rPr>
          <w:rFonts w:hint="cs"/>
          <w:b/>
          <w:bCs/>
          <w:kern w:val="16"/>
          <w:sz w:val="32"/>
          <w:szCs w:val="32"/>
          <w:u w:val="single"/>
          <w:rtl/>
        </w:rPr>
        <w:t>סוף דבר</w:t>
      </w:r>
    </w:p>
    <w:p w:rsidR="00E20538" w:rsidRPr="00945913" w:rsidRDefault="00E20538" w:rsidP="00E20538">
      <w:pPr>
        <w:ind w:left="720" w:hanging="720"/>
        <w:jc w:val="both"/>
        <w:rPr>
          <w:kern w:val="16"/>
          <w:rtl/>
        </w:rPr>
      </w:pPr>
    </w:p>
    <w:p w:rsidR="00E20538" w:rsidRPr="00945913" w:rsidRDefault="00E20538" w:rsidP="00820137">
      <w:pPr>
        <w:pStyle w:val="14"/>
        <w:numPr>
          <w:ilvl w:val="0"/>
          <w:numId w:val="1"/>
        </w:numPr>
        <w:tabs>
          <w:tab w:val="clear" w:pos="560"/>
          <w:tab w:val="num" w:pos="567"/>
        </w:tabs>
        <w:ind w:left="567" w:hanging="567"/>
        <w:jc w:val="both"/>
        <w:rPr>
          <w:rtl/>
        </w:rPr>
      </w:pPr>
      <w:r w:rsidRPr="00945913">
        <w:rPr>
          <w:rFonts w:hint="cs"/>
          <w:kern w:val="16"/>
          <w:rtl/>
        </w:rPr>
        <w:t xml:space="preserve">לאור כל אחד מהטעמים שפורטו לעיל, לא כל שכן ממשקלם המצטבר, מתבקש בית המשפט הנכבד </w:t>
      </w:r>
      <w:r w:rsidRPr="00457C7D">
        <w:rPr>
          <w:rFonts w:hint="cs"/>
          <w:rtl/>
        </w:rPr>
        <w:t>להורות כאמור ברישת עתירה זו</w:t>
      </w:r>
      <w:r>
        <w:rPr>
          <w:rFonts w:hint="cs"/>
          <w:b/>
          <w:bCs/>
          <w:rtl/>
        </w:rPr>
        <w:t>,</w:t>
      </w:r>
      <w:r w:rsidRPr="00945913">
        <w:rPr>
          <w:rFonts w:hint="cs"/>
          <w:rtl/>
        </w:rPr>
        <w:t xml:space="preserve"> ולפסוק לעותרים את הוצאותיהם הריאליות</w:t>
      </w:r>
      <w:r w:rsidR="00C753B9">
        <w:rPr>
          <w:rFonts w:hint="cs"/>
          <w:rtl/>
        </w:rPr>
        <w:t xml:space="preserve">  </w:t>
      </w:r>
      <w:r w:rsidRPr="00945913">
        <w:rPr>
          <w:rFonts w:hint="cs"/>
          <w:rtl/>
        </w:rPr>
        <w:t>בגין עתירה זו</w:t>
      </w:r>
      <w:r w:rsidR="00B87B1C">
        <w:rPr>
          <w:rFonts w:hint="cs"/>
          <w:rtl/>
        </w:rPr>
        <w:t xml:space="preserve">, ובשים לב, בין היתר, כי המדובר בסיבוב שלישי של ההליכים ובהוצאות מרובות </w:t>
      </w:r>
      <w:r w:rsidR="00820137">
        <w:rPr>
          <w:rFonts w:hint="cs"/>
          <w:rtl/>
        </w:rPr>
        <w:t xml:space="preserve">בסך </w:t>
      </w:r>
      <w:r w:rsidR="00327332">
        <w:rPr>
          <w:rFonts w:hint="cs"/>
          <w:rtl/>
        </w:rPr>
        <w:t xml:space="preserve">מאות אלפי ש"ח, </w:t>
      </w:r>
      <w:r w:rsidR="00820137">
        <w:rPr>
          <w:rFonts w:hint="cs"/>
          <w:rtl/>
        </w:rPr>
        <w:t xml:space="preserve">בהן </w:t>
      </w:r>
      <w:r w:rsidR="00327332">
        <w:rPr>
          <w:rFonts w:hint="cs"/>
          <w:rtl/>
        </w:rPr>
        <w:t>נאלצו ה</w:t>
      </w:r>
      <w:r w:rsidR="00B87B1C">
        <w:rPr>
          <w:rFonts w:hint="cs"/>
          <w:rtl/>
        </w:rPr>
        <w:t xml:space="preserve">עותרים </w:t>
      </w:r>
      <w:r w:rsidR="00327332">
        <w:rPr>
          <w:rFonts w:hint="cs"/>
          <w:rtl/>
        </w:rPr>
        <w:t xml:space="preserve">לשאת </w:t>
      </w:r>
      <w:r w:rsidR="00B87B1C">
        <w:rPr>
          <w:rFonts w:hint="cs"/>
          <w:rtl/>
        </w:rPr>
        <w:t>כתוצאה מהתנהלות משרד הבריאות</w:t>
      </w:r>
      <w:r w:rsidRPr="00945913">
        <w:rPr>
          <w:rFonts w:hint="cs"/>
          <w:rtl/>
        </w:rPr>
        <w:t xml:space="preserve">. </w:t>
      </w:r>
    </w:p>
    <w:p w:rsidR="00E20538" w:rsidRPr="00945913" w:rsidRDefault="00E20538" w:rsidP="00E20538">
      <w:pPr>
        <w:pStyle w:val="afc"/>
        <w:ind w:left="1287"/>
        <w:rPr>
          <w:rtl/>
        </w:rPr>
      </w:pPr>
    </w:p>
    <w:p w:rsidR="00E20538" w:rsidRPr="00945913" w:rsidRDefault="00E20538" w:rsidP="00E20538">
      <w:pPr>
        <w:pStyle w:val="14"/>
        <w:numPr>
          <w:ilvl w:val="0"/>
          <w:numId w:val="1"/>
        </w:numPr>
        <w:tabs>
          <w:tab w:val="clear" w:pos="560"/>
          <w:tab w:val="num" w:pos="567"/>
        </w:tabs>
        <w:ind w:left="567" w:hanging="567"/>
        <w:jc w:val="both"/>
        <w:rPr>
          <w:rtl/>
        </w:rPr>
      </w:pPr>
      <w:r w:rsidRPr="00945913">
        <w:rPr>
          <w:rFonts w:hint="cs"/>
          <w:rtl/>
        </w:rPr>
        <w:t>כן מתבקש בית המשפט הנכבד לעשות שימוש בסמכותו מכוח תקנה 7(5)</w:t>
      </w:r>
      <w:r w:rsidRPr="00945913">
        <w:rPr>
          <w:rtl/>
        </w:rPr>
        <w:t xml:space="preserve"> </w:t>
      </w:r>
      <w:r w:rsidRPr="00945913">
        <w:rPr>
          <w:rFonts w:hint="cs"/>
          <w:rtl/>
        </w:rPr>
        <w:t>ל</w:t>
      </w:r>
      <w:r w:rsidRPr="00945913">
        <w:rPr>
          <w:b/>
          <w:bCs/>
          <w:rtl/>
        </w:rPr>
        <w:t>תקנות בתי משפט לענינים מינהליים (סדרי דין)</w:t>
      </w:r>
      <w:r w:rsidRPr="00945913">
        <w:rPr>
          <w:rtl/>
        </w:rPr>
        <w:t>, התשס"א-2000</w:t>
      </w:r>
      <w:r w:rsidRPr="00945913">
        <w:rPr>
          <w:rFonts w:hint="cs"/>
          <w:rtl/>
        </w:rPr>
        <w:t xml:space="preserve">, </w:t>
      </w:r>
      <w:r w:rsidRPr="00945913">
        <w:rPr>
          <w:rFonts w:hint="cs"/>
          <w:b/>
          <w:bCs/>
          <w:rtl/>
        </w:rPr>
        <w:t xml:space="preserve">ולקבוע </w:t>
      </w:r>
      <w:r w:rsidRPr="00945913">
        <w:rPr>
          <w:b/>
          <w:bCs/>
          <w:rtl/>
        </w:rPr>
        <w:t xml:space="preserve">דיון </w:t>
      </w:r>
      <w:r w:rsidRPr="00945913">
        <w:rPr>
          <w:rFonts w:hint="cs"/>
          <w:b/>
          <w:bCs/>
          <w:rtl/>
        </w:rPr>
        <w:t xml:space="preserve">דחוף </w:t>
      </w:r>
      <w:r w:rsidRPr="00945913">
        <w:rPr>
          <w:b/>
          <w:bCs/>
          <w:rtl/>
        </w:rPr>
        <w:t>בעתירה במעמד</w:t>
      </w:r>
      <w:r w:rsidRPr="00945913">
        <w:rPr>
          <w:rFonts w:hint="cs"/>
          <w:b/>
          <w:bCs/>
          <w:rtl/>
        </w:rPr>
        <w:t xml:space="preserve"> הצדדים</w:t>
      </w:r>
      <w:r w:rsidRPr="00945913">
        <w:rPr>
          <w:rFonts w:hint="cs"/>
          <w:rtl/>
        </w:rPr>
        <w:t xml:space="preserve"> </w:t>
      </w:r>
      <w:r w:rsidRPr="00945913">
        <w:rPr>
          <w:rFonts w:hint="cs"/>
          <w:b/>
          <w:bCs/>
          <w:rtl/>
        </w:rPr>
        <w:t>בהקדם</w:t>
      </w:r>
      <w:r w:rsidRPr="00945913">
        <w:rPr>
          <w:rFonts w:hint="cs"/>
          <w:rtl/>
        </w:rPr>
        <w:t xml:space="preserve">. </w:t>
      </w:r>
    </w:p>
    <w:p w:rsidR="00E20538" w:rsidRPr="00945913" w:rsidRDefault="00E20538" w:rsidP="00E20538">
      <w:pPr>
        <w:pStyle w:val="afc"/>
        <w:ind w:firstLine="0"/>
        <w:rPr>
          <w:rtl/>
        </w:rPr>
      </w:pPr>
    </w:p>
    <w:p w:rsidR="00E20538" w:rsidRPr="00F4071C" w:rsidRDefault="00E20538" w:rsidP="004969E7">
      <w:pPr>
        <w:pStyle w:val="14"/>
        <w:numPr>
          <w:ilvl w:val="0"/>
          <w:numId w:val="1"/>
        </w:numPr>
        <w:tabs>
          <w:tab w:val="clear" w:pos="560"/>
          <w:tab w:val="num" w:pos="567"/>
        </w:tabs>
        <w:ind w:left="567" w:hanging="567"/>
        <w:jc w:val="both"/>
        <w:rPr>
          <w:kern w:val="16"/>
          <w:rtl/>
        </w:rPr>
      </w:pPr>
      <w:r w:rsidRPr="00F4071C">
        <w:rPr>
          <w:rFonts w:hint="cs"/>
          <w:kern w:val="16"/>
          <w:rtl/>
        </w:rPr>
        <w:t>עתירה זו נתמכת בתצהירו של מר בני שני, בעליה של חברת שני בקהילה בע"מ, החברה ב</w:t>
      </w:r>
      <w:r w:rsidR="007A35AD">
        <w:rPr>
          <w:rFonts w:hint="cs"/>
          <w:kern w:val="16"/>
          <w:rtl/>
        </w:rPr>
        <w:t xml:space="preserve">עמותת </w:t>
      </w:r>
      <w:r w:rsidRPr="00F4071C">
        <w:rPr>
          <w:rFonts w:hint="cs"/>
          <w:kern w:val="16"/>
          <w:rtl/>
        </w:rPr>
        <w:t>פורום בריאות הנפש.</w:t>
      </w:r>
      <w:r w:rsidRPr="00F4071C">
        <w:rPr>
          <w:rFonts w:hint="cs"/>
          <w:b/>
          <w:bCs/>
          <w:rtl/>
        </w:rPr>
        <w:t xml:space="preserve"> </w:t>
      </w:r>
    </w:p>
    <w:p w:rsidR="00E20538" w:rsidRPr="00945913" w:rsidRDefault="00E20538" w:rsidP="00E20538">
      <w:pPr>
        <w:pStyle w:val="13"/>
        <w:rPr>
          <w:rtl/>
        </w:rPr>
      </w:pPr>
    </w:p>
    <w:p w:rsidR="00E20538" w:rsidRDefault="00E20538" w:rsidP="00E20538">
      <w:pPr>
        <w:pStyle w:val="14"/>
        <w:numPr>
          <w:ilvl w:val="0"/>
          <w:numId w:val="1"/>
        </w:numPr>
        <w:tabs>
          <w:tab w:val="clear" w:pos="560"/>
          <w:tab w:val="num" w:pos="567"/>
        </w:tabs>
        <w:ind w:left="567" w:hanging="567"/>
        <w:jc w:val="both"/>
        <w:rPr>
          <w:kern w:val="16"/>
          <w:rtl/>
        </w:rPr>
      </w:pPr>
      <w:r w:rsidRPr="00945913">
        <w:rPr>
          <w:rFonts w:hint="cs"/>
          <w:kern w:val="16"/>
          <w:rtl/>
        </w:rPr>
        <w:t>לבית המשפט הנכבד קנויה סמכות עניינית לדון בעתירה דנא מכוח סעיף 5 לתוספת הראשונה ל</w:t>
      </w:r>
      <w:r w:rsidRPr="00945913">
        <w:rPr>
          <w:b/>
          <w:bCs/>
          <w:kern w:val="16"/>
          <w:rtl/>
        </w:rPr>
        <w:t>חוק בתי משפט לענינים מינהליים</w:t>
      </w:r>
      <w:r w:rsidRPr="00945913">
        <w:rPr>
          <w:kern w:val="16"/>
          <w:rtl/>
        </w:rPr>
        <w:t>, התש"ס-2000</w:t>
      </w:r>
      <w:r w:rsidRPr="00945913">
        <w:rPr>
          <w:rFonts w:hint="cs"/>
          <w:kern w:val="16"/>
          <w:rtl/>
        </w:rPr>
        <w:t>. כן קנויה לבית המשפט הנכבד סמכות מקומית לדון בעתירה לנוכח תניית השיפוט המצויה בסעיף 2</w:t>
      </w:r>
      <w:r>
        <w:rPr>
          <w:rFonts w:hint="cs"/>
          <w:kern w:val="16"/>
          <w:rtl/>
        </w:rPr>
        <w:t>5</w:t>
      </w:r>
      <w:r w:rsidRPr="00945913">
        <w:rPr>
          <w:rFonts w:hint="cs"/>
          <w:kern w:val="16"/>
          <w:rtl/>
        </w:rPr>
        <w:t xml:space="preserve"> לתנאי המכרז.</w:t>
      </w:r>
      <w:r w:rsidRPr="00945913">
        <w:rPr>
          <w:kern w:val="16"/>
          <w:rtl/>
        </w:rPr>
        <w:t xml:space="preserve"> </w:t>
      </w:r>
    </w:p>
    <w:p w:rsidR="00E20538" w:rsidRPr="00174AAF" w:rsidRDefault="00E20538" w:rsidP="00E20538">
      <w:pPr>
        <w:pStyle w:val="13"/>
        <w:rPr>
          <w:rtl/>
        </w:rPr>
      </w:pPr>
    </w:p>
    <w:p w:rsidR="00E20538" w:rsidRPr="00C144F8" w:rsidRDefault="00E20538" w:rsidP="00E20538">
      <w:pPr>
        <w:pStyle w:val="14"/>
        <w:numPr>
          <w:ilvl w:val="0"/>
          <w:numId w:val="1"/>
        </w:numPr>
        <w:tabs>
          <w:tab w:val="clear" w:pos="560"/>
          <w:tab w:val="num" w:pos="567"/>
        </w:tabs>
        <w:ind w:left="567" w:hanging="567"/>
        <w:jc w:val="both"/>
        <w:rPr>
          <w:kern w:val="16"/>
          <w:rtl/>
        </w:rPr>
      </w:pPr>
      <w:r>
        <w:rPr>
          <w:rFonts w:hint="cs"/>
          <w:kern w:val="16"/>
          <w:rtl/>
        </w:rPr>
        <w:t xml:space="preserve">לעתירה זו מצורף כרך נספחים. </w:t>
      </w:r>
    </w:p>
    <w:p w:rsidR="00E20538" w:rsidRDefault="00E20538" w:rsidP="00E20538">
      <w:pPr>
        <w:spacing w:after="120" w:line="276" w:lineRule="auto"/>
        <w:rPr>
          <w:rtl/>
        </w:rPr>
      </w:pPr>
    </w:p>
    <w:p w:rsidR="004969E7" w:rsidRPr="00945913" w:rsidRDefault="004969E7" w:rsidP="00E20538">
      <w:pPr>
        <w:spacing w:after="120" w:line="276" w:lineRule="auto"/>
        <w:rPr>
          <w:rtl/>
        </w:rPr>
      </w:pPr>
    </w:p>
    <w:tbl>
      <w:tblPr>
        <w:tblpPr w:leftFromText="180" w:rightFromText="180" w:vertAnchor="text" w:horzAnchor="margin" w:tblpY="221"/>
        <w:tblW w:w="0" w:type="auto"/>
        <w:tblLook w:val="0000" w:firstRow="0" w:lastRow="0" w:firstColumn="0" w:lastColumn="0" w:noHBand="0" w:noVBand="0"/>
      </w:tblPr>
      <w:tblGrid>
        <w:gridCol w:w="2806"/>
        <w:gridCol w:w="568"/>
        <w:gridCol w:w="2627"/>
      </w:tblGrid>
      <w:tr w:rsidR="00E20538" w:rsidRPr="00945913" w:rsidTr="00810860">
        <w:trPr>
          <w:cantSplit/>
          <w:trHeight w:val="302"/>
        </w:trPr>
        <w:tc>
          <w:tcPr>
            <w:tcW w:w="2806" w:type="dxa"/>
            <w:tcBorders>
              <w:top w:val="single" w:sz="4" w:space="0" w:color="auto"/>
              <w:bottom w:val="nil"/>
            </w:tcBorders>
          </w:tcPr>
          <w:p w:rsidR="00E20538" w:rsidRPr="00945913" w:rsidRDefault="00E20538" w:rsidP="00810860">
            <w:pPr>
              <w:spacing w:after="18" w:line="276" w:lineRule="auto"/>
              <w:jc w:val="center"/>
              <w:rPr>
                <w:b/>
                <w:bCs/>
                <w:rtl/>
              </w:rPr>
            </w:pPr>
            <w:r w:rsidRPr="00945913">
              <w:rPr>
                <w:rFonts w:hint="cs"/>
                <w:b/>
                <w:bCs/>
                <w:rtl/>
              </w:rPr>
              <w:t>דנה קאשי, עו"ד</w:t>
            </w:r>
          </w:p>
          <w:p w:rsidR="00E20538" w:rsidRPr="00945913" w:rsidRDefault="00E20538" w:rsidP="00810860">
            <w:pPr>
              <w:spacing w:after="18" w:line="276" w:lineRule="auto"/>
              <w:jc w:val="center"/>
              <w:rPr>
                <w:b/>
                <w:bCs/>
                <w:rtl/>
              </w:rPr>
            </w:pPr>
            <w:r w:rsidRPr="00945913">
              <w:rPr>
                <w:rFonts w:hint="cs"/>
                <w:b/>
                <w:bCs/>
                <w:rtl/>
              </w:rPr>
              <w:t>מ.ר. 52548</w:t>
            </w:r>
          </w:p>
        </w:tc>
        <w:tc>
          <w:tcPr>
            <w:tcW w:w="568" w:type="dxa"/>
          </w:tcPr>
          <w:p w:rsidR="00E20538" w:rsidRPr="00945913" w:rsidRDefault="00E20538" w:rsidP="00810860">
            <w:pPr>
              <w:spacing w:after="18" w:line="276" w:lineRule="auto"/>
              <w:rPr>
                <w:b/>
                <w:bCs/>
                <w:rtl/>
              </w:rPr>
            </w:pPr>
          </w:p>
        </w:tc>
        <w:tc>
          <w:tcPr>
            <w:tcW w:w="2627" w:type="dxa"/>
            <w:tcBorders>
              <w:top w:val="single" w:sz="4" w:space="0" w:color="auto"/>
            </w:tcBorders>
          </w:tcPr>
          <w:p w:rsidR="00E20538" w:rsidRPr="00945913" w:rsidRDefault="00E20538" w:rsidP="00810860">
            <w:pPr>
              <w:spacing w:after="18" w:line="276" w:lineRule="auto"/>
              <w:jc w:val="center"/>
              <w:rPr>
                <w:b/>
                <w:bCs/>
                <w:rtl/>
              </w:rPr>
            </w:pPr>
            <w:r w:rsidRPr="00945913">
              <w:rPr>
                <w:rFonts w:hint="cs"/>
                <w:b/>
                <w:bCs/>
                <w:rtl/>
              </w:rPr>
              <w:t>ניר רבר, עו"ד</w:t>
            </w:r>
          </w:p>
          <w:p w:rsidR="00E20538" w:rsidRPr="00945913" w:rsidRDefault="00E20538" w:rsidP="00810860">
            <w:pPr>
              <w:spacing w:after="18" w:line="276" w:lineRule="auto"/>
              <w:jc w:val="center"/>
              <w:rPr>
                <w:b/>
                <w:bCs/>
                <w:rtl/>
              </w:rPr>
            </w:pPr>
            <w:r w:rsidRPr="00945913">
              <w:rPr>
                <w:rFonts w:hint="cs"/>
                <w:b/>
                <w:bCs/>
                <w:rtl/>
              </w:rPr>
              <w:t>מ.ר. 30891</w:t>
            </w:r>
          </w:p>
        </w:tc>
      </w:tr>
      <w:tr w:rsidR="00E20538" w:rsidRPr="00945913" w:rsidTr="00810860">
        <w:tc>
          <w:tcPr>
            <w:tcW w:w="6001" w:type="dxa"/>
            <w:gridSpan w:val="3"/>
          </w:tcPr>
          <w:p w:rsidR="00E20538" w:rsidRPr="00945913" w:rsidRDefault="00E20538" w:rsidP="00810860">
            <w:pPr>
              <w:spacing w:after="18" w:line="276" w:lineRule="auto"/>
              <w:jc w:val="center"/>
              <w:rPr>
                <w:b/>
                <w:bCs/>
                <w:rtl/>
              </w:rPr>
            </w:pPr>
            <w:r w:rsidRPr="00945913">
              <w:rPr>
                <w:rFonts w:hint="cs"/>
                <w:b/>
                <w:bCs/>
                <w:rtl/>
              </w:rPr>
              <w:t>הרצוג, פוקס, נאמן ושות', עו"ד</w:t>
            </w:r>
          </w:p>
        </w:tc>
      </w:tr>
      <w:tr w:rsidR="00E20538" w:rsidRPr="00945913" w:rsidTr="00810860">
        <w:tc>
          <w:tcPr>
            <w:tcW w:w="6001" w:type="dxa"/>
            <w:gridSpan w:val="3"/>
          </w:tcPr>
          <w:p w:rsidR="00E20538" w:rsidRPr="00945913" w:rsidRDefault="00E20538" w:rsidP="00810860">
            <w:pPr>
              <w:spacing w:after="18" w:line="276" w:lineRule="auto"/>
              <w:jc w:val="center"/>
              <w:rPr>
                <w:b/>
                <w:bCs/>
                <w:rtl/>
              </w:rPr>
            </w:pPr>
            <w:r w:rsidRPr="00945913">
              <w:rPr>
                <w:rFonts w:hint="cs"/>
                <w:b/>
                <w:bCs/>
                <w:rtl/>
              </w:rPr>
              <w:t>ב"כ העותרים</w:t>
            </w:r>
          </w:p>
        </w:tc>
      </w:tr>
    </w:tbl>
    <w:p w:rsidR="00E20538" w:rsidRPr="00945913" w:rsidRDefault="00E20538" w:rsidP="00E20538">
      <w:pPr>
        <w:rPr>
          <w:rtl/>
        </w:rPr>
      </w:pPr>
    </w:p>
    <w:p w:rsidR="00E20538" w:rsidRPr="00945913" w:rsidRDefault="00E20538" w:rsidP="00E20538">
      <w:pPr>
        <w:pStyle w:val="afc"/>
        <w:rPr>
          <w:kern w:val="16"/>
          <w:rtl/>
        </w:rPr>
      </w:pPr>
    </w:p>
    <w:p w:rsidR="00E20538" w:rsidRPr="00945913" w:rsidRDefault="00E20538" w:rsidP="00E20538">
      <w:pPr>
        <w:pStyle w:val="afc"/>
        <w:jc w:val="center"/>
        <w:rPr>
          <w:kern w:val="16"/>
          <w:rtl/>
        </w:rPr>
      </w:pPr>
    </w:p>
    <w:p w:rsidR="001B2C3F" w:rsidRDefault="001B2C3F" w:rsidP="00BA4C41">
      <w:pPr>
        <w:rPr>
          <w:kern w:val="16"/>
          <w:rtl/>
        </w:rPr>
      </w:pPr>
    </w:p>
    <w:p w:rsidR="001B2C3F" w:rsidRDefault="001B2C3F" w:rsidP="00BA4C41">
      <w:pPr>
        <w:rPr>
          <w:kern w:val="16"/>
          <w:rtl/>
        </w:rPr>
      </w:pPr>
    </w:p>
    <w:p w:rsidR="001B2C3F" w:rsidRDefault="001B2C3F" w:rsidP="00BA4C41">
      <w:pPr>
        <w:rPr>
          <w:kern w:val="16"/>
          <w:rtl/>
        </w:rPr>
      </w:pPr>
    </w:p>
    <w:p w:rsidR="001B2C3F" w:rsidRDefault="001B2C3F" w:rsidP="00BA4C41">
      <w:pPr>
        <w:rPr>
          <w:kern w:val="16"/>
          <w:rtl/>
        </w:rPr>
      </w:pPr>
    </w:p>
    <w:p w:rsidR="001B2C3F" w:rsidRDefault="001B2C3F" w:rsidP="00BA4C41">
      <w:pPr>
        <w:rPr>
          <w:kern w:val="16"/>
          <w:rtl/>
        </w:rPr>
      </w:pPr>
    </w:p>
    <w:p w:rsidR="001B2C3F" w:rsidRPr="00BA4C41" w:rsidRDefault="001B2C3F" w:rsidP="00B87B1C">
      <w:pPr>
        <w:rPr>
          <w:rtl/>
        </w:rPr>
      </w:pPr>
    </w:p>
    <w:sectPr w:rsidR="001B2C3F" w:rsidRPr="00BA4C41" w:rsidSect="0098559D">
      <w:headerReference w:type="even" r:id="rId19"/>
      <w:headerReference w:type="default" r:id="rId20"/>
      <w:footerReference w:type="default" r:id="rId21"/>
      <w:footerReference w:type="first" r:id="rId22"/>
      <w:type w:val="continuous"/>
      <w:pgSz w:w="11909" w:h="16834" w:code="9"/>
      <w:pgMar w:top="1418" w:right="1134" w:bottom="1134" w:left="1134" w:header="709" w:footer="709" w:gutter="0"/>
      <w:pgNumType w:start="1"/>
      <w:cols w:space="720"/>
      <w:titlePg/>
      <w:bidi/>
      <w:rtlGutter/>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52" w:rsidRDefault="001E0852">
      <w:r>
        <w:separator/>
      </w:r>
    </w:p>
  </w:endnote>
  <w:endnote w:type="continuationSeparator" w:id="0">
    <w:p w:rsidR="001E0852" w:rsidRDefault="001E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TopType David">
    <w:altName w:val="Times New Roman"/>
    <w:charset w:val="B1"/>
    <w:family w:val="auto"/>
    <w:pitch w:val="variable"/>
    <w:sig w:usb0="00000800" w:usb1="00000000" w:usb2="00000000" w:usb3="00000000" w:csb0="00000020" w:csb1="00000000"/>
  </w:font>
  <w:font w:name="TopType Hodes">
    <w:charset w:val="B1"/>
    <w:family w:val="auto"/>
    <w:pitch w:val="variable"/>
    <w:sig w:usb0="00001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TUR">
    <w:charset w:val="00"/>
    <w:family w:val="swiss"/>
    <w:pitch w:val="variable"/>
    <w:sig w:usb0="E0002A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pPr>
      <w:rPr>
        <w:sz w:val="12"/>
        <w:szCs w:val="12"/>
        <w:rtl/>
      </w:rPr>
    </w:pPr>
    <w:r>
      <w:rPr>
        <w:sz w:val="12"/>
        <w:szCs w:val="12"/>
        <w:rtl/>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63353">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F63353">
      <w:rPr>
        <w:noProof/>
        <w:sz w:val="12"/>
        <w:szCs w:val="12"/>
        <w:rtl/>
      </w:rPr>
      <w:instrText>44</w:instrText>
    </w:r>
    <w:r>
      <w:rPr>
        <w:sz w:val="12"/>
        <w:szCs w:val="12"/>
        <w:rtl/>
      </w:rPr>
      <w:fldChar w:fldCharType="end"/>
    </w:r>
    <w:r>
      <w:rPr>
        <w:sz w:val="12"/>
        <w:szCs w:val="12"/>
      </w:rPr>
      <w:instrText xml:space="preserve">  </w:instrText>
    </w:r>
    <w:r>
      <w:rPr>
        <w:sz w:val="12"/>
        <w:szCs w:val="12"/>
        <w:rtl/>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63353">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F63353">
      <w:rPr>
        <w:noProof/>
        <w:sz w:val="12"/>
        <w:szCs w:val="12"/>
        <w:rtl/>
      </w:rPr>
      <w:instrText>44</w:instrText>
    </w:r>
    <w:r>
      <w:rPr>
        <w:sz w:val="12"/>
        <w:szCs w:val="12"/>
        <w:rtl/>
      </w:rPr>
      <w:fldChar w:fldCharType="end"/>
    </w:r>
    <w:r>
      <w:rPr>
        <w:sz w:val="12"/>
        <w:szCs w:val="12"/>
      </w:rPr>
      <w:instrText xml:space="preserve"> , </w:instrText>
    </w:r>
    <w:r>
      <w:rPr>
        <w:sz w:val="12"/>
        <w:szCs w:val="12"/>
      </w:rPr>
      <w:fldChar w:fldCharType="end"/>
    </w:r>
    <w:r>
      <w:rPr>
        <w:sz w:val="12"/>
        <w:szCs w:val="12"/>
      </w:rPr>
      <w:t xml:space="preserve"> </w:t>
    </w:r>
    <w:r>
      <w:rPr>
        <w:sz w:val="12"/>
        <w:szCs w:val="12"/>
      </w:rPr>
      <w:fldChar w:fldCharType="begin"/>
    </w:r>
    <w:r>
      <w:rPr>
        <w:sz w:val="12"/>
        <w:szCs w:val="12"/>
      </w:rPr>
      <w:instrText xml:space="preserve"> IF </w:instrText>
    </w:r>
    <w:r>
      <w:rPr>
        <w:sz w:val="12"/>
        <w:szCs w:val="12"/>
      </w:rPr>
      <w:fldChar w:fldCharType="begin"/>
    </w:r>
    <w:r>
      <w:rPr>
        <w:sz w:val="12"/>
        <w:szCs w:val="12"/>
      </w:rPr>
      <w:instrText xml:space="preserve"> PAGE </w:instrText>
    </w:r>
    <w:r>
      <w:rPr>
        <w:sz w:val="12"/>
        <w:szCs w:val="12"/>
      </w:rPr>
      <w:fldChar w:fldCharType="separate"/>
    </w:r>
    <w:r w:rsidR="00F63353">
      <w:rPr>
        <w:noProof/>
        <w:sz w:val="12"/>
        <w:szCs w:val="12"/>
        <w:rtl/>
      </w:rPr>
      <w:instrText>2</w:instrText>
    </w:r>
    <w:r>
      <w:rPr>
        <w:sz w:val="12"/>
        <w:szCs w:val="12"/>
      </w:rPr>
      <w:fldChar w:fldCharType="end"/>
    </w:r>
    <w:r>
      <w:rPr>
        <w:sz w:val="12"/>
        <w:szCs w:val="12"/>
      </w:rPr>
      <w:instrText xml:space="preserve"> = </w:instrText>
    </w:r>
    <w:r>
      <w:rPr>
        <w:sz w:val="12"/>
        <w:szCs w:val="12"/>
        <w:rtl/>
      </w:rPr>
      <w:fldChar w:fldCharType="begin"/>
    </w:r>
    <w:r>
      <w:rPr>
        <w:sz w:val="12"/>
        <w:szCs w:val="12"/>
      </w:rPr>
      <w:instrText xml:space="preserve"> NUMPAGES </w:instrText>
    </w:r>
    <w:r>
      <w:rPr>
        <w:sz w:val="12"/>
        <w:szCs w:val="12"/>
        <w:rtl/>
      </w:rPr>
      <w:fldChar w:fldCharType="separate"/>
    </w:r>
    <w:r w:rsidR="00F63353">
      <w:rPr>
        <w:noProof/>
        <w:sz w:val="12"/>
        <w:szCs w:val="12"/>
        <w:rtl/>
      </w:rPr>
      <w:instrText>44</w:instrText>
    </w:r>
    <w:r>
      <w:rPr>
        <w:sz w:val="12"/>
        <w:szCs w:val="12"/>
        <w:rtl/>
      </w:rPr>
      <w:fldChar w:fldCharType="end"/>
    </w:r>
    <w:r>
      <w:rPr>
        <w:sz w:val="12"/>
        <w:szCs w:val="12"/>
      </w:rPr>
      <w:instrText xml:space="preserve"> </w:instrText>
    </w:r>
    <w:r>
      <w:rPr>
        <w:sz w:val="12"/>
        <w:szCs w:val="12"/>
      </w:rPr>
      <w:fldChar w:fldCharType="begin"/>
    </w:r>
    <w:r>
      <w:rPr>
        <w:sz w:val="12"/>
        <w:szCs w:val="12"/>
      </w:rPr>
      <w:instrText>DOCPROPERTY "PCDOCSFILENAME"</w:instrText>
    </w:r>
    <w:r>
      <w:rPr>
        <w:sz w:val="12"/>
        <w:szCs w:val="12"/>
      </w:rPr>
      <w:fldChar w:fldCharType="separate"/>
    </w:r>
    <w:r>
      <w:rPr>
        <w:sz w:val="12"/>
        <w:szCs w:val="12"/>
      </w:rPr>
      <w:instrText xml:space="preserve"> </w:instrText>
    </w:r>
    <w:r>
      <w:rPr>
        <w:sz w:val="12"/>
        <w:szCs w:val="12"/>
      </w:rPr>
      <w:fldChar w:fldCharType="end"/>
    </w:r>
    <w:r>
      <w:rPr>
        <w:sz w:val="12"/>
        <w:szCs w:val="12"/>
      </w:rPr>
      <w:fldChar w:fldCharType="end"/>
    </w:r>
  </w:p>
  <w:p w:rsidR="001607AF" w:rsidRDefault="001607AF">
    <w:pPr>
      <w:pStyle w:val="a4"/>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pPr>
      <w:rPr>
        <w:sz w:val="16"/>
        <w:szCs w:val="16"/>
        <w:rtl/>
      </w:rPr>
    </w:pPr>
    <w:r>
      <w:rPr>
        <w:sz w:val="16"/>
        <w:szCs w:val="16"/>
        <w:rtl/>
      </w:rPr>
      <w:fldChar w:fldCharType="begin"/>
    </w:r>
    <w:r>
      <w:rPr>
        <w:sz w:val="16"/>
        <w:szCs w:val="16"/>
      </w:rPr>
      <w:instrText xml:space="preserve"> IF </w:instrText>
    </w:r>
    <w:r>
      <w:rPr>
        <w:sz w:val="16"/>
        <w:szCs w:val="16"/>
      </w:rPr>
      <w:fldChar w:fldCharType="begin"/>
    </w:r>
    <w:r>
      <w:rPr>
        <w:sz w:val="16"/>
        <w:szCs w:val="16"/>
      </w:rPr>
      <w:instrText xml:space="preserve"> PAGE </w:instrText>
    </w:r>
    <w:r>
      <w:rPr>
        <w:sz w:val="16"/>
        <w:szCs w:val="16"/>
      </w:rPr>
      <w:fldChar w:fldCharType="separate"/>
    </w:r>
    <w:r w:rsidR="00F63353">
      <w:rPr>
        <w:noProof/>
        <w:sz w:val="16"/>
        <w:szCs w:val="16"/>
        <w:rtl/>
      </w:rPr>
      <w:instrText>1</w:instrText>
    </w:r>
    <w:r>
      <w:rPr>
        <w:sz w:val="16"/>
        <w:szCs w:val="16"/>
      </w:rPr>
      <w:fldChar w:fldCharType="end"/>
    </w:r>
    <w:r>
      <w:rPr>
        <w:sz w:val="16"/>
        <w:szCs w:val="16"/>
      </w:rPr>
      <w:instrText xml:space="preserve"> = </w:instrText>
    </w:r>
    <w:r>
      <w:rPr>
        <w:sz w:val="16"/>
        <w:szCs w:val="16"/>
        <w:rtl/>
      </w:rPr>
      <w:fldChar w:fldCharType="begin"/>
    </w:r>
    <w:r>
      <w:rPr>
        <w:sz w:val="16"/>
        <w:szCs w:val="16"/>
      </w:rPr>
      <w:instrText xml:space="preserve"> NUMPAGES </w:instrText>
    </w:r>
    <w:r>
      <w:rPr>
        <w:sz w:val="16"/>
        <w:szCs w:val="16"/>
        <w:rtl/>
      </w:rPr>
      <w:fldChar w:fldCharType="separate"/>
    </w:r>
    <w:r w:rsidR="00F63353">
      <w:rPr>
        <w:noProof/>
        <w:sz w:val="16"/>
        <w:szCs w:val="16"/>
        <w:rtl/>
      </w:rPr>
      <w:instrText>44</w:instrText>
    </w:r>
    <w:r>
      <w:rPr>
        <w:sz w:val="16"/>
        <w:szCs w:val="16"/>
        <w:rtl/>
      </w:rPr>
      <w:fldChar w:fldCharType="end"/>
    </w:r>
    <w:r>
      <w:rPr>
        <w:sz w:val="16"/>
        <w:szCs w:val="16"/>
      </w:rPr>
      <w:instrText xml:space="preserve">  </w:instrText>
    </w:r>
    <w:r>
      <w:rPr>
        <w:sz w:val="16"/>
        <w:szCs w:val="16"/>
        <w:rtl/>
      </w:rPr>
      <w:fldChar w:fldCharType="end"/>
    </w:r>
    <w:r w:rsidR="001E0852">
      <w:fldChar w:fldCharType="begin"/>
    </w:r>
    <w:r w:rsidR="001E0852">
      <w:instrText xml:space="preserve"> DOCPROPERTY PcDocsFileName \* MERGEFORMAT </w:instrText>
    </w:r>
    <w:r w:rsidR="001E0852">
      <w:fldChar w:fldCharType="separate"/>
    </w:r>
    <w:r w:rsidRPr="006A5BA8">
      <w:rPr>
        <w:rFonts w:cs="Times New Roman"/>
        <w:sz w:val="12"/>
        <w:szCs w:val="12"/>
      </w:rPr>
      <w:t xml:space="preserve"> </w:t>
    </w:r>
    <w:r w:rsidR="001E0852">
      <w:rPr>
        <w:rFonts w:cs="Times New Roman"/>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52" w:rsidRDefault="001E0852">
      <w:r>
        <w:separator/>
      </w:r>
    </w:p>
  </w:footnote>
  <w:footnote w:type="continuationSeparator" w:id="0">
    <w:p w:rsidR="001E0852" w:rsidRDefault="001E0852">
      <w:r>
        <w:continuationSeparator/>
      </w:r>
    </w:p>
  </w:footnote>
  <w:footnote w:id="1">
    <w:p w:rsidR="001607AF" w:rsidRDefault="001607AF" w:rsidP="008C7C7D">
      <w:pPr>
        <w:pStyle w:val="a6"/>
        <w:rPr>
          <w:rtl/>
        </w:rPr>
      </w:pPr>
      <w:r>
        <w:rPr>
          <w:rStyle w:val="a5"/>
        </w:rPr>
        <w:footnoteRef/>
      </w:r>
      <w:r>
        <w:rPr>
          <w:rtl/>
        </w:rPr>
        <w:t xml:space="preserve"> </w:t>
      </w:r>
      <w:r>
        <w:rPr>
          <w:rFonts w:hint="cs"/>
          <w:rtl/>
        </w:rPr>
        <w:t>למעט מכרז 128/16 להפעלת 17 מסגרות חוץ ביתיות (בתים לחיים) לאוכלוסיה הנמצאת על רצף האוטיזם, בו התמחור פורט על פי הפסיקה.</w:t>
      </w:r>
    </w:p>
  </w:footnote>
  <w:footnote w:id="2">
    <w:p w:rsidR="001607AF" w:rsidRDefault="001607AF" w:rsidP="00E02DEC">
      <w:pPr>
        <w:pStyle w:val="a6"/>
        <w:rPr>
          <w:rtl/>
        </w:rPr>
      </w:pPr>
      <w:r>
        <w:rPr>
          <w:rStyle w:val="a5"/>
        </w:rPr>
        <w:footnoteRef/>
      </w:r>
      <w:r>
        <w:rPr>
          <w:rtl/>
        </w:rPr>
        <w:t xml:space="preserve"> </w:t>
      </w:r>
      <w:r>
        <w:rPr>
          <w:rFonts w:cs="David" w:hint="cs"/>
          <w:kern w:val="16"/>
          <w:rtl/>
        </w:rPr>
        <w:t>(</w:t>
      </w:r>
      <w:r w:rsidRPr="003B1DC8">
        <w:rPr>
          <w:rFonts w:cs="David" w:hint="cs"/>
          <w:kern w:val="16"/>
          <w:sz w:val="20"/>
          <w:szCs w:val="20"/>
          <w:rtl/>
        </w:rPr>
        <w:t>ערעור על פסק הדין נמחק בהסכמת הצדדים תוך שמירה על טענות</w:t>
      </w:r>
      <w:r>
        <w:rPr>
          <w:rFonts w:hint="cs"/>
          <w:rtl/>
        </w:rPr>
        <w:t xml:space="preserve"> </w:t>
      </w:r>
      <w:r>
        <w:rPr>
          <w:rtl/>
        </w:rPr>
        <w:t>–</w:t>
      </w:r>
      <w:r>
        <w:rPr>
          <w:rFonts w:hint="cs"/>
          <w:rtl/>
        </w:rPr>
        <w:t xml:space="preserve"> עע"מ 4698/11</w:t>
      </w:r>
    </w:p>
  </w:footnote>
  <w:footnote w:id="3">
    <w:p w:rsidR="001607AF" w:rsidRDefault="001607AF" w:rsidP="00AD7CEC">
      <w:pPr>
        <w:pStyle w:val="a6"/>
        <w:rPr>
          <w:rtl/>
        </w:rPr>
      </w:pPr>
      <w:r>
        <w:rPr>
          <w:rStyle w:val="a5"/>
        </w:rPr>
        <w:footnoteRef/>
      </w:r>
      <w:r>
        <w:rPr>
          <w:rtl/>
        </w:rPr>
        <w:t xml:space="preserve"> </w:t>
      </w:r>
      <w:r>
        <w:rPr>
          <w:rFonts w:hint="cs"/>
          <w:rtl/>
        </w:rPr>
        <w:t>ר' עמוד 13 לדו"ח ועדת התעריפים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rsidP="0098559D">
    <w:pPr>
      <w:pStyle w:val="a8"/>
      <w:framePr w:wrap="around" w:vAnchor="text" w:hAnchor="text" w:xAlign="center" w:y="1"/>
      <w:rPr>
        <w:rStyle w:val="a9"/>
        <w:rtl/>
      </w:rPr>
    </w:pPr>
    <w:r>
      <w:rPr>
        <w:rStyle w:val="a9"/>
        <w:rtl/>
      </w:rPr>
      <w:fldChar w:fldCharType="begin"/>
    </w:r>
    <w:r>
      <w:rPr>
        <w:rStyle w:val="a9"/>
      </w:rPr>
      <w:instrText xml:space="preserve">PAGE  </w:instrText>
    </w:r>
    <w:r>
      <w:rPr>
        <w:rStyle w:val="a9"/>
        <w:rtl/>
      </w:rPr>
      <w:fldChar w:fldCharType="separate"/>
    </w:r>
    <w:r>
      <w:rPr>
        <w:rStyle w:val="a9"/>
        <w:noProof/>
        <w:rtl/>
      </w:rPr>
      <w:t>2</w:t>
    </w:r>
    <w:r>
      <w:rPr>
        <w:rStyle w:val="a9"/>
        <w:rtl/>
      </w:rPr>
      <w:fldChar w:fldCharType="end"/>
    </w:r>
  </w:p>
  <w:p w:rsidR="001607AF" w:rsidRDefault="001607AF">
    <w:pPr>
      <w:pStyle w:val="a8"/>
      <w:ind w:right="360"/>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AF" w:rsidRDefault="001607AF" w:rsidP="0098559D">
    <w:pPr>
      <w:pStyle w:val="a8"/>
      <w:framePr w:wrap="around" w:vAnchor="text" w:hAnchor="text" w:xAlign="center" w:y="1"/>
      <w:rPr>
        <w:rStyle w:val="a9"/>
        <w:rtl/>
      </w:rPr>
    </w:pPr>
    <w:r>
      <w:rPr>
        <w:rStyle w:val="a9"/>
        <w:rtl/>
      </w:rPr>
      <w:fldChar w:fldCharType="begin"/>
    </w:r>
    <w:r>
      <w:rPr>
        <w:rStyle w:val="a9"/>
      </w:rPr>
      <w:instrText xml:space="preserve">PAGE  </w:instrText>
    </w:r>
    <w:r>
      <w:rPr>
        <w:rStyle w:val="a9"/>
        <w:rtl/>
      </w:rPr>
      <w:fldChar w:fldCharType="separate"/>
    </w:r>
    <w:r w:rsidR="00F63353">
      <w:rPr>
        <w:rStyle w:val="a9"/>
        <w:noProof/>
        <w:rtl/>
      </w:rPr>
      <w:t>2</w:t>
    </w:r>
    <w:r>
      <w:rPr>
        <w:rStyle w:val="a9"/>
        <w:rtl/>
      </w:rPr>
      <w:fldChar w:fldCharType="end"/>
    </w:r>
  </w:p>
  <w:p w:rsidR="001607AF" w:rsidRDefault="001607AF">
    <w:pPr>
      <w:pStyle w:val="a8"/>
      <w:ind w:right="36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CED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B489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72D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9EE4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72C7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A698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70C0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E043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087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6C4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326EE"/>
    <w:multiLevelType w:val="multilevel"/>
    <w:tmpl w:val="FB7C8B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F86E02"/>
    <w:multiLevelType w:val="multilevel"/>
    <w:tmpl w:val="46E2C75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07B630B"/>
    <w:multiLevelType w:val="hybridMultilevel"/>
    <w:tmpl w:val="0148A8E2"/>
    <w:lvl w:ilvl="0" w:tplc="5BBCAEB0">
      <w:start w:val="1"/>
      <w:numFmt w:val="hebrew1"/>
      <w:lvlText w:val="%1."/>
      <w:lvlJc w:val="left"/>
      <w:pPr>
        <w:ind w:left="720" w:hanging="360"/>
      </w:pPr>
      <w:rPr>
        <w:rFonts w:hint="default"/>
        <w:b/>
        <w:bCs/>
        <w:sz w:val="32"/>
        <w:szCs w:val="3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30C2A"/>
    <w:multiLevelType w:val="multilevel"/>
    <w:tmpl w:val="821CD0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7E310B5"/>
    <w:multiLevelType w:val="multilevel"/>
    <w:tmpl w:val="85EADD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011778"/>
    <w:multiLevelType w:val="hybridMultilevel"/>
    <w:tmpl w:val="E8AA86E8"/>
    <w:lvl w:ilvl="0" w:tplc="E56E6CFE">
      <w:start w:val="6"/>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CF29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E5F1403"/>
    <w:multiLevelType w:val="hybridMultilevel"/>
    <w:tmpl w:val="C89806EC"/>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091FCB"/>
    <w:multiLevelType w:val="multilevel"/>
    <w:tmpl w:val="ACA84A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AF1B90"/>
    <w:multiLevelType w:val="hybridMultilevel"/>
    <w:tmpl w:val="A3AEC38E"/>
    <w:lvl w:ilvl="0" w:tplc="CCA2E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AB5908"/>
    <w:multiLevelType w:val="multilevel"/>
    <w:tmpl w:val="7AD6F196"/>
    <w:lvl w:ilvl="0">
      <w:start w:val="1"/>
      <w:numFmt w:val="decimal"/>
      <w:lvlRestart w:val="0"/>
      <w:pStyle w:val="David1"/>
      <w:lvlText w:val="%1."/>
      <w:lvlJc w:val="left"/>
      <w:pPr>
        <w:tabs>
          <w:tab w:val="num" w:pos="560"/>
        </w:tabs>
        <w:ind w:left="560" w:hanging="560"/>
      </w:pPr>
      <w:rPr>
        <w:rFonts w:hint="default"/>
        <w:b w:val="0"/>
        <w:bCs w:val="0"/>
        <w:color w:val="auto"/>
        <w:lang w:bidi="he-IL"/>
      </w:rPr>
    </w:lvl>
    <w:lvl w:ilvl="1">
      <w:start w:val="1"/>
      <w:numFmt w:val="decimal"/>
      <w:pStyle w:val="David2"/>
      <w:lvlText w:val="%1.%2."/>
      <w:lvlJc w:val="left"/>
      <w:pPr>
        <w:tabs>
          <w:tab w:val="num" w:pos="1420"/>
        </w:tabs>
        <w:ind w:left="1420" w:hanging="853"/>
      </w:pPr>
      <w:rPr>
        <w:rFonts w:hint="default"/>
      </w:rPr>
    </w:lvl>
    <w:lvl w:ilvl="2">
      <w:start w:val="1"/>
      <w:numFmt w:val="decimal"/>
      <w:pStyle w:val="David3"/>
      <w:lvlText w:val="%1.%2.%3."/>
      <w:lvlJc w:val="left"/>
      <w:pPr>
        <w:tabs>
          <w:tab w:val="num" w:pos="2560"/>
        </w:tabs>
        <w:ind w:left="2560" w:hanging="1140"/>
      </w:pPr>
      <w:rPr>
        <w:rFonts w:hint="default"/>
      </w:rPr>
    </w:lvl>
    <w:lvl w:ilvl="3">
      <w:start w:val="1"/>
      <w:numFmt w:val="decimal"/>
      <w:pStyle w:val="David4"/>
      <w:lvlText w:val="%1.%2.%3.%4."/>
      <w:lvlJc w:val="left"/>
      <w:pPr>
        <w:tabs>
          <w:tab w:val="num" w:pos="3520"/>
        </w:tabs>
        <w:ind w:left="3520" w:hanging="96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05E76AA"/>
    <w:multiLevelType w:val="hybridMultilevel"/>
    <w:tmpl w:val="1E10A1FC"/>
    <w:lvl w:ilvl="0" w:tplc="B302ED1C">
      <w:start w:val="1"/>
      <w:numFmt w:val="decimal"/>
      <w:lvlText w:val="%1."/>
      <w:lvlJc w:val="left"/>
      <w:pPr>
        <w:ind w:left="1261" w:hanging="360"/>
      </w:pPr>
      <w:rPr>
        <w:rFonts w:hint="default"/>
        <w:b w:val="0"/>
        <w:bCs w:val="0"/>
      </w:r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22" w15:restartNumberingAfterBreak="0">
    <w:nsid w:val="52C91D36"/>
    <w:multiLevelType w:val="hybridMultilevel"/>
    <w:tmpl w:val="00866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67346A"/>
    <w:multiLevelType w:val="hybridMultilevel"/>
    <w:tmpl w:val="F61E7204"/>
    <w:lvl w:ilvl="0" w:tplc="2EF6D7B6">
      <w:start w:val="4"/>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84462"/>
    <w:multiLevelType w:val="multilevel"/>
    <w:tmpl w:val="46E2C750"/>
    <w:styleLink w:val="DavidNumbered"/>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20"/>
  </w:num>
  <w:num w:numId="3">
    <w:abstractNumId w:val="20"/>
  </w:num>
  <w:num w:numId="4">
    <w:abstractNumId w:val="2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20"/>
  </w:num>
  <w:num w:numId="18">
    <w:abstractNumId w:val="20"/>
  </w:num>
  <w:num w:numId="19">
    <w:abstractNumId w:val="20"/>
  </w:num>
  <w:num w:numId="20">
    <w:abstractNumId w:val="11"/>
  </w:num>
  <w:num w:numId="21">
    <w:abstractNumId w:val="19"/>
  </w:num>
  <w:num w:numId="22">
    <w:abstractNumId w:val="14"/>
  </w:num>
  <w:num w:numId="23">
    <w:abstractNumId w:val="13"/>
  </w:num>
  <w:num w:numId="24">
    <w:abstractNumId w:val="10"/>
  </w:num>
  <w:num w:numId="25">
    <w:abstractNumId w:val="18"/>
  </w:num>
  <w:num w:numId="26">
    <w:abstractNumId w:val="20"/>
  </w:num>
  <w:num w:numId="27">
    <w:abstractNumId w:val="20"/>
  </w:num>
  <w:num w:numId="28">
    <w:abstractNumId w:val="20"/>
  </w:num>
  <w:num w:numId="29">
    <w:abstractNumId w:val="20"/>
  </w:num>
  <w:num w:numId="30">
    <w:abstractNumId w:val="24"/>
  </w:num>
  <w:num w:numId="31">
    <w:abstractNumId w:val="24"/>
  </w:num>
  <w:num w:numId="32">
    <w:abstractNumId w:val="20"/>
  </w:num>
  <w:num w:numId="33">
    <w:abstractNumId w:val="20"/>
  </w:num>
  <w:num w:numId="34">
    <w:abstractNumId w:val="20"/>
  </w:num>
  <w:num w:numId="35">
    <w:abstractNumId w:val="20"/>
  </w:num>
  <w:num w:numId="36">
    <w:abstractNumId w:val="12"/>
  </w:num>
  <w:num w:numId="37">
    <w:abstractNumId w:val="22"/>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7"/>
  </w:num>
  <w:num w:numId="41">
    <w:abstractNumId w:val="23"/>
  </w:num>
  <w:num w:numId="42">
    <w:abstractNumId w:val="20"/>
  </w:num>
  <w:num w:numId="43">
    <w:abstractNumId w:val="20"/>
  </w:num>
  <w:num w:numId="44">
    <w:abstractNumId w:val="20"/>
  </w:num>
  <w:num w:numId="45">
    <w:abstractNumId w:val="2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9B2"/>
    <w:rsid w:val="00005C77"/>
    <w:rsid w:val="000064F8"/>
    <w:rsid w:val="0000670A"/>
    <w:rsid w:val="000156CB"/>
    <w:rsid w:val="00021A56"/>
    <w:rsid w:val="00021E9A"/>
    <w:rsid w:val="00023D46"/>
    <w:rsid w:val="0002489F"/>
    <w:rsid w:val="000259B2"/>
    <w:rsid w:val="00026759"/>
    <w:rsid w:val="00032FEE"/>
    <w:rsid w:val="00035EF8"/>
    <w:rsid w:val="0004134D"/>
    <w:rsid w:val="000731D1"/>
    <w:rsid w:val="00082734"/>
    <w:rsid w:val="000836E1"/>
    <w:rsid w:val="00086D4F"/>
    <w:rsid w:val="00090EF5"/>
    <w:rsid w:val="00092431"/>
    <w:rsid w:val="00093511"/>
    <w:rsid w:val="0009727F"/>
    <w:rsid w:val="00097550"/>
    <w:rsid w:val="00097A0C"/>
    <w:rsid w:val="000A14E0"/>
    <w:rsid w:val="000B11CF"/>
    <w:rsid w:val="000B3CF9"/>
    <w:rsid w:val="000C0CC5"/>
    <w:rsid w:val="000C2BF9"/>
    <w:rsid w:val="000C30A4"/>
    <w:rsid w:val="000D35DA"/>
    <w:rsid w:val="000E668C"/>
    <w:rsid w:val="000F3899"/>
    <w:rsid w:val="00114AC0"/>
    <w:rsid w:val="001159C6"/>
    <w:rsid w:val="00115EDF"/>
    <w:rsid w:val="0011695E"/>
    <w:rsid w:val="001273D9"/>
    <w:rsid w:val="00130DF9"/>
    <w:rsid w:val="00137FC0"/>
    <w:rsid w:val="0014355F"/>
    <w:rsid w:val="0014469E"/>
    <w:rsid w:val="00146E97"/>
    <w:rsid w:val="001513D4"/>
    <w:rsid w:val="001607AF"/>
    <w:rsid w:val="001621D0"/>
    <w:rsid w:val="00165B39"/>
    <w:rsid w:val="001668C1"/>
    <w:rsid w:val="001756C9"/>
    <w:rsid w:val="00183378"/>
    <w:rsid w:val="00186A68"/>
    <w:rsid w:val="0019148D"/>
    <w:rsid w:val="001A0EE9"/>
    <w:rsid w:val="001A2BC8"/>
    <w:rsid w:val="001A56A8"/>
    <w:rsid w:val="001B1F65"/>
    <w:rsid w:val="001B2C3F"/>
    <w:rsid w:val="001B31E5"/>
    <w:rsid w:val="001B5F90"/>
    <w:rsid w:val="001C1684"/>
    <w:rsid w:val="001C2B04"/>
    <w:rsid w:val="001C45B8"/>
    <w:rsid w:val="001D061E"/>
    <w:rsid w:val="001D2DEB"/>
    <w:rsid w:val="001D597A"/>
    <w:rsid w:val="001E0852"/>
    <w:rsid w:val="001E3EA3"/>
    <w:rsid w:val="001E6516"/>
    <w:rsid w:val="001F5FB1"/>
    <w:rsid w:val="00201587"/>
    <w:rsid w:val="00204828"/>
    <w:rsid w:val="00216EA4"/>
    <w:rsid w:val="002177FD"/>
    <w:rsid w:val="0021798C"/>
    <w:rsid w:val="002319A0"/>
    <w:rsid w:val="00236EA6"/>
    <w:rsid w:val="00240B15"/>
    <w:rsid w:val="00242E87"/>
    <w:rsid w:val="002513EE"/>
    <w:rsid w:val="00264F70"/>
    <w:rsid w:val="00266418"/>
    <w:rsid w:val="0026751A"/>
    <w:rsid w:val="00273B86"/>
    <w:rsid w:val="00285565"/>
    <w:rsid w:val="002861A1"/>
    <w:rsid w:val="002942CE"/>
    <w:rsid w:val="00294E10"/>
    <w:rsid w:val="002A0D91"/>
    <w:rsid w:val="002A4FC9"/>
    <w:rsid w:val="002A74A9"/>
    <w:rsid w:val="002B5B36"/>
    <w:rsid w:val="002D0C70"/>
    <w:rsid w:val="002E0B47"/>
    <w:rsid w:val="002E66BC"/>
    <w:rsid w:val="002F78CD"/>
    <w:rsid w:val="00303CD4"/>
    <w:rsid w:val="00305189"/>
    <w:rsid w:val="00305589"/>
    <w:rsid w:val="00311D7C"/>
    <w:rsid w:val="00317B96"/>
    <w:rsid w:val="00327332"/>
    <w:rsid w:val="00330BEA"/>
    <w:rsid w:val="00333E63"/>
    <w:rsid w:val="00342D45"/>
    <w:rsid w:val="00343FDA"/>
    <w:rsid w:val="003460A8"/>
    <w:rsid w:val="0034683A"/>
    <w:rsid w:val="003578C2"/>
    <w:rsid w:val="0036013F"/>
    <w:rsid w:val="00360720"/>
    <w:rsid w:val="0037185E"/>
    <w:rsid w:val="00373271"/>
    <w:rsid w:val="003761F0"/>
    <w:rsid w:val="00376204"/>
    <w:rsid w:val="00376E60"/>
    <w:rsid w:val="00385092"/>
    <w:rsid w:val="0038748A"/>
    <w:rsid w:val="00391459"/>
    <w:rsid w:val="00393BA5"/>
    <w:rsid w:val="00397BE2"/>
    <w:rsid w:val="003A5CF2"/>
    <w:rsid w:val="003A6FBA"/>
    <w:rsid w:val="003C1B6B"/>
    <w:rsid w:val="003D36F9"/>
    <w:rsid w:val="003D41DA"/>
    <w:rsid w:val="003E4ACC"/>
    <w:rsid w:val="003F026E"/>
    <w:rsid w:val="004001ED"/>
    <w:rsid w:val="00403CEF"/>
    <w:rsid w:val="004117C6"/>
    <w:rsid w:val="00416E61"/>
    <w:rsid w:val="00422D92"/>
    <w:rsid w:val="00430A5A"/>
    <w:rsid w:val="004311FA"/>
    <w:rsid w:val="004355D5"/>
    <w:rsid w:val="00436741"/>
    <w:rsid w:val="004407BD"/>
    <w:rsid w:val="00442979"/>
    <w:rsid w:val="00451292"/>
    <w:rsid w:val="0045752E"/>
    <w:rsid w:val="004609B2"/>
    <w:rsid w:val="00461A39"/>
    <w:rsid w:val="00462A0E"/>
    <w:rsid w:val="004647F6"/>
    <w:rsid w:val="00464E41"/>
    <w:rsid w:val="004812DB"/>
    <w:rsid w:val="00483A83"/>
    <w:rsid w:val="00487FF5"/>
    <w:rsid w:val="0049531B"/>
    <w:rsid w:val="004969E7"/>
    <w:rsid w:val="004A3F27"/>
    <w:rsid w:val="004A41AC"/>
    <w:rsid w:val="004A6480"/>
    <w:rsid w:val="004B476D"/>
    <w:rsid w:val="004C4B9A"/>
    <w:rsid w:val="004D5C57"/>
    <w:rsid w:val="004D6B0A"/>
    <w:rsid w:val="004E31AE"/>
    <w:rsid w:val="004F268F"/>
    <w:rsid w:val="004F5A5F"/>
    <w:rsid w:val="004F5D08"/>
    <w:rsid w:val="004F6CDD"/>
    <w:rsid w:val="004F7445"/>
    <w:rsid w:val="00501582"/>
    <w:rsid w:val="0051579C"/>
    <w:rsid w:val="00523D0C"/>
    <w:rsid w:val="005243E8"/>
    <w:rsid w:val="00527E96"/>
    <w:rsid w:val="0053177F"/>
    <w:rsid w:val="00534B7B"/>
    <w:rsid w:val="00536898"/>
    <w:rsid w:val="00541EE5"/>
    <w:rsid w:val="00546845"/>
    <w:rsid w:val="00547819"/>
    <w:rsid w:val="00552F68"/>
    <w:rsid w:val="00555FCC"/>
    <w:rsid w:val="00557616"/>
    <w:rsid w:val="00563208"/>
    <w:rsid w:val="005644F6"/>
    <w:rsid w:val="005662E3"/>
    <w:rsid w:val="0057086B"/>
    <w:rsid w:val="00576B74"/>
    <w:rsid w:val="00585344"/>
    <w:rsid w:val="00587263"/>
    <w:rsid w:val="0059140C"/>
    <w:rsid w:val="00592622"/>
    <w:rsid w:val="00595C07"/>
    <w:rsid w:val="005A306B"/>
    <w:rsid w:val="005A3EBE"/>
    <w:rsid w:val="005A5983"/>
    <w:rsid w:val="005B059F"/>
    <w:rsid w:val="005B2AFB"/>
    <w:rsid w:val="005B6EC2"/>
    <w:rsid w:val="005C4587"/>
    <w:rsid w:val="005C4741"/>
    <w:rsid w:val="005C7189"/>
    <w:rsid w:val="005F50EB"/>
    <w:rsid w:val="00602C5D"/>
    <w:rsid w:val="006035B8"/>
    <w:rsid w:val="00603A38"/>
    <w:rsid w:val="00604B4A"/>
    <w:rsid w:val="00606459"/>
    <w:rsid w:val="00607F0E"/>
    <w:rsid w:val="00617BDF"/>
    <w:rsid w:val="00621108"/>
    <w:rsid w:val="00623DBD"/>
    <w:rsid w:val="006248D8"/>
    <w:rsid w:val="00632B7F"/>
    <w:rsid w:val="00644433"/>
    <w:rsid w:val="00644D14"/>
    <w:rsid w:val="00645E0C"/>
    <w:rsid w:val="0066004F"/>
    <w:rsid w:val="006606F7"/>
    <w:rsid w:val="006722D4"/>
    <w:rsid w:val="006768D6"/>
    <w:rsid w:val="00680751"/>
    <w:rsid w:val="00682E33"/>
    <w:rsid w:val="00684BE9"/>
    <w:rsid w:val="006A2C0A"/>
    <w:rsid w:val="006A5BA8"/>
    <w:rsid w:val="006A7052"/>
    <w:rsid w:val="006C752C"/>
    <w:rsid w:val="006D1F4E"/>
    <w:rsid w:val="006E375C"/>
    <w:rsid w:val="006E5863"/>
    <w:rsid w:val="006F2B58"/>
    <w:rsid w:val="006F2C86"/>
    <w:rsid w:val="00710F00"/>
    <w:rsid w:val="00713746"/>
    <w:rsid w:val="0071654F"/>
    <w:rsid w:val="007255DD"/>
    <w:rsid w:val="00730197"/>
    <w:rsid w:val="00731085"/>
    <w:rsid w:val="0073689D"/>
    <w:rsid w:val="00753EB2"/>
    <w:rsid w:val="00762CAA"/>
    <w:rsid w:val="00764FE2"/>
    <w:rsid w:val="00767536"/>
    <w:rsid w:val="007676F7"/>
    <w:rsid w:val="00773F5A"/>
    <w:rsid w:val="00775C5F"/>
    <w:rsid w:val="007807B0"/>
    <w:rsid w:val="0078433B"/>
    <w:rsid w:val="00791859"/>
    <w:rsid w:val="007A35AD"/>
    <w:rsid w:val="007A5294"/>
    <w:rsid w:val="007B36E2"/>
    <w:rsid w:val="007B5ACB"/>
    <w:rsid w:val="007C1A02"/>
    <w:rsid w:val="007C58D1"/>
    <w:rsid w:val="007C5FD0"/>
    <w:rsid w:val="007D2475"/>
    <w:rsid w:val="007E594F"/>
    <w:rsid w:val="007F4BDB"/>
    <w:rsid w:val="007F6392"/>
    <w:rsid w:val="00810860"/>
    <w:rsid w:val="00810CC2"/>
    <w:rsid w:val="00811C24"/>
    <w:rsid w:val="00814827"/>
    <w:rsid w:val="00820137"/>
    <w:rsid w:val="008238ED"/>
    <w:rsid w:val="00825105"/>
    <w:rsid w:val="00832F59"/>
    <w:rsid w:val="00844D6A"/>
    <w:rsid w:val="0085051F"/>
    <w:rsid w:val="00853236"/>
    <w:rsid w:val="008645A4"/>
    <w:rsid w:val="008656CC"/>
    <w:rsid w:val="00871FA8"/>
    <w:rsid w:val="00874894"/>
    <w:rsid w:val="008773D6"/>
    <w:rsid w:val="00877487"/>
    <w:rsid w:val="00894322"/>
    <w:rsid w:val="00894AF4"/>
    <w:rsid w:val="008A5D48"/>
    <w:rsid w:val="008A5F1C"/>
    <w:rsid w:val="008C7C7D"/>
    <w:rsid w:val="008D2C62"/>
    <w:rsid w:val="008D5133"/>
    <w:rsid w:val="008D5781"/>
    <w:rsid w:val="008D5F60"/>
    <w:rsid w:val="008D7822"/>
    <w:rsid w:val="008E02DC"/>
    <w:rsid w:val="008E12A6"/>
    <w:rsid w:val="008F7D1B"/>
    <w:rsid w:val="009031A2"/>
    <w:rsid w:val="00904D0F"/>
    <w:rsid w:val="0091119F"/>
    <w:rsid w:val="00937AF1"/>
    <w:rsid w:val="00942320"/>
    <w:rsid w:val="00950435"/>
    <w:rsid w:val="009669EC"/>
    <w:rsid w:val="009702FE"/>
    <w:rsid w:val="00970B03"/>
    <w:rsid w:val="00976DFB"/>
    <w:rsid w:val="00984E0C"/>
    <w:rsid w:val="0098559D"/>
    <w:rsid w:val="00991BE5"/>
    <w:rsid w:val="009A1F7E"/>
    <w:rsid w:val="009A3073"/>
    <w:rsid w:val="009A55D4"/>
    <w:rsid w:val="009A5785"/>
    <w:rsid w:val="009B7E6D"/>
    <w:rsid w:val="009D7678"/>
    <w:rsid w:val="009E14BA"/>
    <w:rsid w:val="009E153D"/>
    <w:rsid w:val="009E1792"/>
    <w:rsid w:val="009E30C5"/>
    <w:rsid w:val="009E3624"/>
    <w:rsid w:val="009F0427"/>
    <w:rsid w:val="009F25FE"/>
    <w:rsid w:val="009F2B3A"/>
    <w:rsid w:val="00A021E7"/>
    <w:rsid w:val="00A05DBF"/>
    <w:rsid w:val="00A060E7"/>
    <w:rsid w:val="00A12769"/>
    <w:rsid w:val="00A137A5"/>
    <w:rsid w:val="00A16624"/>
    <w:rsid w:val="00A2337B"/>
    <w:rsid w:val="00A23AFC"/>
    <w:rsid w:val="00A23E19"/>
    <w:rsid w:val="00A27E32"/>
    <w:rsid w:val="00A332DD"/>
    <w:rsid w:val="00A35444"/>
    <w:rsid w:val="00A43DA4"/>
    <w:rsid w:val="00A44B63"/>
    <w:rsid w:val="00A4574A"/>
    <w:rsid w:val="00A45A4D"/>
    <w:rsid w:val="00A52333"/>
    <w:rsid w:val="00A53FA6"/>
    <w:rsid w:val="00A572DB"/>
    <w:rsid w:val="00A63A7A"/>
    <w:rsid w:val="00A65131"/>
    <w:rsid w:val="00A65AB5"/>
    <w:rsid w:val="00A65C9E"/>
    <w:rsid w:val="00A66C7C"/>
    <w:rsid w:val="00A77210"/>
    <w:rsid w:val="00A834C9"/>
    <w:rsid w:val="00A93157"/>
    <w:rsid w:val="00A93311"/>
    <w:rsid w:val="00AA07D0"/>
    <w:rsid w:val="00AA1D46"/>
    <w:rsid w:val="00AA29D2"/>
    <w:rsid w:val="00AA612A"/>
    <w:rsid w:val="00AA7566"/>
    <w:rsid w:val="00AB1E39"/>
    <w:rsid w:val="00AB3675"/>
    <w:rsid w:val="00AB6414"/>
    <w:rsid w:val="00AC53F3"/>
    <w:rsid w:val="00AC651C"/>
    <w:rsid w:val="00AD239E"/>
    <w:rsid w:val="00AD7CEC"/>
    <w:rsid w:val="00AE6948"/>
    <w:rsid w:val="00AE76CF"/>
    <w:rsid w:val="00AF2915"/>
    <w:rsid w:val="00AF5BA6"/>
    <w:rsid w:val="00B0413E"/>
    <w:rsid w:val="00B0541C"/>
    <w:rsid w:val="00B07FA4"/>
    <w:rsid w:val="00B07FC5"/>
    <w:rsid w:val="00B41E47"/>
    <w:rsid w:val="00B42F1A"/>
    <w:rsid w:val="00B43EC6"/>
    <w:rsid w:val="00B52ED6"/>
    <w:rsid w:val="00B54757"/>
    <w:rsid w:val="00B55E6C"/>
    <w:rsid w:val="00B62737"/>
    <w:rsid w:val="00B72228"/>
    <w:rsid w:val="00B728B8"/>
    <w:rsid w:val="00B8196A"/>
    <w:rsid w:val="00B81C97"/>
    <w:rsid w:val="00B87A02"/>
    <w:rsid w:val="00B87B1C"/>
    <w:rsid w:val="00B914BB"/>
    <w:rsid w:val="00B919B1"/>
    <w:rsid w:val="00B93E13"/>
    <w:rsid w:val="00B93EC1"/>
    <w:rsid w:val="00B94B3B"/>
    <w:rsid w:val="00BA0A2B"/>
    <w:rsid w:val="00BA125A"/>
    <w:rsid w:val="00BA4C41"/>
    <w:rsid w:val="00BB1893"/>
    <w:rsid w:val="00BB64F5"/>
    <w:rsid w:val="00BC0F67"/>
    <w:rsid w:val="00BC351A"/>
    <w:rsid w:val="00BC6F95"/>
    <w:rsid w:val="00BD1E11"/>
    <w:rsid w:val="00BD6D82"/>
    <w:rsid w:val="00BE139E"/>
    <w:rsid w:val="00BF1F1D"/>
    <w:rsid w:val="00BF7097"/>
    <w:rsid w:val="00C11102"/>
    <w:rsid w:val="00C161A6"/>
    <w:rsid w:val="00C207F8"/>
    <w:rsid w:val="00C21E5A"/>
    <w:rsid w:val="00C30136"/>
    <w:rsid w:val="00C337DF"/>
    <w:rsid w:val="00C37BA3"/>
    <w:rsid w:val="00C52779"/>
    <w:rsid w:val="00C73FE3"/>
    <w:rsid w:val="00C74AAF"/>
    <w:rsid w:val="00C753B9"/>
    <w:rsid w:val="00C814F9"/>
    <w:rsid w:val="00C900D2"/>
    <w:rsid w:val="00C92071"/>
    <w:rsid w:val="00C96530"/>
    <w:rsid w:val="00CA175F"/>
    <w:rsid w:val="00CA29A5"/>
    <w:rsid w:val="00CC19CE"/>
    <w:rsid w:val="00CC76FF"/>
    <w:rsid w:val="00CD097E"/>
    <w:rsid w:val="00CE16F2"/>
    <w:rsid w:val="00CE5790"/>
    <w:rsid w:val="00CF2246"/>
    <w:rsid w:val="00D01E59"/>
    <w:rsid w:val="00D07643"/>
    <w:rsid w:val="00D11120"/>
    <w:rsid w:val="00D13053"/>
    <w:rsid w:val="00D13E1B"/>
    <w:rsid w:val="00D1424C"/>
    <w:rsid w:val="00D217A8"/>
    <w:rsid w:val="00D24126"/>
    <w:rsid w:val="00D31112"/>
    <w:rsid w:val="00D33F0E"/>
    <w:rsid w:val="00D40270"/>
    <w:rsid w:val="00D409F0"/>
    <w:rsid w:val="00D51D65"/>
    <w:rsid w:val="00D541C2"/>
    <w:rsid w:val="00D57857"/>
    <w:rsid w:val="00D64473"/>
    <w:rsid w:val="00D71732"/>
    <w:rsid w:val="00D727DA"/>
    <w:rsid w:val="00D72B05"/>
    <w:rsid w:val="00D72E92"/>
    <w:rsid w:val="00D72F4F"/>
    <w:rsid w:val="00D90A37"/>
    <w:rsid w:val="00DA6BE2"/>
    <w:rsid w:val="00DB338D"/>
    <w:rsid w:val="00DB5848"/>
    <w:rsid w:val="00DB6964"/>
    <w:rsid w:val="00DB7C6B"/>
    <w:rsid w:val="00DC1E1D"/>
    <w:rsid w:val="00DC45FD"/>
    <w:rsid w:val="00DC6170"/>
    <w:rsid w:val="00DC6417"/>
    <w:rsid w:val="00DC71A9"/>
    <w:rsid w:val="00DD0D5D"/>
    <w:rsid w:val="00DD738D"/>
    <w:rsid w:val="00DD7F9D"/>
    <w:rsid w:val="00DE243C"/>
    <w:rsid w:val="00DF17DC"/>
    <w:rsid w:val="00DF3E49"/>
    <w:rsid w:val="00DF63F1"/>
    <w:rsid w:val="00DF652A"/>
    <w:rsid w:val="00E02DEC"/>
    <w:rsid w:val="00E04D38"/>
    <w:rsid w:val="00E0665D"/>
    <w:rsid w:val="00E07874"/>
    <w:rsid w:val="00E07BE7"/>
    <w:rsid w:val="00E109C5"/>
    <w:rsid w:val="00E20538"/>
    <w:rsid w:val="00E21C41"/>
    <w:rsid w:val="00E2307F"/>
    <w:rsid w:val="00E27C20"/>
    <w:rsid w:val="00E315F4"/>
    <w:rsid w:val="00E36B91"/>
    <w:rsid w:val="00E36EED"/>
    <w:rsid w:val="00E40957"/>
    <w:rsid w:val="00E45236"/>
    <w:rsid w:val="00E620F9"/>
    <w:rsid w:val="00E74CBF"/>
    <w:rsid w:val="00E807C6"/>
    <w:rsid w:val="00E83549"/>
    <w:rsid w:val="00E87814"/>
    <w:rsid w:val="00EB1BE8"/>
    <w:rsid w:val="00EB257B"/>
    <w:rsid w:val="00EB72F2"/>
    <w:rsid w:val="00EC2BA9"/>
    <w:rsid w:val="00EC3FE0"/>
    <w:rsid w:val="00ED110F"/>
    <w:rsid w:val="00ED3081"/>
    <w:rsid w:val="00EE387B"/>
    <w:rsid w:val="00EE6655"/>
    <w:rsid w:val="00EF07EB"/>
    <w:rsid w:val="00EF49AA"/>
    <w:rsid w:val="00EF7BB2"/>
    <w:rsid w:val="00F0058D"/>
    <w:rsid w:val="00F12590"/>
    <w:rsid w:val="00F16DD1"/>
    <w:rsid w:val="00F16EAB"/>
    <w:rsid w:val="00F206A2"/>
    <w:rsid w:val="00F231CE"/>
    <w:rsid w:val="00F24D9B"/>
    <w:rsid w:val="00F3653C"/>
    <w:rsid w:val="00F400FB"/>
    <w:rsid w:val="00F458AA"/>
    <w:rsid w:val="00F46092"/>
    <w:rsid w:val="00F46901"/>
    <w:rsid w:val="00F5051A"/>
    <w:rsid w:val="00F51F8A"/>
    <w:rsid w:val="00F52A8D"/>
    <w:rsid w:val="00F5367E"/>
    <w:rsid w:val="00F63353"/>
    <w:rsid w:val="00F63DD5"/>
    <w:rsid w:val="00F764C0"/>
    <w:rsid w:val="00F76611"/>
    <w:rsid w:val="00F77A86"/>
    <w:rsid w:val="00F8009D"/>
    <w:rsid w:val="00F87AB8"/>
    <w:rsid w:val="00F9020D"/>
    <w:rsid w:val="00FA1DC4"/>
    <w:rsid w:val="00FA724B"/>
    <w:rsid w:val="00FA7B51"/>
    <w:rsid w:val="00FB007D"/>
    <w:rsid w:val="00FB0CF6"/>
    <w:rsid w:val="00FB28BB"/>
    <w:rsid w:val="00FB34D9"/>
    <w:rsid w:val="00FB4E05"/>
    <w:rsid w:val="00FB4EB2"/>
    <w:rsid w:val="00FB74B6"/>
    <w:rsid w:val="00FC5D97"/>
    <w:rsid w:val="00FC6AFF"/>
    <w:rsid w:val="00FD32DA"/>
    <w:rsid w:val="00FD66FC"/>
    <w:rsid w:val="00FE1BEE"/>
    <w:rsid w:val="00FE23E6"/>
    <w:rsid w:val="00FE4729"/>
    <w:rsid w:val="00FE7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69F454-FC1E-45F5-B3E8-6C19290D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ahoma"/>
        <w:sz w:val="22"/>
        <w:szCs w:val="22"/>
        <w:lang w:val="en-US" w:eastAsia="en-US" w:bidi="he-IL"/>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E02DEC"/>
    <w:pPr>
      <w:widowControl w:val="0"/>
      <w:bidi/>
      <w:spacing w:line="300" w:lineRule="atLeast"/>
    </w:pPr>
    <w:rPr>
      <w:rFonts w:ascii="Times New Roman" w:hAnsi="Times New Roman" w:cs="David"/>
      <w:sz w:val="26"/>
      <w:szCs w:val="26"/>
      <w:lang w:eastAsia="he-IL"/>
    </w:rPr>
  </w:style>
  <w:style w:type="paragraph" w:styleId="1">
    <w:name w:val="heading 1"/>
    <w:basedOn w:val="a"/>
    <w:next w:val="a"/>
    <w:link w:val="10"/>
    <w:qFormat/>
    <w:rsid w:val="00E02DE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02DEC"/>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02DEC"/>
    <w:pPr>
      <w:keepNext/>
      <w:widowControl/>
      <w:spacing w:line="280" w:lineRule="atLeast"/>
      <w:jc w:val="center"/>
      <w:outlineLvl w:val="2"/>
    </w:pPr>
    <w:rPr>
      <w:b/>
      <w:bCs/>
      <w:sz w:val="40"/>
      <w:szCs w:val="40"/>
      <w:u w:val="single"/>
    </w:rPr>
  </w:style>
  <w:style w:type="paragraph" w:styleId="4">
    <w:name w:val="heading 4"/>
    <w:basedOn w:val="a"/>
    <w:next w:val="a"/>
    <w:link w:val="40"/>
    <w:semiHidden/>
    <w:unhideWhenUsed/>
    <w:qFormat/>
    <w:rsid w:val="00E02DEC"/>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7D2475"/>
    <w:pPr>
      <w:framePr w:w="5041" w:h="1979" w:hRule="exact" w:hSpace="181" w:wrap="around" w:vAnchor="page" w:hAnchor="page" w:x="3857" w:y="2161"/>
      <w:ind w:right="2552"/>
    </w:pPr>
    <w:rPr>
      <w:rFonts w:cs="TopType David"/>
      <w:szCs w:val="24"/>
    </w:rPr>
  </w:style>
  <w:style w:type="paragraph" w:customStyle="1" w:styleId="Fifth">
    <w:name w:val="Fifth"/>
    <w:basedOn w:val="a"/>
    <w:rsid w:val="00B62737"/>
    <w:pPr>
      <w:ind w:left="4395" w:hanging="1276"/>
    </w:pPr>
  </w:style>
  <w:style w:type="paragraph" w:customStyle="1" w:styleId="FifthQoute">
    <w:name w:val="Fifth Qoute"/>
    <w:basedOn w:val="a"/>
    <w:rsid w:val="006D1F4E"/>
    <w:pPr>
      <w:ind w:left="5245" w:right="851"/>
    </w:pPr>
    <w:rPr>
      <w:b/>
      <w:bCs/>
    </w:rPr>
  </w:style>
  <w:style w:type="paragraph" w:customStyle="1" w:styleId="First">
    <w:name w:val="First"/>
    <w:basedOn w:val="a"/>
    <w:rsid w:val="00DC71A9"/>
    <w:pPr>
      <w:ind w:left="567" w:hanging="567"/>
    </w:pPr>
  </w:style>
  <w:style w:type="paragraph" w:customStyle="1" w:styleId="FirstQuote">
    <w:name w:val="First Quote"/>
    <w:basedOn w:val="a"/>
    <w:link w:val="FirstQuote0"/>
    <w:rsid w:val="006D1F4E"/>
    <w:pPr>
      <w:ind w:left="1276" w:right="851"/>
    </w:pPr>
    <w:rPr>
      <w:b/>
      <w:bCs/>
    </w:rPr>
  </w:style>
  <w:style w:type="paragraph" w:customStyle="1" w:styleId="Second">
    <w:name w:val="Second"/>
    <w:basedOn w:val="a"/>
    <w:rsid w:val="00A2337B"/>
    <w:pPr>
      <w:ind w:left="1276" w:hanging="709"/>
    </w:pPr>
  </w:style>
  <w:style w:type="paragraph" w:customStyle="1" w:styleId="First-Second">
    <w:name w:val="First-Second"/>
    <w:basedOn w:val="Second"/>
    <w:rsid w:val="007D2475"/>
    <w:pPr>
      <w:tabs>
        <w:tab w:val="left" w:pos="567"/>
      </w:tabs>
      <w:ind w:hanging="1276"/>
    </w:pPr>
  </w:style>
  <w:style w:type="paragraph" w:styleId="a4">
    <w:name w:val="footer"/>
    <w:basedOn w:val="a"/>
    <w:rsid w:val="007D2475"/>
    <w:pPr>
      <w:tabs>
        <w:tab w:val="center" w:pos="4153"/>
        <w:tab w:val="right" w:pos="8306"/>
      </w:tabs>
    </w:pPr>
  </w:style>
  <w:style w:type="character" w:styleId="a5">
    <w:name w:val="footnote reference"/>
    <w:basedOn w:val="a0"/>
    <w:rsid w:val="007D2475"/>
    <w:rPr>
      <w:vertAlign w:val="superscript"/>
    </w:rPr>
  </w:style>
  <w:style w:type="paragraph" w:styleId="a6">
    <w:name w:val="footnote text"/>
    <w:basedOn w:val="a"/>
    <w:link w:val="a7"/>
    <w:rsid w:val="007D2475"/>
    <w:pPr>
      <w:ind w:left="566" w:hanging="566"/>
    </w:pPr>
    <w:rPr>
      <w:rFonts w:cs="TopType David"/>
      <w:szCs w:val="16"/>
    </w:rPr>
  </w:style>
  <w:style w:type="paragraph" w:customStyle="1" w:styleId="Fourth">
    <w:name w:val="Fourth"/>
    <w:basedOn w:val="a"/>
    <w:rsid w:val="00E21C41"/>
    <w:pPr>
      <w:ind w:left="3118" w:hanging="992"/>
    </w:pPr>
  </w:style>
  <w:style w:type="paragraph" w:customStyle="1" w:styleId="FourthQuote">
    <w:name w:val="Fourth Quote"/>
    <w:basedOn w:val="a"/>
    <w:rsid w:val="006D1F4E"/>
    <w:pPr>
      <w:ind w:left="4395" w:right="851"/>
    </w:pPr>
    <w:rPr>
      <w:b/>
      <w:bCs/>
    </w:rPr>
  </w:style>
  <w:style w:type="paragraph" w:styleId="a8">
    <w:name w:val="header"/>
    <w:basedOn w:val="a"/>
    <w:rsid w:val="007D2475"/>
    <w:pPr>
      <w:tabs>
        <w:tab w:val="center" w:pos="4153"/>
        <w:tab w:val="right" w:pos="8306"/>
      </w:tabs>
    </w:pPr>
  </w:style>
  <w:style w:type="paragraph" w:customStyle="1" w:styleId="mnormal">
    <w:name w:val="mnormal"/>
    <w:basedOn w:val="a"/>
    <w:rsid w:val="007D2475"/>
  </w:style>
  <w:style w:type="paragraph" w:customStyle="1" w:styleId="NormalE">
    <w:name w:val="NormalE"/>
    <w:basedOn w:val="a"/>
    <w:rsid w:val="007D2475"/>
  </w:style>
  <w:style w:type="character" w:styleId="a9">
    <w:name w:val="page number"/>
    <w:basedOn w:val="a0"/>
    <w:rsid w:val="007D2475"/>
  </w:style>
  <w:style w:type="paragraph" w:customStyle="1" w:styleId="11">
    <w:name w:val="הצעת מחיר1"/>
    <w:basedOn w:val="a"/>
    <w:rsid w:val="007D2475"/>
    <w:pPr>
      <w:ind w:left="567" w:right="851"/>
    </w:pPr>
    <w:rPr>
      <w:rFonts w:cs="TopType Hodes"/>
      <w:b/>
      <w:bCs/>
    </w:rPr>
  </w:style>
  <w:style w:type="paragraph" w:customStyle="1" w:styleId="SecondQuote">
    <w:name w:val="Second Quote"/>
    <w:basedOn w:val="a"/>
    <w:rsid w:val="006D1F4E"/>
    <w:pPr>
      <w:ind w:left="2127" w:right="851"/>
    </w:pPr>
    <w:rPr>
      <w:b/>
      <w:bCs/>
    </w:rPr>
  </w:style>
  <w:style w:type="paragraph" w:customStyle="1" w:styleId="aa">
    <w:name w:val="ראשונה"/>
    <w:basedOn w:val="a"/>
    <w:rsid w:val="002E0B47"/>
    <w:pPr>
      <w:ind w:left="567" w:hanging="567"/>
    </w:pPr>
  </w:style>
  <w:style w:type="paragraph" w:customStyle="1" w:styleId="ab">
    <w:name w:val="שניה"/>
    <w:basedOn w:val="aa"/>
    <w:rsid w:val="007D2475"/>
    <w:pPr>
      <w:ind w:left="1418" w:hanging="851"/>
    </w:pPr>
  </w:style>
  <w:style w:type="paragraph" w:customStyle="1" w:styleId="ac">
    <w:name w:val="שניה/שלישית"/>
    <w:basedOn w:val="ab"/>
    <w:rsid w:val="007D2475"/>
    <w:pPr>
      <w:tabs>
        <w:tab w:val="left" w:pos="1416"/>
      </w:tabs>
      <w:ind w:left="2552" w:hanging="1985"/>
    </w:pPr>
  </w:style>
  <w:style w:type="paragraph" w:customStyle="1" w:styleId="Second-Third">
    <w:name w:val="Second-Third"/>
    <w:basedOn w:val="ac"/>
    <w:rsid w:val="007D2475"/>
    <w:pPr>
      <w:tabs>
        <w:tab w:val="left" w:pos="1276"/>
      </w:tabs>
      <w:bidi w:val="0"/>
      <w:ind w:left="2126" w:hanging="1559"/>
    </w:pPr>
  </w:style>
  <w:style w:type="paragraph" w:customStyle="1" w:styleId="Third">
    <w:name w:val="Third"/>
    <w:basedOn w:val="a"/>
    <w:rsid w:val="00E21C41"/>
    <w:pPr>
      <w:ind w:left="2127" w:hanging="851"/>
    </w:pPr>
  </w:style>
  <w:style w:type="paragraph" w:customStyle="1" w:styleId="ThirdQuote">
    <w:name w:val="Third Quote"/>
    <w:basedOn w:val="a"/>
    <w:rsid w:val="006D1F4E"/>
    <w:pPr>
      <w:ind w:left="3119" w:right="851"/>
    </w:pPr>
    <w:rPr>
      <w:b/>
      <w:bCs/>
    </w:rPr>
  </w:style>
  <w:style w:type="paragraph" w:customStyle="1" w:styleId="ad">
    <w:name w:val="שלישית"/>
    <w:basedOn w:val="a"/>
    <w:rsid w:val="007D2475"/>
    <w:pPr>
      <w:ind w:left="2550" w:hanging="1134"/>
    </w:pPr>
    <w:rPr>
      <w:rFonts w:cs="TopType David"/>
    </w:rPr>
  </w:style>
  <w:style w:type="paragraph" w:customStyle="1" w:styleId="ae">
    <w:name w:val="שלישית/רביעית"/>
    <w:basedOn w:val="ad"/>
    <w:rsid w:val="007D2475"/>
    <w:pPr>
      <w:tabs>
        <w:tab w:val="left" w:pos="2550"/>
      </w:tabs>
      <w:ind w:left="3828" w:hanging="2410"/>
    </w:pPr>
    <w:rPr>
      <w:rFonts w:cs="David"/>
    </w:rPr>
  </w:style>
  <w:style w:type="paragraph" w:customStyle="1" w:styleId="Third-Fourth">
    <w:name w:val="Third-Fourth"/>
    <w:basedOn w:val="ae"/>
    <w:rsid w:val="007D2475"/>
    <w:pPr>
      <w:tabs>
        <w:tab w:val="left" w:pos="2127"/>
      </w:tabs>
      <w:bidi w:val="0"/>
      <w:ind w:left="3119" w:hanging="1843"/>
    </w:pPr>
  </w:style>
  <w:style w:type="paragraph" w:customStyle="1" w:styleId="af">
    <w:name w:val="חמישית"/>
    <w:basedOn w:val="a"/>
    <w:rsid w:val="007D2475"/>
    <w:pPr>
      <w:ind w:left="5386" w:hanging="1559"/>
    </w:pPr>
    <w:rPr>
      <w:rFonts w:cs="TopType David"/>
    </w:rPr>
  </w:style>
  <w:style w:type="paragraph" w:customStyle="1" w:styleId="af0">
    <w:name w:val="חמישית משפטי"/>
    <w:basedOn w:val="af"/>
    <w:rsid w:val="006D1F4E"/>
    <w:rPr>
      <w:rFonts w:cs="Tahoma"/>
    </w:rPr>
  </w:style>
  <w:style w:type="paragraph" w:customStyle="1" w:styleId="12">
    <w:name w:val="ציטוט1"/>
    <w:basedOn w:val="af"/>
    <w:rsid w:val="007D2475"/>
    <w:pPr>
      <w:spacing w:line="240" w:lineRule="exact"/>
      <w:ind w:left="567" w:right="851" w:firstLine="0"/>
    </w:pPr>
    <w:rPr>
      <w:rFonts w:cs="TopType Hodes"/>
      <w:b/>
      <w:bCs/>
    </w:rPr>
  </w:style>
  <w:style w:type="paragraph" w:customStyle="1" w:styleId="af1">
    <w:name w:val="ציטוט חמישית"/>
    <w:basedOn w:val="a"/>
    <w:rsid w:val="007D2475"/>
    <w:pPr>
      <w:ind w:left="6236" w:right="851"/>
    </w:pPr>
    <w:rPr>
      <w:rFonts w:cs="TopType Hodes"/>
      <w:b/>
      <w:bCs/>
    </w:rPr>
  </w:style>
  <w:style w:type="paragraph" w:customStyle="1" w:styleId="af2">
    <w:name w:val="ציטוט חמישית משפטי"/>
    <w:basedOn w:val="af1"/>
    <w:rsid w:val="007D2475"/>
    <w:pPr>
      <w:ind w:left="6237"/>
    </w:pPr>
    <w:rPr>
      <w:rFonts w:cs="David"/>
    </w:rPr>
  </w:style>
  <w:style w:type="paragraph" w:customStyle="1" w:styleId="af3">
    <w:name w:val="ציטוט משפטי"/>
    <w:basedOn w:val="12"/>
    <w:rsid w:val="007D2475"/>
    <w:pPr>
      <w:spacing w:line="300" w:lineRule="atLeast"/>
    </w:pPr>
    <w:rPr>
      <w:rFonts w:cs="David"/>
    </w:rPr>
  </w:style>
  <w:style w:type="paragraph" w:customStyle="1" w:styleId="af4">
    <w:name w:val="ציטוט ראשונה"/>
    <w:basedOn w:val="12"/>
    <w:rsid w:val="007D2475"/>
    <w:pPr>
      <w:ind w:left="1418"/>
    </w:pPr>
  </w:style>
  <w:style w:type="paragraph" w:customStyle="1" w:styleId="af5">
    <w:name w:val="ציטוט ראשונה משפטי"/>
    <w:basedOn w:val="af4"/>
    <w:rsid w:val="007D2475"/>
    <w:pPr>
      <w:spacing w:line="300" w:lineRule="atLeast"/>
    </w:pPr>
    <w:rPr>
      <w:rFonts w:cs="David"/>
    </w:rPr>
  </w:style>
  <w:style w:type="paragraph" w:customStyle="1" w:styleId="af6">
    <w:name w:val="ציטוט רביעית"/>
    <w:basedOn w:val="a"/>
    <w:rsid w:val="007D2475"/>
    <w:pPr>
      <w:ind w:left="5385" w:right="851"/>
    </w:pPr>
    <w:rPr>
      <w:rFonts w:cs="TopType Hodes"/>
      <w:b/>
      <w:bCs/>
    </w:rPr>
  </w:style>
  <w:style w:type="paragraph" w:customStyle="1" w:styleId="af7">
    <w:name w:val="ציטוט רביעי משפטי"/>
    <w:basedOn w:val="af6"/>
    <w:rsid w:val="007D2475"/>
    <w:pPr>
      <w:ind w:left="5387"/>
    </w:pPr>
    <w:rPr>
      <w:rFonts w:cs="David"/>
    </w:rPr>
  </w:style>
  <w:style w:type="paragraph" w:customStyle="1" w:styleId="af8">
    <w:name w:val="ציטוט שלישית"/>
    <w:basedOn w:val="a"/>
    <w:rsid w:val="007D2475"/>
    <w:pPr>
      <w:spacing w:line="240" w:lineRule="exact"/>
      <w:ind w:left="3827" w:right="851"/>
    </w:pPr>
    <w:rPr>
      <w:rFonts w:cs="TopType Hodes"/>
      <w:b/>
      <w:bCs/>
    </w:rPr>
  </w:style>
  <w:style w:type="paragraph" w:customStyle="1" w:styleId="af9">
    <w:name w:val="ציטוט שלישית משפטי"/>
    <w:basedOn w:val="af8"/>
    <w:rsid w:val="007D2475"/>
    <w:pPr>
      <w:spacing w:line="300" w:lineRule="exact"/>
    </w:pPr>
    <w:rPr>
      <w:rFonts w:cs="David"/>
    </w:rPr>
  </w:style>
  <w:style w:type="paragraph" w:customStyle="1" w:styleId="afa">
    <w:name w:val="ציטוט שניה"/>
    <w:basedOn w:val="af4"/>
    <w:rsid w:val="007D2475"/>
    <w:pPr>
      <w:ind w:left="2552"/>
    </w:pPr>
  </w:style>
  <w:style w:type="paragraph" w:customStyle="1" w:styleId="afb">
    <w:name w:val="ציטוט שניה משפטי"/>
    <w:basedOn w:val="afa"/>
    <w:rsid w:val="007D2475"/>
    <w:pPr>
      <w:spacing w:line="300" w:lineRule="atLeast"/>
    </w:pPr>
    <w:rPr>
      <w:rFonts w:cs="David"/>
    </w:rPr>
  </w:style>
  <w:style w:type="paragraph" w:customStyle="1" w:styleId="afc">
    <w:name w:val="ראשונה משפטי"/>
    <w:basedOn w:val="aa"/>
    <w:link w:val="afd"/>
    <w:rsid w:val="002E0B47"/>
  </w:style>
  <w:style w:type="paragraph" w:customStyle="1" w:styleId="afe">
    <w:name w:val="ראשונה/שניה"/>
    <w:basedOn w:val="ab"/>
    <w:rsid w:val="007D2475"/>
    <w:pPr>
      <w:tabs>
        <w:tab w:val="left" w:pos="566"/>
      </w:tabs>
      <w:ind w:hanging="1418"/>
    </w:pPr>
  </w:style>
  <w:style w:type="paragraph" w:customStyle="1" w:styleId="aff">
    <w:name w:val="ראשונה/שניה משפטי"/>
    <w:basedOn w:val="afe"/>
    <w:rsid w:val="006D1F4E"/>
  </w:style>
  <w:style w:type="paragraph" w:customStyle="1" w:styleId="aff0">
    <w:name w:val="רביעית"/>
    <w:basedOn w:val="a"/>
    <w:rsid w:val="002E0B47"/>
    <w:pPr>
      <w:ind w:left="3826" w:hanging="1276"/>
    </w:pPr>
  </w:style>
  <w:style w:type="paragraph" w:customStyle="1" w:styleId="aff1">
    <w:name w:val="רביעית משפטי"/>
    <w:basedOn w:val="aff0"/>
    <w:rsid w:val="006D1F4E"/>
    <w:pPr>
      <w:ind w:left="3828"/>
    </w:pPr>
  </w:style>
  <w:style w:type="paragraph" w:customStyle="1" w:styleId="aff2">
    <w:name w:val="שלישית משפטי"/>
    <w:basedOn w:val="ad"/>
    <w:rsid w:val="006D1F4E"/>
    <w:pPr>
      <w:ind w:left="2552"/>
    </w:pPr>
    <w:rPr>
      <w:rFonts w:cs="Tahoma"/>
    </w:rPr>
  </w:style>
  <w:style w:type="paragraph" w:customStyle="1" w:styleId="aff3">
    <w:name w:val="שלישית/רביעית משפטי"/>
    <w:basedOn w:val="ae"/>
    <w:rsid w:val="006D1F4E"/>
    <w:pPr>
      <w:ind w:right="3828"/>
    </w:pPr>
    <w:rPr>
      <w:rFonts w:cs="Tahoma"/>
    </w:rPr>
  </w:style>
  <w:style w:type="paragraph" w:customStyle="1" w:styleId="aff4">
    <w:name w:val="שניה משפטי"/>
    <w:basedOn w:val="ab"/>
    <w:rsid w:val="006D1F4E"/>
  </w:style>
  <w:style w:type="paragraph" w:customStyle="1" w:styleId="aff5">
    <w:name w:val="שניה/שלישית משפטי"/>
    <w:basedOn w:val="ac"/>
    <w:rsid w:val="006D1F4E"/>
  </w:style>
  <w:style w:type="paragraph" w:customStyle="1" w:styleId="First-Second0">
    <w:name w:val="סגנון First-Second +"/>
    <w:basedOn w:val="First-Second"/>
    <w:rsid w:val="00DC71A9"/>
  </w:style>
  <w:style w:type="paragraph" w:customStyle="1" w:styleId="Second0">
    <w:name w:val="סגנון Second +"/>
    <w:basedOn w:val="Second"/>
    <w:rsid w:val="0049531B"/>
  </w:style>
  <w:style w:type="paragraph" w:customStyle="1" w:styleId="First-Second1">
    <w:name w:val="סגנון First-Second +1"/>
    <w:basedOn w:val="First-Second"/>
    <w:rsid w:val="0049531B"/>
  </w:style>
  <w:style w:type="paragraph" w:customStyle="1" w:styleId="First-Second2">
    <w:name w:val="סגנון First-Second +2"/>
    <w:basedOn w:val="First-Second"/>
    <w:rsid w:val="00B0413E"/>
  </w:style>
  <w:style w:type="paragraph" w:customStyle="1" w:styleId="First-Second3">
    <w:name w:val="סגנון First-Second +3"/>
    <w:basedOn w:val="First-Second"/>
    <w:rsid w:val="0057086B"/>
  </w:style>
  <w:style w:type="paragraph" w:customStyle="1" w:styleId="13">
    <w:name w:val="_מיספור1_טקסט"/>
    <w:basedOn w:val="a"/>
    <w:rsid w:val="00BB1893"/>
    <w:pPr>
      <w:ind w:left="560"/>
    </w:pPr>
  </w:style>
  <w:style w:type="paragraph" w:customStyle="1" w:styleId="21">
    <w:name w:val="_מיספור2_טקסט"/>
    <w:basedOn w:val="13"/>
    <w:rsid w:val="005A306B"/>
    <w:pPr>
      <w:ind w:left="1420"/>
    </w:pPr>
  </w:style>
  <w:style w:type="paragraph" w:customStyle="1" w:styleId="31">
    <w:name w:val="_מיספור3_טקסט"/>
    <w:basedOn w:val="13"/>
    <w:rsid w:val="005A306B"/>
    <w:pPr>
      <w:ind w:left="2560"/>
    </w:pPr>
  </w:style>
  <w:style w:type="paragraph" w:customStyle="1" w:styleId="41">
    <w:name w:val="_מיספור4_טקסט"/>
    <w:basedOn w:val="13"/>
    <w:rsid w:val="005A306B"/>
    <w:pPr>
      <w:ind w:left="3520"/>
    </w:pPr>
  </w:style>
  <w:style w:type="paragraph" w:customStyle="1" w:styleId="14">
    <w:name w:val="_מיספור1"/>
    <w:basedOn w:val="a"/>
    <w:next w:val="13"/>
    <w:link w:val="15"/>
    <w:rsid w:val="00BB1893"/>
    <w:pPr>
      <w:spacing w:line="300" w:lineRule="exact"/>
    </w:pPr>
  </w:style>
  <w:style w:type="paragraph" w:customStyle="1" w:styleId="22">
    <w:name w:val="_מיספור2"/>
    <w:basedOn w:val="14"/>
    <w:next w:val="21"/>
    <w:link w:val="23"/>
    <w:rsid w:val="005A306B"/>
    <w:pPr>
      <w:numPr>
        <w:ilvl w:val="1"/>
      </w:numPr>
    </w:pPr>
  </w:style>
  <w:style w:type="paragraph" w:customStyle="1" w:styleId="32">
    <w:name w:val="_מיספור3"/>
    <w:basedOn w:val="14"/>
    <w:next w:val="31"/>
    <w:rsid w:val="005A306B"/>
    <w:pPr>
      <w:numPr>
        <w:ilvl w:val="2"/>
      </w:numPr>
    </w:pPr>
  </w:style>
  <w:style w:type="paragraph" w:customStyle="1" w:styleId="42">
    <w:name w:val="_מיספור4"/>
    <w:basedOn w:val="14"/>
    <w:next w:val="41"/>
    <w:rsid w:val="005A306B"/>
    <w:pPr>
      <w:numPr>
        <w:ilvl w:val="3"/>
      </w:numPr>
    </w:pPr>
  </w:style>
  <w:style w:type="paragraph" w:styleId="aff6">
    <w:name w:val="Quote"/>
    <w:basedOn w:val="a"/>
    <w:next w:val="a"/>
    <w:link w:val="aff7"/>
    <w:uiPriority w:val="29"/>
    <w:qFormat/>
    <w:rsid w:val="006D1F4E"/>
    <w:rPr>
      <w:b/>
      <w:bCs/>
      <w:color w:val="000000" w:themeColor="text1"/>
    </w:rPr>
  </w:style>
  <w:style w:type="character" w:customStyle="1" w:styleId="aff7">
    <w:name w:val="ציטוט תו"/>
    <w:basedOn w:val="a0"/>
    <w:link w:val="aff6"/>
    <w:uiPriority w:val="29"/>
    <w:rsid w:val="006D1F4E"/>
    <w:rPr>
      <w:b/>
      <w:bCs/>
      <w:color w:val="000000" w:themeColor="text1"/>
      <w:lang w:eastAsia="he-IL"/>
    </w:rPr>
  </w:style>
  <w:style w:type="paragraph" w:customStyle="1" w:styleId="David1text">
    <w:name w:val="David_1_text"/>
    <w:basedOn w:val="a"/>
    <w:rsid w:val="00D72B05"/>
    <w:pPr>
      <w:ind w:left="560"/>
    </w:pPr>
    <w:rPr>
      <w:sz w:val="24"/>
    </w:rPr>
  </w:style>
  <w:style w:type="paragraph" w:customStyle="1" w:styleId="David1">
    <w:name w:val="David_1"/>
    <w:basedOn w:val="David1text"/>
    <w:next w:val="David1text"/>
    <w:rsid w:val="00D72B05"/>
    <w:pPr>
      <w:numPr>
        <w:numId w:val="35"/>
      </w:numPr>
      <w:spacing w:line="300" w:lineRule="exact"/>
    </w:pPr>
  </w:style>
  <w:style w:type="paragraph" w:customStyle="1" w:styleId="David2">
    <w:name w:val="David_2"/>
    <w:basedOn w:val="David1"/>
    <w:next w:val="David2text"/>
    <w:rsid w:val="00D72B05"/>
    <w:pPr>
      <w:numPr>
        <w:ilvl w:val="1"/>
      </w:numPr>
    </w:pPr>
  </w:style>
  <w:style w:type="paragraph" w:customStyle="1" w:styleId="David2text">
    <w:name w:val="David_2_text"/>
    <w:basedOn w:val="David1text"/>
    <w:rsid w:val="00D72B05"/>
    <w:pPr>
      <w:ind w:left="1420"/>
    </w:pPr>
  </w:style>
  <w:style w:type="paragraph" w:customStyle="1" w:styleId="David3">
    <w:name w:val="David_3"/>
    <w:basedOn w:val="David1"/>
    <w:next w:val="David3-text"/>
    <w:rsid w:val="00D72B05"/>
    <w:pPr>
      <w:numPr>
        <w:ilvl w:val="2"/>
      </w:numPr>
    </w:pPr>
  </w:style>
  <w:style w:type="paragraph" w:customStyle="1" w:styleId="David3-text">
    <w:name w:val="David_3-text"/>
    <w:basedOn w:val="David1text"/>
    <w:rsid w:val="00D72B05"/>
    <w:pPr>
      <w:ind w:left="2560"/>
    </w:pPr>
  </w:style>
  <w:style w:type="paragraph" w:customStyle="1" w:styleId="David4">
    <w:name w:val="David_4"/>
    <w:basedOn w:val="David1"/>
    <w:next w:val="David4text"/>
    <w:rsid w:val="00D72B05"/>
    <w:pPr>
      <w:numPr>
        <w:ilvl w:val="3"/>
      </w:numPr>
    </w:pPr>
  </w:style>
  <w:style w:type="paragraph" w:customStyle="1" w:styleId="David4text">
    <w:name w:val="David_4_text"/>
    <w:basedOn w:val="David1text"/>
    <w:rsid w:val="00D72B05"/>
    <w:pPr>
      <w:ind w:left="3520"/>
    </w:pPr>
  </w:style>
  <w:style w:type="paragraph" w:styleId="aff8">
    <w:name w:val="List Paragraph"/>
    <w:basedOn w:val="a"/>
    <w:uiPriority w:val="34"/>
    <w:qFormat/>
    <w:rsid w:val="00CA175F"/>
    <w:pPr>
      <w:ind w:left="720"/>
      <w:contextualSpacing/>
    </w:pPr>
  </w:style>
  <w:style w:type="numbering" w:customStyle="1" w:styleId="DavidNumbered">
    <w:name w:val="David Numbered"/>
    <w:basedOn w:val="a2"/>
    <w:rsid w:val="00D72B05"/>
    <w:pPr>
      <w:numPr>
        <w:numId w:val="30"/>
      </w:numPr>
    </w:pPr>
  </w:style>
  <w:style w:type="character" w:customStyle="1" w:styleId="10">
    <w:name w:val="כותרת 1 תו"/>
    <w:basedOn w:val="a0"/>
    <w:link w:val="1"/>
    <w:rsid w:val="00E02DEC"/>
    <w:rPr>
      <w:rFonts w:cs="Arial"/>
      <w:b/>
      <w:bCs/>
      <w:kern w:val="32"/>
      <w:sz w:val="32"/>
      <w:szCs w:val="32"/>
      <w:lang w:eastAsia="he-IL"/>
    </w:rPr>
  </w:style>
  <w:style w:type="character" w:customStyle="1" w:styleId="20">
    <w:name w:val="כותרת 2 תו"/>
    <w:basedOn w:val="a0"/>
    <w:link w:val="2"/>
    <w:rsid w:val="00E02DEC"/>
    <w:rPr>
      <w:rFonts w:cs="Arial"/>
      <w:b/>
      <w:bCs/>
      <w:i/>
      <w:iCs/>
      <w:sz w:val="28"/>
      <w:szCs w:val="28"/>
      <w:lang w:eastAsia="he-IL"/>
    </w:rPr>
  </w:style>
  <w:style w:type="character" w:customStyle="1" w:styleId="30">
    <w:name w:val="כותרת 3 תו"/>
    <w:basedOn w:val="a0"/>
    <w:link w:val="3"/>
    <w:rsid w:val="00E02DEC"/>
    <w:rPr>
      <w:rFonts w:ascii="Times New Roman" w:hAnsi="Times New Roman" w:cs="David"/>
      <w:b/>
      <w:bCs/>
      <w:sz w:val="40"/>
      <w:szCs w:val="40"/>
      <w:u w:val="single"/>
      <w:lang w:eastAsia="he-IL"/>
    </w:rPr>
  </w:style>
  <w:style w:type="character" w:customStyle="1" w:styleId="40">
    <w:name w:val="כותרת 4 תו"/>
    <w:basedOn w:val="a0"/>
    <w:link w:val="4"/>
    <w:semiHidden/>
    <w:rsid w:val="00E02DEC"/>
    <w:rPr>
      <w:rFonts w:ascii="Calibri" w:hAnsi="Calibri" w:cs="Times New Roman"/>
      <w:b/>
      <w:bCs/>
      <w:sz w:val="28"/>
      <w:szCs w:val="28"/>
      <w:lang w:eastAsia="he-IL"/>
    </w:rPr>
  </w:style>
  <w:style w:type="character" w:customStyle="1" w:styleId="FirstQuote0">
    <w:name w:val="First Quote תו"/>
    <w:link w:val="FirstQuote"/>
    <w:rsid w:val="00E02DEC"/>
    <w:rPr>
      <w:rFonts w:ascii="Times New Roman" w:hAnsi="Times New Roman" w:cs="David"/>
      <w:b/>
      <w:bCs/>
      <w:sz w:val="26"/>
      <w:szCs w:val="26"/>
      <w:lang w:eastAsia="he-IL"/>
    </w:rPr>
  </w:style>
  <w:style w:type="paragraph" w:customStyle="1" w:styleId="Quote1">
    <w:name w:val="Quote1"/>
    <w:basedOn w:val="a"/>
    <w:link w:val="Quote"/>
    <w:rsid w:val="00E02DEC"/>
    <w:pPr>
      <w:ind w:left="567" w:right="851"/>
      <w:jc w:val="both"/>
    </w:pPr>
    <w:rPr>
      <w:rFonts w:eastAsia="Batang" w:cs="TopType Hodes"/>
      <w:b/>
      <w:bCs/>
      <w:sz w:val="24"/>
      <w:szCs w:val="22"/>
    </w:rPr>
  </w:style>
  <w:style w:type="character" w:customStyle="1" w:styleId="Quote">
    <w:name w:val="Quote תו"/>
    <w:link w:val="Quote1"/>
    <w:rsid w:val="00E02DEC"/>
    <w:rPr>
      <w:rFonts w:ascii="Times New Roman" w:eastAsia="Batang" w:hAnsi="Times New Roman" w:cs="TopType Hodes"/>
      <w:b/>
      <w:bCs/>
      <w:sz w:val="24"/>
      <w:lang w:eastAsia="he-IL"/>
    </w:rPr>
  </w:style>
  <w:style w:type="paragraph" w:customStyle="1" w:styleId="16">
    <w:name w:val="ציטוט1"/>
    <w:basedOn w:val="af"/>
    <w:rsid w:val="00E02DEC"/>
    <w:pPr>
      <w:spacing w:line="240" w:lineRule="exact"/>
      <w:ind w:left="567" w:right="851" w:firstLine="0"/>
      <w:jc w:val="both"/>
    </w:pPr>
    <w:rPr>
      <w:rFonts w:cs="TopType Hodes"/>
      <w:b/>
      <w:bCs/>
      <w:sz w:val="24"/>
      <w:szCs w:val="22"/>
    </w:rPr>
  </w:style>
  <w:style w:type="character" w:customStyle="1" w:styleId="afd">
    <w:name w:val="ראשונה משפטי תו"/>
    <w:link w:val="afc"/>
    <w:rsid w:val="00E02DEC"/>
    <w:rPr>
      <w:lang w:eastAsia="he-IL"/>
    </w:rPr>
  </w:style>
  <w:style w:type="paragraph" w:styleId="NormalWeb">
    <w:name w:val="Normal (Web)"/>
    <w:basedOn w:val="a"/>
    <w:uiPriority w:val="99"/>
    <w:rsid w:val="00E02DEC"/>
    <w:pPr>
      <w:widowControl/>
      <w:bidi w:val="0"/>
      <w:spacing w:before="100" w:beforeAutospacing="1" w:after="100" w:afterAutospacing="1" w:line="240" w:lineRule="auto"/>
    </w:pPr>
    <w:rPr>
      <w:rFonts w:cs="Times New Roman"/>
      <w:sz w:val="24"/>
      <w:szCs w:val="24"/>
      <w:lang w:eastAsia="en-US"/>
    </w:rPr>
  </w:style>
  <w:style w:type="character" w:styleId="aff9">
    <w:name w:val="Strong"/>
    <w:uiPriority w:val="22"/>
    <w:qFormat/>
    <w:rsid w:val="00E02DEC"/>
    <w:rPr>
      <w:b/>
      <w:bCs/>
    </w:rPr>
  </w:style>
  <w:style w:type="character" w:styleId="Hyperlink">
    <w:name w:val="Hyperlink"/>
    <w:uiPriority w:val="99"/>
    <w:rsid w:val="00E02DEC"/>
    <w:rPr>
      <w:color w:val="0000FF"/>
      <w:u w:val="single"/>
    </w:rPr>
  </w:style>
  <w:style w:type="table" w:styleId="affa">
    <w:name w:val="Table Grid"/>
    <w:basedOn w:val="a1"/>
    <w:rsid w:val="00E02DEC"/>
    <w:pPr>
      <w:widowControl w:val="0"/>
      <w:bidi/>
      <w:spacing w:line="30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ler4">
    <w:name w:val="Ruller4"/>
    <w:basedOn w:val="a"/>
    <w:rsid w:val="00E02DEC"/>
    <w:pPr>
      <w:widowControl/>
      <w:tabs>
        <w:tab w:val="left" w:pos="800"/>
      </w:tabs>
      <w:overflowPunct w:val="0"/>
      <w:autoSpaceDE w:val="0"/>
      <w:autoSpaceDN w:val="0"/>
      <w:adjustRightInd w:val="0"/>
      <w:spacing w:line="360" w:lineRule="auto"/>
      <w:jc w:val="both"/>
    </w:pPr>
    <w:rPr>
      <w:rFonts w:ascii="Arial TUR" w:hAnsi="Arial TUR" w:cs="FrankRuehl"/>
      <w:spacing w:val="10"/>
      <w:sz w:val="22"/>
      <w:szCs w:val="28"/>
      <w:lang w:eastAsia="en-US"/>
    </w:rPr>
  </w:style>
  <w:style w:type="paragraph" w:customStyle="1" w:styleId="Ruller5">
    <w:name w:val="Ruller5"/>
    <w:basedOn w:val="a"/>
    <w:rsid w:val="00E02DEC"/>
    <w:pPr>
      <w:widowControl/>
      <w:overflowPunct w:val="0"/>
      <w:autoSpaceDE w:val="0"/>
      <w:autoSpaceDN w:val="0"/>
      <w:adjustRightInd w:val="0"/>
      <w:spacing w:line="240" w:lineRule="auto"/>
      <w:ind w:left="1642" w:right="1282"/>
      <w:jc w:val="both"/>
    </w:pPr>
    <w:rPr>
      <w:rFonts w:ascii="Arial TUR" w:hAnsi="Arial TUR" w:cs="FrankRuehl"/>
      <w:spacing w:val="10"/>
      <w:sz w:val="22"/>
      <w:szCs w:val="28"/>
      <w:lang w:eastAsia="en-US"/>
    </w:rPr>
  </w:style>
  <w:style w:type="character" w:customStyle="1" w:styleId="15">
    <w:name w:val="_מיספור1 תו"/>
    <w:link w:val="14"/>
    <w:rsid w:val="00E02DEC"/>
    <w:rPr>
      <w:rFonts w:ascii="Times New Roman" w:hAnsi="Times New Roman" w:cs="David"/>
      <w:sz w:val="26"/>
      <w:szCs w:val="26"/>
      <w:lang w:eastAsia="he-IL"/>
    </w:rPr>
  </w:style>
  <w:style w:type="character" w:customStyle="1" w:styleId="23">
    <w:name w:val="_מיספור2 תו"/>
    <w:basedOn w:val="15"/>
    <w:link w:val="22"/>
    <w:rsid w:val="00E02DEC"/>
    <w:rPr>
      <w:rFonts w:ascii="Times New Roman" w:hAnsi="Times New Roman" w:cs="David"/>
      <w:sz w:val="26"/>
      <w:szCs w:val="26"/>
      <w:lang w:eastAsia="he-IL"/>
    </w:rPr>
  </w:style>
  <w:style w:type="paragraph" w:customStyle="1" w:styleId="a20">
    <w:name w:val="a2"/>
    <w:basedOn w:val="a"/>
    <w:rsid w:val="00E02DEC"/>
    <w:pPr>
      <w:widowControl/>
      <w:bidi w:val="0"/>
      <w:spacing w:before="100" w:beforeAutospacing="1" w:after="100" w:afterAutospacing="1" w:line="240" w:lineRule="auto"/>
    </w:pPr>
    <w:rPr>
      <w:rFonts w:eastAsia="Calibri" w:cs="Times New Roman"/>
      <w:sz w:val="24"/>
      <w:szCs w:val="24"/>
      <w:lang w:eastAsia="en-US"/>
    </w:rPr>
  </w:style>
  <w:style w:type="paragraph" w:customStyle="1" w:styleId="a60">
    <w:name w:val="a6"/>
    <w:basedOn w:val="a"/>
    <w:rsid w:val="00E02DEC"/>
    <w:pPr>
      <w:widowControl/>
      <w:bidi w:val="0"/>
      <w:spacing w:before="100" w:beforeAutospacing="1" w:after="100" w:afterAutospacing="1" w:line="240" w:lineRule="auto"/>
    </w:pPr>
    <w:rPr>
      <w:rFonts w:eastAsia="Calibri" w:cs="Times New Roman"/>
      <w:sz w:val="24"/>
      <w:szCs w:val="24"/>
      <w:lang w:eastAsia="en-US"/>
    </w:rPr>
  </w:style>
  <w:style w:type="paragraph" w:styleId="affb">
    <w:name w:val="Balloon Text"/>
    <w:basedOn w:val="a"/>
    <w:link w:val="affc"/>
    <w:rsid w:val="00E02DEC"/>
    <w:pPr>
      <w:spacing w:line="240" w:lineRule="auto"/>
    </w:pPr>
    <w:rPr>
      <w:rFonts w:ascii="Tahoma" w:hAnsi="Tahoma" w:cs="Times New Roman"/>
      <w:sz w:val="16"/>
      <w:szCs w:val="16"/>
    </w:rPr>
  </w:style>
  <w:style w:type="character" w:customStyle="1" w:styleId="affc">
    <w:name w:val="טקסט בלונים תו"/>
    <w:basedOn w:val="a0"/>
    <w:link w:val="affb"/>
    <w:rsid w:val="00E02DEC"/>
    <w:rPr>
      <w:rFonts w:ascii="Tahoma" w:hAnsi="Tahoma" w:cs="Times New Roman"/>
      <w:sz w:val="16"/>
      <w:szCs w:val="16"/>
      <w:lang w:eastAsia="he-IL"/>
    </w:rPr>
  </w:style>
  <w:style w:type="character" w:styleId="affd">
    <w:name w:val="annotation reference"/>
    <w:uiPriority w:val="99"/>
    <w:rsid w:val="00E02DEC"/>
    <w:rPr>
      <w:sz w:val="16"/>
      <w:szCs w:val="16"/>
    </w:rPr>
  </w:style>
  <w:style w:type="paragraph" w:styleId="affe">
    <w:name w:val="annotation text"/>
    <w:basedOn w:val="a"/>
    <w:link w:val="afff"/>
    <w:rsid w:val="00E02DEC"/>
    <w:rPr>
      <w:rFonts w:cs="Times New Roman"/>
      <w:sz w:val="20"/>
      <w:szCs w:val="20"/>
    </w:rPr>
  </w:style>
  <w:style w:type="character" w:customStyle="1" w:styleId="afff">
    <w:name w:val="טקסט הערה תו"/>
    <w:basedOn w:val="a0"/>
    <w:link w:val="affe"/>
    <w:rsid w:val="00E02DEC"/>
    <w:rPr>
      <w:rFonts w:ascii="Times New Roman" w:hAnsi="Times New Roman" w:cs="Times New Roman"/>
      <w:sz w:val="20"/>
      <w:szCs w:val="20"/>
      <w:lang w:eastAsia="he-IL"/>
    </w:rPr>
  </w:style>
  <w:style w:type="paragraph" w:styleId="afff0">
    <w:name w:val="annotation subject"/>
    <w:basedOn w:val="affe"/>
    <w:next w:val="affe"/>
    <w:link w:val="afff1"/>
    <w:rsid w:val="00E02DEC"/>
    <w:rPr>
      <w:b/>
      <w:bCs/>
    </w:rPr>
  </w:style>
  <w:style w:type="character" w:customStyle="1" w:styleId="afff1">
    <w:name w:val="נושא הערה תו"/>
    <w:basedOn w:val="afff"/>
    <w:link w:val="afff0"/>
    <w:rsid w:val="00E02DEC"/>
    <w:rPr>
      <w:rFonts w:ascii="Times New Roman" w:hAnsi="Times New Roman" w:cs="Times New Roman"/>
      <w:b/>
      <w:bCs/>
      <w:sz w:val="20"/>
      <w:szCs w:val="20"/>
      <w:lang w:eastAsia="he-IL"/>
    </w:rPr>
  </w:style>
  <w:style w:type="paragraph" w:styleId="afff2">
    <w:name w:val="Revision"/>
    <w:hidden/>
    <w:uiPriority w:val="99"/>
    <w:semiHidden/>
    <w:rsid w:val="00E02DEC"/>
    <w:rPr>
      <w:rFonts w:ascii="Times New Roman" w:hAnsi="Times New Roman" w:cs="David"/>
      <w:sz w:val="26"/>
      <w:szCs w:val="26"/>
      <w:lang w:eastAsia="he-IL"/>
    </w:rPr>
  </w:style>
  <w:style w:type="paragraph" w:customStyle="1" w:styleId="Heading4-para">
    <w:name w:val="Heading 4 - para"/>
    <w:basedOn w:val="a"/>
    <w:rsid w:val="00E02DEC"/>
    <w:pPr>
      <w:widowControl/>
      <w:spacing w:line="360" w:lineRule="atLeast"/>
      <w:ind w:left="2160"/>
      <w:jc w:val="both"/>
    </w:pPr>
    <w:rPr>
      <w:sz w:val="24"/>
      <w:szCs w:val="24"/>
    </w:rPr>
  </w:style>
  <w:style w:type="character" w:customStyle="1" w:styleId="a7">
    <w:name w:val="טקסט הערת שוליים תו"/>
    <w:link w:val="a6"/>
    <w:rsid w:val="00E02DEC"/>
    <w:rPr>
      <w:rFonts w:cs="TopType David"/>
      <w:szCs w:val="16"/>
      <w:lang w:eastAsia="he-IL"/>
    </w:rPr>
  </w:style>
  <w:style w:type="paragraph" w:customStyle="1" w:styleId="heading3-para">
    <w:name w:val="heading 3 - para"/>
    <w:basedOn w:val="a"/>
    <w:qFormat/>
    <w:rsid w:val="00E02DEC"/>
    <w:pPr>
      <w:widowControl/>
      <w:spacing w:after="120" w:line="360" w:lineRule="atLeast"/>
      <w:ind w:left="1469"/>
      <w:contextualSpacing/>
      <w:jc w:val="both"/>
    </w:pPr>
    <w:rPr>
      <w:sz w:val="24"/>
      <w:szCs w:val="24"/>
    </w:rPr>
  </w:style>
  <w:style w:type="paragraph" w:customStyle="1" w:styleId="heading1-para">
    <w:name w:val="heading 1 - para"/>
    <w:basedOn w:val="a"/>
    <w:qFormat/>
    <w:rsid w:val="00E02DEC"/>
    <w:pPr>
      <w:widowControl/>
      <w:spacing w:after="120" w:line="360" w:lineRule="atLeast"/>
      <w:ind w:left="476"/>
      <w:contextualSpacing/>
      <w:jc w:val="both"/>
    </w:pPr>
    <w:rPr>
      <w:sz w:val="24"/>
      <w:szCs w:val="24"/>
    </w:rPr>
  </w:style>
  <w:style w:type="paragraph" w:customStyle="1" w:styleId="heading2-para">
    <w:name w:val="heading 2 - para"/>
    <w:basedOn w:val="a"/>
    <w:qFormat/>
    <w:rsid w:val="00E02DEC"/>
    <w:pPr>
      <w:widowControl/>
      <w:spacing w:after="120" w:line="360" w:lineRule="atLeast"/>
      <w:ind w:left="901"/>
      <w:contextualSpacing/>
      <w:jc w:val="both"/>
    </w:pPr>
    <w:rPr>
      <w:sz w:val="24"/>
      <w:szCs w:val="24"/>
    </w:rPr>
  </w:style>
  <w:style w:type="character" w:customStyle="1" w:styleId="apple-converted-space">
    <w:name w:val="apple-converted-space"/>
    <w:rsid w:val="00E02DEC"/>
    <w:rPr>
      <w:rFonts w:cs="Times New Roman"/>
    </w:rPr>
  </w:style>
  <w:style w:type="paragraph" w:customStyle="1" w:styleId="p00">
    <w:name w:val="p00"/>
    <w:basedOn w:val="a"/>
    <w:rsid w:val="00E02DEC"/>
    <w:pPr>
      <w:widowControl/>
      <w:bidi w:val="0"/>
      <w:spacing w:before="100" w:beforeAutospacing="1" w:after="100" w:afterAutospacing="1" w:line="240" w:lineRule="auto"/>
    </w:pPr>
    <w:rPr>
      <w:rFonts w:cs="Times New Roman"/>
      <w:sz w:val="24"/>
      <w:szCs w:val="24"/>
      <w:lang w:eastAsia="en-US"/>
    </w:rPr>
  </w:style>
  <w:style w:type="character" w:customStyle="1" w:styleId="default">
    <w:name w:val="default"/>
    <w:basedOn w:val="a0"/>
    <w:rsid w:val="00E02DEC"/>
  </w:style>
  <w:style w:type="paragraph" w:customStyle="1" w:styleId="p22">
    <w:name w:val="p22"/>
    <w:basedOn w:val="a"/>
    <w:rsid w:val="00E02DEC"/>
    <w:pPr>
      <w:widowControl/>
      <w:bidi w:val="0"/>
      <w:spacing w:before="100" w:beforeAutospacing="1" w:after="100" w:afterAutospacing="1" w:line="240" w:lineRule="auto"/>
    </w:pPr>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986">
      <w:bodyDiv w:val="1"/>
      <w:marLeft w:val="0"/>
      <w:marRight w:val="0"/>
      <w:marTop w:val="0"/>
      <w:marBottom w:val="0"/>
      <w:divBdr>
        <w:top w:val="none" w:sz="0" w:space="0" w:color="auto"/>
        <w:left w:val="none" w:sz="0" w:space="0" w:color="auto"/>
        <w:bottom w:val="none" w:sz="0" w:space="0" w:color="auto"/>
        <w:right w:val="none" w:sz="0" w:space="0" w:color="auto"/>
      </w:divBdr>
    </w:div>
    <w:div w:id="251936483">
      <w:bodyDiv w:val="1"/>
      <w:marLeft w:val="0"/>
      <w:marRight w:val="0"/>
      <w:marTop w:val="0"/>
      <w:marBottom w:val="0"/>
      <w:divBdr>
        <w:top w:val="none" w:sz="0" w:space="0" w:color="auto"/>
        <w:left w:val="none" w:sz="0" w:space="0" w:color="auto"/>
        <w:bottom w:val="none" w:sz="0" w:space="0" w:color="auto"/>
        <w:right w:val="none" w:sz="0" w:space="0" w:color="auto"/>
      </w:divBdr>
    </w:div>
    <w:div w:id="517473252">
      <w:bodyDiv w:val="1"/>
      <w:marLeft w:val="0"/>
      <w:marRight w:val="0"/>
      <w:marTop w:val="0"/>
      <w:marBottom w:val="0"/>
      <w:divBdr>
        <w:top w:val="none" w:sz="0" w:space="0" w:color="auto"/>
        <w:left w:val="none" w:sz="0" w:space="0" w:color="auto"/>
        <w:bottom w:val="none" w:sz="0" w:space="0" w:color="auto"/>
        <w:right w:val="none" w:sz="0" w:space="0" w:color="auto"/>
      </w:divBdr>
    </w:div>
    <w:div w:id="600379120">
      <w:bodyDiv w:val="1"/>
      <w:marLeft w:val="0"/>
      <w:marRight w:val="0"/>
      <w:marTop w:val="0"/>
      <w:marBottom w:val="0"/>
      <w:divBdr>
        <w:top w:val="none" w:sz="0" w:space="0" w:color="auto"/>
        <w:left w:val="none" w:sz="0" w:space="0" w:color="auto"/>
        <w:bottom w:val="none" w:sz="0" w:space="0" w:color="auto"/>
        <w:right w:val="none" w:sz="0" w:space="0" w:color="auto"/>
      </w:divBdr>
    </w:div>
    <w:div w:id="711345735">
      <w:bodyDiv w:val="1"/>
      <w:marLeft w:val="0"/>
      <w:marRight w:val="0"/>
      <w:marTop w:val="0"/>
      <w:marBottom w:val="0"/>
      <w:divBdr>
        <w:top w:val="none" w:sz="0" w:space="0" w:color="auto"/>
        <w:left w:val="none" w:sz="0" w:space="0" w:color="auto"/>
        <w:bottom w:val="none" w:sz="0" w:space="0" w:color="auto"/>
        <w:right w:val="none" w:sz="0" w:space="0" w:color="auto"/>
      </w:divBdr>
    </w:div>
    <w:div w:id="11873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case/2488769" TargetMode="External"/><Relationship Id="rId13" Type="http://schemas.openxmlformats.org/officeDocument/2006/relationships/hyperlink" Target="http://www.nevo.co.il/law/71965" TargetMode="External"/><Relationship Id="rId18" Type="http://schemas.openxmlformats.org/officeDocument/2006/relationships/hyperlink" Target="http://www.nevo.co.il/links/psika/?link=&#1506;&#1506;&#1502;%206464/0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nevo.co.il/law/71999" TargetMode="External"/><Relationship Id="rId17" Type="http://schemas.openxmlformats.org/officeDocument/2006/relationships/hyperlink" Target="http://www.nevo.co.il/psika_html/minhali/MM-10-04-7667.htm" TargetMode="External"/><Relationship Id="rId2" Type="http://schemas.openxmlformats.org/officeDocument/2006/relationships/numbering" Target="numbering.xml"/><Relationship Id="rId16" Type="http://schemas.openxmlformats.org/officeDocument/2006/relationships/hyperlink" Target="http://www.nevo.co.il/psika_html/elyon/padi-p-3-057-l.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o.co.il/law/703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vo.co.il/law/71965" TargetMode="External"/><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evo.co.il/law/71999" TargetMode="External"/><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FE8D9-FE35-47A2-B419-77C191A14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18530</Words>
  <Characters>92653</Characters>
  <Application>Microsoft Office Word</Application>
  <DocSecurity>0</DocSecurity>
  <Lines>772</Lines>
  <Paragraphs>221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בכבוד רב,</vt:lpstr>
      <vt:lpstr>בכבוד רב,</vt:lpstr>
    </vt:vector>
  </TitlesOfParts>
  <Company>hfn</Company>
  <LinksUpToDate>false</LinksUpToDate>
  <CharactersWithSpaces>110962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בכבוד רב,</dc:title>
  <dc:creator>HFN1</dc:creator>
  <cp:lastModifiedBy>yotam</cp:lastModifiedBy>
  <cp:revision>2</cp:revision>
  <cp:lastPrinted>2016-07-11T11:03:00Z</cp:lastPrinted>
  <dcterms:created xsi:type="dcterms:W3CDTF">2016-09-18T17:37:00Z</dcterms:created>
  <dcterms:modified xsi:type="dcterms:W3CDTF">2016-09-18T17:37:00Z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ocsFileName">
    <vt:lpwstr> </vt:lpwstr>
  </property>
</Properties>
</file>